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7848" w14:textId="77777777" w:rsidR="007C5776" w:rsidRDefault="007C5776" w:rsidP="007C577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Соколова, Елена Анатольевна.</w:t>
      </w:r>
    </w:p>
    <w:p w14:paraId="00513FD2" w14:textId="77777777" w:rsidR="007C5776" w:rsidRDefault="007C5776" w:rsidP="007C577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Взаимодействие ин- и енаминов винилацетиленового ряда с бифункциональными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реагентами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Ленинград, 1984. - 148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80A10B6" w14:textId="77777777" w:rsidR="007C5776" w:rsidRDefault="007C5776" w:rsidP="007C577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Соколова, Елена Анатольевна</w:t>
      </w:r>
    </w:p>
    <w:p w14:paraId="45300384" w14:textId="77777777" w:rsidR="007C5776" w:rsidRDefault="007C5776" w:rsidP="007C5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5E03A84E" w14:textId="77777777" w:rsidR="007C5776" w:rsidRDefault="007C5776" w:rsidP="007C5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ЛИТЕРАТУРНЫЙ ОБЗОР. СТРОЕНИЕ И РЕАКЦИЙ С НУКЛЕОФИЛЬ-ННМИ РЕАГЕНТАМ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ИН(</w:t>
      </w:r>
      <w:proofErr w:type="gramEnd"/>
      <w:r>
        <w:rPr>
          <w:rFonts w:ascii="Arial" w:hAnsi="Arial" w:cs="Arial"/>
          <w:color w:val="333333"/>
          <w:sz w:val="21"/>
          <w:szCs w:val="21"/>
        </w:rPr>
        <w:t>1)- И ЕН(П)АМИНОВ ВИНИЛАЦЕТИЛЕНОВОГО РЯДА</w:t>
      </w:r>
    </w:p>
    <w:p w14:paraId="4D5CB1DE" w14:textId="77777777" w:rsidR="007C5776" w:rsidRDefault="007C5776" w:rsidP="007C5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Строение ениновых аминов</w:t>
      </w:r>
    </w:p>
    <w:p w14:paraId="78208350" w14:textId="77777777" w:rsidR="007C5776" w:rsidRDefault="007C5776" w:rsidP="007C5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Реакционная способность ениновых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аминов .</w:t>
      </w:r>
      <w:proofErr w:type="gramEnd"/>
    </w:p>
    <w:p w14:paraId="125A82F6" w14:textId="77777777" w:rsidR="007C5776" w:rsidRDefault="007C5776" w:rsidP="007C5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Реакции присоединения мононуклеофильных реагентов по кратным связям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ин(</w:t>
      </w:r>
      <w:proofErr w:type="gramEnd"/>
      <w:r>
        <w:rPr>
          <w:rFonts w:ascii="Arial" w:hAnsi="Arial" w:cs="Arial"/>
          <w:color w:val="333333"/>
          <w:sz w:val="21"/>
          <w:szCs w:val="21"/>
        </w:rPr>
        <w:t>1)- и ен(П)аминов</w:t>
      </w:r>
    </w:p>
    <w:p w14:paraId="355EC440" w14:textId="77777777" w:rsidR="007C5776" w:rsidRDefault="007C5776" w:rsidP="007C5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Присоединение вторичных аминов</w:t>
      </w:r>
    </w:p>
    <w:p w14:paraId="0F9B9D86" w14:textId="77777777" w:rsidR="007C5776" w:rsidRDefault="007C5776" w:rsidP="007C5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Присоединение первичных аминов</w:t>
      </w:r>
    </w:p>
    <w:p w14:paraId="5FF6E216" w14:textId="77777777" w:rsidR="007C5776" w:rsidRDefault="007C5776" w:rsidP="007C5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Присоединение метилового эфира антраниловой кислоты к инаминам (1)</w:t>
      </w:r>
    </w:p>
    <w:p w14:paraId="1D4C5FFA" w14:textId="77777777" w:rsidR="007C5776" w:rsidRDefault="007C5776" w:rsidP="007C5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2.2.1.4. Гидратация</w:t>
      </w:r>
    </w:p>
    <w:p w14:paraId="160AC893" w14:textId="77777777" w:rsidR="007C5776" w:rsidRDefault="007C5776" w:rsidP="007C5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2.2.1.5. Присоединение спиртов и фенолов</w:t>
      </w:r>
    </w:p>
    <w:p w14:paraId="36BD5F35" w14:textId="77777777" w:rsidR="007C5776" w:rsidRDefault="007C5776" w:rsidP="007C5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2.2.1.6. Присоединение тиолов</w:t>
      </w:r>
    </w:p>
    <w:p w14:paraId="19FA49C0" w14:textId="77777777" w:rsidR="007C5776" w:rsidRDefault="007C5776" w:rsidP="007C5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Реакции присоединения бинуклеофильных реагентов по кратным связям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ин(</w:t>
      </w:r>
      <w:proofErr w:type="gramEnd"/>
      <w:r>
        <w:rPr>
          <w:rFonts w:ascii="Arial" w:hAnsi="Arial" w:cs="Arial"/>
          <w:color w:val="333333"/>
          <w:sz w:val="21"/>
          <w:szCs w:val="21"/>
        </w:rPr>
        <w:t>1)- и ен(П)аминов. Реакции циклизации</w:t>
      </w:r>
    </w:p>
    <w:p w14:paraId="31EC07E5" w14:textId="77777777" w:rsidR="007C5776" w:rsidRDefault="007C5776" w:rsidP="007C5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ОБСУЖДЕНИЕ РЕЗУЛЬТАТОВ. ВЗАИМОДЕЙСТВИЕ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ИН(</w:t>
      </w:r>
      <w:proofErr w:type="gramEnd"/>
      <w:r>
        <w:rPr>
          <w:rFonts w:ascii="Arial" w:hAnsi="Arial" w:cs="Arial"/>
          <w:color w:val="333333"/>
          <w:sz w:val="21"/>
          <w:szCs w:val="21"/>
        </w:rPr>
        <w:t>1)- И ЕН(П)-АМИНОВ ВИНИЛАЦЕТИЛЕНОВОГО РЯДА С АЗОТ-, КИСЛОРОД- И СЕРУСОДЕРЖАЩИМИ БИФУНКЦИОНАЛЬНЫМИ НУКЛЕОФИЛЬННМИ РЕАГЕНТАМИ</w:t>
      </w:r>
    </w:p>
    <w:p w14:paraId="46F7980F" w14:textId="77777777" w:rsidR="007C5776" w:rsidRDefault="007C5776" w:rsidP="007C5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Взаимодействие 1-диалкиламино-3-алкен-1-инов с бинуклеофильными реагентами</w:t>
      </w:r>
    </w:p>
    <w:p w14:paraId="2391564F" w14:textId="77777777" w:rsidR="007C5776" w:rsidRDefault="007C5776" w:rsidP="007C5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8.1.1. Взаимодействие 1-диалкиламино-3-алкен-1-инов (la-г) и 1-диэтиламино-1-пропина (Ша) с азотсодержащими бинуклеофилами (этилендиамином, триметилендиамином, о-фенилендиамином)</w:t>
      </w:r>
    </w:p>
    <w:p w14:paraId="19A8ECE4" w14:textId="77777777" w:rsidR="007C5776" w:rsidRDefault="007C5776" w:rsidP="007C5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Взаимодействие инаминов (la-г) и (Ша) с этаноламином, о-аминофенолом, о-аминотиофенолом</w:t>
      </w:r>
    </w:p>
    <w:p w14:paraId="0094B8A7" w14:textId="77777777" w:rsidR="007C5776" w:rsidRDefault="007C5776" w:rsidP="007C5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3.1.3. Взаимодействие инаминов (la-г) и (1а) с кислород-и серусодержащими бифункциональными реагентами (этиленгликолем, монотиогликолем, дитиогликолем и пирокатехином)</w:t>
      </w:r>
    </w:p>
    <w:p w14:paraId="647C9FA1" w14:textId="77777777" w:rsidR="007C5776" w:rsidRDefault="007C5776" w:rsidP="007C5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Взаимодействие енаминов винилацетиленового ряда с бинуклеофильными реагентами</w:t>
      </w:r>
    </w:p>
    <w:p w14:paraId="1C04CFD7" w14:textId="77777777" w:rsidR="007C5776" w:rsidRDefault="007C5776" w:rsidP="007C5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Присоединение азотсодержащих бинуклеофилов этилендиамина и о-фенилендиамина)</w:t>
      </w:r>
    </w:p>
    <w:p w14:paraId="7FA61CB4" w14:textId="77777777" w:rsidR="007C5776" w:rsidRDefault="007C5776" w:rsidP="007C5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Взаимодействие енаминов (П) с этаноламином и о-аминотиофенолом</w:t>
      </w:r>
    </w:p>
    <w:p w14:paraId="22A82F09" w14:textId="77777777" w:rsidR="007C5776" w:rsidRDefault="007C5776" w:rsidP="007C57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Взаимодействие енаминов винилацетиленового ряда с 1,2-дитиоэтаном и 1,3-дитиопропаном</w:t>
      </w:r>
    </w:p>
    <w:p w14:paraId="713AD9BE" w14:textId="0F99BC4B" w:rsidR="00BA5E4F" w:rsidRPr="007C5776" w:rsidRDefault="00BA5E4F" w:rsidP="007C5776"/>
    <w:sectPr w:rsidR="00BA5E4F" w:rsidRPr="007C57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5E24" w14:textId="77777777" w:rsidR="004C34CB" w:rsidRDefault="004C34CB">
      <w:pPr>
        <w:spacing w:after="0" w:line="240" w:lineRule="auto"/>
      </w:pPr>
      <w:r>
        <w:separator/>
      </w:r>
    </w:p>
  </w:endnote>
  <w:endnote w:type="continuationSeparator" w:id="0">
    <w:p w14:paraId="6B0A9A24" w14:textId="77777777" w:rsidR="004C34CB" w:rsidRDefault="004C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8259" w14:textId="77777777" w:rsidR="004C34CB" w:rsidRDefault="004C34CB">
      <w:pPr>
        <w:spacing w:after="0" w:line="240" w:lineRule="auto"/>
      </w:pPr>
      <w:r>
        <w:separator/>
      </w:r>
    </w:p>
  </w:footnote>
  <w:footnote w:type="continuationSeparator" w:id="0">
    <w:p w14:paraId="0B9CEAD0" w14:textId="77777777" w:rsidR="004C34CB" w:rsidRDefault="004C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34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CB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146259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8999</cp:revision>
  <dcterms:created xsi:type="dcterms:W3CDTF">2024-06-20T08:51:00Z</dcterms:created>
  <dcterms:modified xsi:type="dcterms:W3CDTF">2025-02-20T22:43:00Z</dcterms:modified>
  <cp:category/>
</cp:coreProperties>
</file>