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41BC" w14:textId="1FE3293A" w:rsidR="00A568D0" w:rsidRDefault="00966D46" w:rsidP="00966D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Слижук Олеся Алімівна. Методика організації читацької діяльності старшокласників у процесі вивчення епічних творів: дисертація канд. пед. наук: 13.00.02 / Інститут педагогіки АПН України. - К., 2003. : табл</w:t>
      </w:r>
    </w:p>
    <w:p w14:paraId="2A45E3EC" w14:textId="77777777" w:rsidR="00966D46" w:rsidRPr="00966D46" w:rsidRDefault="00966D46" w:rsidP="00966D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66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Слижук О.А. Методика організації читацької діяльності старшокласників у процесі вивчення епічних творів. – Рукопис.</w:t>
      </w:r>
    </w:p>
    <w:p w14:paraId="56458F07" w14:textId="77777777" w:rsidR="00966D46" w:rsidRPr="00966D46" w:rsidRDefault="00966D46" w:rsidP="00966D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66D4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та методика навчання (українська література). – Інститут педагогіки АПН України, Київ, 2003.</w:t>
      </w:r>
    </w:p>
    <w:p w14:paraId="458CE585" w14:textId="77777777" w:rsidR="00966D46" w:rsidRPr="00966D46" w:rsidRDefault="00966D46" w:rsidP="00966D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66D46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психолого-педагогічний, естетичний, методичний аспекти проблеми читацької діяльності старшокласників, розроблено та науково обґрунтовано методичну систему навчальних ситуацій для її організації у процесі вивчення української літератури шляхом впровадження системного моделювання проблемно-емоційних ситуацій за допомогою відповідних методичних прийомів. Організація читацької діяльності за пропонованою моделлю представлена на прикладі вивчення в 10 класі новели М.М.Коцюбинського “Intermezzo” та його повісті “Тіні забутих предків”, в 11 класі – роману Олеся Гончара “Собор”.</w:t>
      </w:r>
    </w:p>
    <w:p w14:paraId="494E0153" w14:textId="77777777" w:rsidR="00966D46" w:rsidRPr="00966D46" w:rsidRDefault="00966D46" w:rsidP="00966D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66D46">
        <w:rPr>
          <w:rFonts w:ascii="Times New Roman" w:eastAsia="Times New Roman" w:hAnsi="Times New Roman" w:cs="Times New Roman"/>
          <w:color w:val="000000"/>
          <w:sz w:val="27"/>
          <w:szCs w:val="27"/>
        </w:rPr>
        <w:t>Захищаються результати теоретико-експериментального дослідження. Встановлено, що система проблемно-емоційних навчальних ситуацій, яка створюється за допомогою відповідних прийомів і ґрунтується на особливостях читацької діяльності як виду естетичної рецепції, сприяє підвищенню рівня потреби старшокласників у читанні художніх творів та ефективній організації їхньої читацької діяльності.</w:t>
      </w:r>
    </w:p>
    <w:p w14:paraId="5095971B" w14:textId="77777777" w:rsidR="00966D46" w:rsidRPr="00966D46" w:rsidRDefault="00966D46" w:rsidP="00966D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66D46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Матеріали дослідження слугують науковою основою для подальшого вдосконалення навчального процесу з української літератури в школі.</w:t>
      </w:r>
    </w:p>
    <w:p w14:paraId="68B15D2D" w14:textId="77777777" w:rsidR="00966D46" w:rsidRPr="00966D46" w:rsidRDefault="00966D46" w:rsidP="00966D46"/>
    <w:sectPr w:rsidR="00966D46" w:rsidRPr="00966D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348F" w14:textId="77777777" w:rsidR="00CD68F6" w:rsidRDefault="00CD68F6">
      <w:pPr>
        <w:spacing w:after="0" w:line="240" w:lineRule="auto"/>
      </w:pPr>
      <w:r>
        <w:separator/>
      </w:r>
    </w:p>
  </w:endnote>
  <w:endnote w:type="continuationSeparator" w:id="0">
    <w:p w14:paraId="48007C0F" w14:textId="77777777" w:rsidR="00CD68F6" w:rsidRDefault="00CD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1B51" w14:textId="77777777" w:rsidR="00CD68F6" w:rsidRDefault="00CD68F6">
      <w:pPr>
        <w:spacing w:after="0" w:line="240" w:lineRule="auto"/>
      </w:pPr>
      <w:r>
        <w:separator/>
      </w:r>
    </w:p>
  </w:footnote>
  <w:footnote w:type="continuationSeparator" w:id="0">
    <w:p w14:paraId="69274E22" w14:textId="77777777" w:rsidR="00CD68F6" w:rsidRDefault="00CD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68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0F7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8F6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24758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4795</cp:revision>
  <dcterms:created xsi:type="dcterms:W3CDTF">2024-06-20T08:51:00Z</dcterms:created>
  <dcterms:modified xsi:type="dcterms:W3CDTF">2024-07-15T11:55:00Z</dcterms:modified>
  <cp:category/>
</cp:coreProperties>
</file>