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24" w:rsidRPr="00AF5F24" w:rsidRDefault="00AF5F24" w:rsidP="00AF5F24">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AF5F24">
        <w:rPr>
          <w:rFonts w:ascii="Arial" w:hAnsi="Arial" w:cs="Arial"/>
          <w:b/>
          <w:bCs/>
          <w:color w:val="000000"/>
          <w:kern w:val="0"/>
          <w:sz w:val="28"/>
          <w:szCs w:val="28"/>
          <w:lang w:eastAsia="ru-RU"/>
        </w:rPr>
        <w:t>Клос Людмила Миколаївна</w:t>
      </w:r>
      <w:r w:rsidRPr="00AF5F24">
        <w:rPr>
          <w:rFonts w:ascii="Arial" w:hAnsi="Arial" w:cs="Arial"/>
          <w:color w:val="000000"/>
          <w:kern w:val="0"/>
          <w:sz w:val="28"/>
          <w:szCs w:val="28"/>
          <w:lang w:eastAsia="ru-RU"/>
        </w:rPr>
        <w:t xml:space="preserve">, аспірант кафедри медичної і біологічної фізики та інформатики НМУ імені О. О. Богомольця, тема дисертації: «Методика дистанційного навчання мікробіології, вірусології та імунології майбутніх магістрів фармації», (011 Освітні, педагогічні науки). Спеціалізована вчена рада ДФ 26.003.043 в Національному медичному університеті імені О.О. Богомольця </w:t>
      </w:r>
    </w:p>
    <w:p w:rsidR="00D333D3" w:rsidRPr="00AF5F24" w:rsidRDefault="00D333D3" w:rsidP="00AF5F24"/>
    <w:sectPr w:rsidR="00D333D3" w:rsidRPr="00AF5F2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AF5F24" w:rsidRPr="00AF5F2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F7349-8BAA-44EB-B794-695D2F05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1</Pages>
  <Words>55</Words>
  <Characters>319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138</cp:revision>
  <cp:lastPrinted>2009-02-06T05:36:00Z</cp:lastPrinted>
  <dcterms:created xsi:type="dcterms:W3CDTF">2021-11-11T17:50:00Z</dcterms:created>
  <dcterms:modified xsi:type="dcterms:W3CDTF">2021-11-18T16:56:00Z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