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111E" w14:textId="5C778C06" w:rsidR="00BA0CA6" w:rsidRDefault="001D53D5" w:rsidP="001D53D5">
      <w:pPr>
        <w:rPr>
          <w:rFonts w:ascii="Verdana" w:hAnsi="Verdana"/>
          <w:b/>
          <w:bCs/>
          <w:color w:val="000000"/>
          <w:shd w:val="clear" w:color="auto" w:fill="FFFFFF"/>
        </w:rPr>
      </w:pPr>
      <w:r>
        <w:rPr>
          <w:rFonts w:ascii="Verdana" w:hAnsi="Verdana"/>
          <w:b/>
          <w:bCs/>
          <w:color w:val="000000"/>
          <w:shd w:val="clear" w:color="auto" w:fill="FFFFFF"/>
        </w:rPr>
        <w:t xml:space="preserve">Андрiєнко Володимир Миколайович. Моделювання процесiв реiнжинiрингу систем управлiння економiчних об'єктiв : Дис... д-ра наук: 08.03.02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D53D5" w:rsidRPr="001D53D5" w14:paraId="74DDEC63" w14:textId="77777777" w:rsidTr="001D53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53D5" w:rsidRPr="001D53D5" w14:paraId="7680AD42" w14:textId="77777777">
              <w:trPr>
                <w:tblCellSpacing w:w="0" w:type="dxa"/>
              </w:trPr>
              <w:tc>
                <w:tcPr>
                  <w:tcW w:w="0" w:type="auto"/>
                  <w:vAlign w:val="center"/>
                  <w:hideMark/>
                </w:tcPr>
                <w:p w14:paraId="3AC4B68B"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b/>
                      <w:bCs/>
                      <w:sz w:val="24"/>
                      <w:szCs w:val="24"/>
                    </w:rPr>
                    <w:lastRenderedPageBreak/>
                    <w:t>Андрієнко В.М. Моделювання процесів реінжинірингу економічних об’єктів. – Рукопис.</w:t>
                  </w:r>
                </w:p>
                <w:p w14:paraId="279BB628"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08.03.02 – Економіко-математичне моделювання. Донецький національний університет, Донецьк, 2002 р.</w:t>
                  </w:r>
                </w:p>
                <w:p w14:paraId="1BA7F732"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Проведено дослідження сучасних моделей економічних об’єктів та їх систем управління. Доведено необхідність перебудови систем управління відповідно до економічних змін. Визначено провідну роль реінжинірингу, як найбільш перспективного напрямку менеджменту для вирішення проблем перебудови і адаптації сучасних систем управління до ринкових перетворень.</w:t>
                  </w:r>
                </w:p>
                <w:p w14:paraId="15C30AC4"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Розроблено концепцію побудови системи управління економічного об’єкту, яка використовує технологію реінжинірингу бізнес-процесів. В її основу покладено індуктивний підхід до вибору методів економіко-математичного моделювання і нових інформаційних технологій, доповненої механізмами, що обгрунтовують необхідність проведення реінжинірингу і вибору пріоритетних напрямків перепроектування.</w:t>
                  </w:r>
                </w:p>
              </w:tc>
            </w:tr>
          </w:tbl>
          <w:p w14:paraId="4183B5B0" w14:textId="77777777" w:rsidR="001D53D5" w:rsidRPr="001D53D5" w:rsidRDefault="001D53D5" w:rsidP="001D53D5">
            <w:pPr>
              <w:spacing w:after="0" w:line="240" w:lineRule="auto"/>
              <w:rPr>
                <w:rFonts w:ascii="Times New Roman" w:eastAsia="Times New Roman" w:hAnsi="Times New Roman" w:cs="Times New Roman"/>
                <w:sz w:val="24"/>
                <w:szCs w:val="24"/>
              </w:rPr>
            </w:pPr>
          </w:p>
        </w:tc>
      </w:tr>
      <w:tr w:rsidR="001D53D5" w:rsidRPr="001D53D5" w14:paraId="47F9FBC6" w14:textId="77777777" w:rsidTr="001D53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D53D5" w:rsidRPr="001D53D5" w14:paraId="1E2C10A9" w14:textId="77777777">
              <w:trPr>
                <w:tblCellSpacing w:w="0" w:type="dxa"/>
              </w:trPr>
              <w:tc>
                <w:tcPr>
                  <w:tcW w:w="0" w:type="auto"/>
                  <w:vAlign w:val="center"/>
                  <w:hideMark/>
                </w:tcPr>
                <w:p w14:paraId="00C28ECD"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1. Трансформаційний цикл економіки України обумовив інфляційну напруженість, різке зростання конкуренції, банкрутство підприємств, зміни в структурі суспільного виробництва і державного управління. Але в даний час фіксується стабілізація і поступове збільшення рівня продуктивності праці і зріст обсягів виробництва на стадії трансформаційного підйому.</w:t>
                  </w:r>
                </w:p>
                <w:p w14:paraId="42ECF343"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2. Економіка країни представлена її складовими – економічними об'єктами: підприємствами, організаціями, установами. На етапі трансформаційного</w:t>
                  </w:r>
                </w:p>
                <w:p w14:paraId="173D324D"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спаду багато економічних об'єктів України побудували свою діяльність відповідно до антиеволюційної концепції «теорії виживання». Функції управління підприємства забезпечує система управління – організаційна структура, що поєднує в сукупність управлінські ланки, які розташовані в строгій співпідпорядкованості й забезпечують взаємозв'язок між управлінською системою і системою, що управляється.</w:t>
                  </w:r>
                </w:p>
                <w:p w14:paraId="21BF7490"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3. У зв'язку з кардинальною зміною економічних відносин у період реформ, наслідком яких з'явилося різке падіння виробництва, доцільна активізація діяльності окремих підрозділів підприємства за рахунок використання їхніх внутрішніх резервів і делегування повноважень по веденню господарської діяльності й участі в розподілі доходів. Такий підхід до організації системи управління з виділенням центрів відповідальності, що має назву дивізиональний, одержав широке поширення в період трансформаційного спаду і стабілізації економіки.</w:t>
                  </w:r>
                </w:p>
                <w:p w14:paraId="48E781D1"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4. Ринкова економіка і трансформаційний цикл, зокрема, ставлять перед економічним об’єктом дві основні проблеми: інфляція і конкуренція. Для рішення цих проблем підприємство повинне постійно шукати механізми, що знижують інфляційні втрати і підтримують його конкурентоспроможність. У противному випадку необхідно змінювати стратегію і тактику функціонування, перебудовуючи організаційну і функціональну структури. Динаміка економічного життя останніх десятиліть свідчить про те, що такі зміни приходиться здійснювати досить часто. Найбільш ефективним механізмом менеджменту, що дозволяє здійснювати кардинальні зміни організаційної і функціональної діяльності економічного об’єкту, є реінжиніринг бізнес-процесів.</w:t>
                  </w:r>
                </w:p>
                <w:p w14:paraId="746C1008"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lastRenderedPageBreak/>
                    <w:t>5. Розроблено концептуальну модель системи управління підприємством, що використовує методичні, технічні й інструментальні засоби реінжинірингу, механізми визначення необхідності його проведення, пріоритетних напрямків перетворень і методики проведення аудиту комп'ютерних систем підтримки прийняття рішень. Перепроектовані бізнеси-процеси використовують економічні механізми системи контролінгу економічного об'єкту, а також сучасні досягнення в області комп'ютерних технологій, що дозволяють поліпшити кількісні і якісні показники функціональної, організаційний і інших видів діяльності економічного об’єкту і тим самим знизити інфляційні втрати і підвищити конкурентоспроможність.</w:t>
                  </w:r>
                </w:p>
                <w:p w14:paraId="70AFEC54"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6. Аналіз стратегій функціонування сучасних економічних об’єктів визначив, що однією з проблем активного використання підходів до вирішення задач стратегічного управління є представлення моделі економічного об'єкту у виді, в якому її можна було б оглядати, легко модифікувати в процесі функціонування, була б можливість оцінювати ефективність одержуваних альтернативних варіантів і визначення переваги. У дисертаційній роботі в рамках мережних технологій представлено рішення задачі створення «віртуальних утворень», що є об'єднанням технічних, програмних, інтелектуальних і інших ресурсів, і які представляють «ідеальні» моделі бізнес - систем, реалізацію яких економічний об'єкт здійснює виходячи зі своїх можливостей.</w:t>
                  </w:r>
                </w:p>
                <w:p w14:paraId="280A423C"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7. Розроблено моделі для систем управління, що вирішують стратегічні задачі і використовують ідеї реінжинірингу бізнес-процесів:</w:t>
                  </w:r>
                </w:p>
                <w:p w14:paraId="2C9BCB0B"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модель державного управління коштами бюджетних установ;</w:t>
                  </w:r>
                </w:p>
                <w:p w14:paraId="6FC93744"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модель стратегічного планування контролюючої організації, що використовує економіко-математичні моделі для складання планів проведення ревізій;</w:t>
                  </w:r>
                </w:p>
                <w:p w14:paraId="155A167B"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стратегічні моделі фінансового менеджменту, що використовують економічні механізми (укладення довгострокових договорів, управління витратою коштів, використання буферних операцій, внутрішні кредити під заробітну плату), що знижують інфляційні втрати.</w:t>
                  </w:r>
                </w:p>
                <w:p w14:paraId="3C1D1A04"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8. Ефективне оперативне управління фінансово-господарською діяльністю економічного об’єкту можливо лише при наявності достовірної, актуальної на сучасний момент інформації про надходження і витрати коштів по кожному центру відповідальності. Розроблена в дисертації модель системи бюджетування є складовим елементом системи контролінгу економічного об'єкту. Система бюджетування лежить в основі моделі управління платежами економічного об'єкту, що дозволяє вирішити проблему черговості оплат, а також ліквідації дебіторської і кредиторської заборгованостей.</w:t>
                  </w:r>
                </w:p>
                <w:p w14:paraId="437BE12C"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9. Розроблено моделі організації управлінського і фінансового обліку в системі контролінгу фінансового менеджменту вищих навчальних закладів. Наведено схеми аналізу реалізації засобів стратегічного контролінгу, а також напрямку робіт служби контролінгу при наявності і відсутності впливів, що збурюють.</w:t>
                  </w:r>
                </w:p>
                <w:p w14:paraId="027A2709"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 xml:space="preserve">10. У трансформаційному циклі економіки зростає роль механізмів планування, управління і моніторингу персоналу в зв'язку з необхідністю залучення в штат економічного об’єкту ініціативних, цілеспрямованих, висококваліфікованих працівників, а також вироблення </w:t>
                  </w:r>
                  <w:r w:rsidRPr="001D53D5">
                    <w:rPr>
                      <w:rFonts w:ascii="Times New Roman" w:eastAsia="Times New Roman" w:hAnsi="Times New Roman" w:cs="Times New Roman"/>
                      <w:sz w:val="24"/>
                      <w:szCs w:val="24"/>
                    </w:rPr>
                    <w:lastRenderedPageBreak/>
                    <w:t>ефективних механізмів мотивації, стимулювання і компенсації за виконану роботу. У дисертаційній роботі розглянуто модель бізнес-системи «Управління персоналом і контролю виконавчої дисципліни економічного об'єкту», що дозволяє скоротити чисельність працівників і вирішити важливу проблему оборотності коштів держави.</w:t>
                  </w:r>
                </w:p>
                <w:p w14:paraId="233833C7"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11. У зв'язку з різнорентабельністю центрів відповідальності перед економічними об’єктами стоїть актуальна задача підтримки нерентабельних центрів відповідальності за рахунок високорентабельних. У дисертаційній роботі розглядається модель розрахунку і регулювання собівартості підготовки фахівців ВНЗ по «престижних» і «непрестижних» спеціальностях (центрам відповідальності). Визначається розмір відрахувань у загальний фонд ВНЗ кожним центром відповідальності і дотації нерентабельним центрам відповідальності. Усе це дозволяє здійснювати підтримку спеціальностей, попит на фахівців яких у даний момент не затребуваний, але може бути затребуваний у майбутньому, зберегти наукові школи, що підтримують престиж ВНЗ в науковому світі.</w:t>
                  </w:r>
                </w:p>
                <w:p w14:paraId="3E2712EA"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12. Розроблено формальні механізми, що дозволяють керівникам приймати рішення про необхідність проведення реінжинірингу системи управління економічного об'єкту. На прикладі бізнес-системи побудовано моделі оцінки ефективності перепроектованих процесів. Розроблено методику аудиту систем управління, яка дозволяє визначити науково-технічний рівень системи управління до і після проведення реінжинірингу. Для визначення черговості проведення перепроектування бізнес-процесів запропоновано механізми функціонально-вартісного аналізу.</w:t>
                  </w:r>
                </w:p>
                <w:p w14:paraId="7C0D7FA2"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13. Складовою реінжинірингу є сучасні інформаційні технології і, насамперед, для організації збору, обробки і надання в зручному виді великих обсягів інформації для прийняття управлінських рішень. У роботі запропоновано метод інформаційно-логічного моделювання предметної області на прикладі рішення задачі «Облік матеріальних цінностей», в основу метода покладено ідеї виділення об'єктів предметної області і встановлення зв'язків між ними без прив'язки до конкретної моделі збереження даних і використання системи управління базами даних. Запропоновано моделі синтезу інтегрованих систем, в основі організації яких лежить технологія «клієнт-сервер». Доведено необхідність застосування для програмної реалізації процесів реінжинірингу об’єктно-орієнтованого підходу.</w:t>
                  </w:r>
                </w:p>
                <w:p w14:paraId="2CE667E2" w14:textId="77777777" w:rsidR="001D53D5" w:rsidRPr="001D53D5" w:rsidRDefault="001D53D5" w:rsidP="001D53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D53D5">
                    <w:rPr>
                      <w:rFonts w:ascii="Times New Roman" w:eastAsia="Times New Roman" w:hAnsi="Times New Roman" w:cs="Times New Roman"/>
                      <w:sz w:val="24"/>
                      <w:szCs w:val="24"/>
                    </w:rPr>
                    <w:t>14. Розглянутий у дисертаційній роботі підхід до застосування моделей і методів реінжинірингу в системах управління реалізовано у Донецькому національному університеті, Донецькому державному університеті економіки і торгівлі, контрольно-ревізійному управлінні по Донецькій області, центральному апараті Міністерства освіти і науки України. Розроблено інтегровану комп'ютерну систему підтримки прийняття рішень, що є джерелом інформації для застосування економічних механізмів планування і регулювання в системах управління ВНЗ. Приведено модель оцінки економічної ефективності процесів реінжинірингу в ДонНУ. Економічний ефект від упровадження результатів дисертаційного дослідження склав 2 млн. 255 тис.грн.</w:t>
                  </w:r>
                </w:p>
              </w:tc>
            </w:tr>
          </w:tbl>
          <w:p w14:paraId="1B87E8C8" w14:textId="77777777" w:rsidR="001D53D5" w:rsidRPr="001D53D5" w:rsidRDefault="001D53D5" w:rsidP="001D53D5">
            <w:pPr>
              <w:spacing w:after="0" w:line="240" w:lineRule="auto"/>
              <w:rPr>
                <w:rFonts w:ascii="Times New Roman" w:eastAsia="Times New Roman" w:hAnsi="Times New Roman" w:cs="Times New Roman"/>
                <w:sz w:val="24"/>
                <w:szCs w:val="24"/>
              </w:rPr>
            </w:pPr>
          </w:p>
        </w:tc>
      </w:tr>
    </w:tbl>
    <w:p w14:paraId="447D5800" w14:textId="77777777" w:rsidR="001D53D5" w:rsidRPr="001D53D5" w:rsidRDefault="001D53D5" w:rsidP="001D53D5"/>
    <w:sectPr w:rsidR="001D53D5" w:rsidRPr="001D53D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A1BC" w14:textId="77777777" w:rsidR="0025739E" w:rsidRDefault="0025739E">
      <w:pPr>
        <w:spacing w:after="0" w:line="240" w:lineRule="auto"/>
      </w:pPr>
      <w:r>
        <w:separator/>
      </w:r>
    </w:p>
  </w:endnote>
  <w:endnote w:type="continuationSeparator" w:id="0">
    <w:p w14:paraId="1C2DBF2F" w14:textId="77777777" w:rsidR="0025739E" w:rsidRDefault="0025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33F61" w14:textId="77777777" w:rsidR="0025739E" w:rsidRDefault="0025739E">
      <w:pPr>
        <w:spacing w:after="0" w:line="240" w:lineRule="auto"/>
      </w:pPr>
      <w:r>
        <w:separator/>
      </w:r>
    </w:p>
  </w:footnote>
  <w:footnote w:type="continuationSeparator" w:id="0">
    <w:p w14:paraId="5047A597" w14:textId="77777777" w:rsidR="0025739E" w:rsidRDefault="0025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73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FC9"/>
    <w:multiLevelType w:val="multilevel"/>
    <w:tmpl w:val="A42CC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32B80"/>
    <w:multiLevelType w:val="multilevel"/>
    <w:tmpl w:val="200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B168B"/>
    <w:multiLevelType w:val="multilevel"/>
    <w:tmpl w:val="2CDC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B59D8"/>
    <w:multiLevelType w:val="multilevel"/>
    <w:tmpl w:val="16C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827AD5"/>
    <w:multiLevelType w:val="multilevel"/>
    <w:tmpl w:val="405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8220D9"/>
    <w:multiLevelType w:val="multilevel"/>
    <w:tmpl w:val="A524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92399F"/>
    <w:multiLevelType w:val="multilevel"/>
    <w:tmpl w:val="8BB0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2D45A6"/>
    <w:multiLevelType w:val="multilevel"/>
    <w:tmpl w:val="7AF4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8"/>
  </w:num>
  <w:num w:numId="4">
    <w:abstractNumId w:val="5"/>
  </w:num>
  <w:num w:numId="5">
    <w:abstractNumId w:val="4"/>
  </w:num>
  <w:num w:numId="6">
    <w:abstractNumId w:val="9"/>
  </w:num>
  <w:num w:numId="7">
    <w:abstractNumId w:val="6"/>
  </w:num>
  <w:num w:numId="8">
    <w:abstractNumId w:val="0"/>
  </w:num>
  <w:num w:numId="9">
    <w:abstractNumId w:val="7"/>
  </w:num>
  <w:num w:numId="10">
    <w:abstractNumId w:val="11"/>
  </w:num>
  <w:num w:numId="11">
    <w:abstractNumId w:val="1"/>
  </w:num>
  <w:num w:numId="12">
    <w:abstractNumId w:val="1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39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21"/>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85492</TotalTime>
  <Pages>4</Pages>
  <Words>1410</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3075</cp:revision>
  <dcterms:created xsi:type="dcterms:W3CDTF">2024-06-20T08:51:00Z</dcterms:created>
  <dcterms:modified xsi:type="dcterms:W3CDTF">2024-09-21T13:46:00Z</dcterms:modified>
  <cp:category/>
</cp:coreProperties>
</file>