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243987" w:rsidRDefault="00243987" w:rsidP="00243987">
      <w:r w:rsidRPr="00FC5A63">
        <w:rPr>
          <w:rStyle w:val="afffffa"/>
          <w:rFonts w:ascii="Times New Roman" w:hAnsi="Times New Roman" w:cs="Times New Roman"/>
          <w:sz w:val="24"/>
          <w:szCs w:val="24"/>
        </w:rPr>
        <w:t xml:space="preserve">Танасієнко Ольга Миколаївна, </w:t>
      </w:r>
      <w:r w:rsidRPr="00FC5A63">
        <w:rPr>
          <w:rFonts w:ascii="Times New Roman" w:hAnsi="Times New Roman" w:cs="Times New Roman"/>
          <w:sz w:val="24"/>
          <w:szCs w:val="24"/>
        </w:rPr>
        <w:t>лікар-анестезіолог відділення анестезіології з ліжками для надання інтен</w:t>
      </w:r>
      <w:r w:rsidRPr="00FC5A63">
        <w:rPr>
          <w:rFonts w:ascii="Times New Roman" w:hAnsi="Times New Roman" w:cs="Times New Roman"/>
          <w:sz w:val="24"/>
          <w:szCs w:val="24"/>
        </w:rPr>
        <w:softHyphen/>
        <w:t>сивної терапії Вінницької обласної клінічної лікарні імені М. І. Пирогова МОЗ України: «Обґрунтування лікуваль</w:t>
      </w:r>
      <w:r w:rsidRPr="00FC5A63">
        <w:rPr>
          <w:rFonts w:ascii="Times New Roman" w:hAnsi="Times New Roman" w:cs="Times New Roman"/>
          <w:sz w:val="24"/>
          <w:szCs w:val="24"/>
        </w:rPr>
        <w:softHyphen/>
        <w:t>но-діагностичної тактики при сепсисі у постраждалих з полісистемними пошкодженнями» (14.01.21 - травма</w:t>
      </w:r>
      <w:r w:rsidRPr="00FC5A63">
        <w:rPr>
          <w:rFonts w:ascii="Times New Roman" w:hAnsi="Times New Roman" w:cs="Times New Roman"/>
          <w:sz w:val="24"/>
          <w:szCs w:val="24"/>
        </w:rPr>
        <w:softHyphen/>
        <w:t>тологія та ортопедія). Спецрада Д 11.600.04 у Донецько</w:t>
      </w:r>
      <w:r w:rsidRPr="00FC5A63">
        <w:rPr>
          <w:rFonts w:ascii="Times New Roman" w:hAnsi="Times New Roman" w:cs="Times New Roman"/>
          <w:sz w:val="24"/>
          <w:szCs w:val="24"/>
        </w:rPr>
        <w:softHyphen/>
        <w:t>му національному медичному університеті</w:t>
      </w:r>
      <w:bookmarkStart w:id="0" w:name="_GoBack"/>
      <w:bookmarkEnd w:id="0"/>
    </w:p>
    <w:sectPr w:rsidR="00FD466B" w:rsidRPr="0024398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04" w:rsidRDefault="002A7504">
      <w:pPr>
        <w:spacing w:after="0" w:line="240" w:lineRule="auto"/>
      </w:pPr>
      <w:r>
        <w:separator/>
      </w:r>
    </w:p>
  </w:endnote>
  <w:endnote w:type="continuationSeparator" w:id="0">
    <w:p w:rsidR="002A7504" w:rsidRDefault="002A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A750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04" w:rsidRDefault="002A7504"/>
    <w:p w:rsidR="002A7504" w:rsidRDefault="002A7504"/>
    <w:p w:rsidR="002A7504" w:rsidRDefault="002A7504"/>
    <w:p w:rsidR="002A7504" w:rsidRDefault="002A7504"/>
    <w:p w:rsidR="002A7504" w:rsidRDefault="002A750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2A7504" w:rsidRDefault="002A75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A7504" w:rsidRDefault="002A7504"/>
    <w:p w:rsidR="002A7504" w:rsidRDefault="002A7504"/>
    <w:p w:rsidR="002A7504" w:rsidRDefault="002A750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2A7504" w:rsidRDefault="002A7504"/>
              </w:txbxContent>
            </v:textbox>
            <w10:wrap anchorx="page" anchory="page"/>
          </v:shape>
        </w:pict>
      </w:r>
    </w:p>
    <w:p w:rsidR="002A7504" w:rsidRDefault="002A7504"/>
    <w:p w:rsidR="002A7504" w:rsidRDefault="002A7504">
      <w:pPr>
        <w:rPr>
          <w:sz w:val="2"/>
          <w:szCs w:val="2"/>
        </w:rPr>
      </w:pPr>
    </w:p>
    <w:p w:rsidR="002A7504" w:rsidRDefault="002A7504"/>
    <w:p w:rsidR="002A7504" w:rsidRDefault="002A7504">
      <w:pPr>
        <w:spacing w:after="0" w:line="240" w:lineRule="auto"/>
      </w:pPr>
    </w:p>
  </w:footnote>
  <w:footnote w:type="continuationSeparator" w:id="0">
    <w:p w:rsidR="002A7504" w:rsidRDefault="002A7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504"/>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EDD63-672A-4E78-BF2B-6703C655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21194</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4596</cp:revision>
  <cp:lastPrinted>2009-02-06T05:36:00Z</cp:lastPrinted>
  <dcterms:created xsi:type="dcterms:W3CDTF">2019-12-11T19:28:00Z</dcterms:created>
  <dcterms:modified xsi:type="dcterms:W3CDTF">2020-03-12T11:25:00Z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