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57234" w14:textId="349AE5BD" w:rsidR="001215B7" w:rsidRDefault="00BB49F6" w:rsidP="00BB49F6">
      <w:pPr>
        <w:rPr>
          <w:rFonts w:ascii="Verdana" w:hAnsi="Verdana"/>
          <w:b/>
          <w:bCs/>
          <w:color w:val="000000"/>
          <w:shd w:val="clear" w:color="auto" w:fill="FFFFFF"/>
        </w:rPr>
      </w:pPr>
      <w:r>
        <w:rPr>
          <w:rFonts w:ascii="Verdana" w:hAnsi="Verdana"/>
          <w:b/>
          <w:bCs/>
          <w:color w:val="000000"/>
          <w:shd w:val="clear" w:color="auto" w:fill="FFFFFF"/>
        </w:rPr>
        <w:t xml:space="preserve">Алексійчук Миколо Миколайович. Адміністративно-правовий статус міського, районного органу внутрішніх справ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B49F6" w:rsidRPr="00BB49F6" w14:paraId="27C3908C" w14:textId="77777777" w:rsidTr="00BB49F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B49F6" w:rsidRPr="00BB49F6" w14:paraId="3C0C9EDD" w14:textId="77777777">
              <w:trPr>
                <w:tblCellSpacing w:w="0" w:type="dxa"/>
              </w:trPr>
              <w:tc>
                <w:tcPr>
                  <w:tcW w:w="0" w:type="auto"/>
                  <w:vAlign w:val="center"/>
                  <w:hideMark/>
                </w:tcPr>
                <w:p w14:paraId="7291A0F1"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b/>
                      <w:bCs/>
                      <w:sz w:val="24"/>
                      <w:szCs w:val="24"/>
                    </w:rPr>
                    <w:lastRenderedPageBreak/>
                    <w:t>Алексійчук М. М. Адміністративно-правовий статус міського, районного органу внутрішніх справ. – Рукопис.</w:t>
                  </w:r>
                </w:p>
                <w:p w14:paraId="57D82CD1"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Київський національний університет внутрішніх справ. – Київ, 2009.</w:t>
                  </w:r>
                </w:p>
                <w:p w14:paraId="1B3C4417"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Дисертаційне дослідження передбачає визначення адміністративно-правового статусу міського, районного органу внутрішніх справ.</w:t>
                  </w:r>
                </w:p>
                <w:p w14:paraId="720CEAFD"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Проаналізовано суть адміністративно-правового статусу міського, районного органу, який передбачає порядок реалізації громадянами і юридичними особами свого статусу в адміністративній сфері; процесуальне становище громадянина тощо.</w:t>
                  </w:r>
                </w:p>
                <w:p w14:paraId="749FD46F"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Визначено поняття адміністративно-правового статусу начальника як комплекс його прав й обов’язків в адміністративно-правових відносинах, які виникають при взаємодії з іншими суб’єктами адміністративного права: органами державної влади і місцевого самоврядування, державними і недержавними організаціями, підприємствами, установами, громадськими об’єднаннями, посадовцями всіх цих органів й організацій.</w:t>
                  </w:r>
                </w:p>
                <w:p w14:paraId="32A58F26"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Здійснено аналіз організаційно-штатної побудови структури міських і районних органів внутрішніх справ, їх функції.</w:t>
                  </w:r>
                </w:p>
                <w:p w14:paraId="14718324"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Проаналізовано компетенцію міських, районних органів у сфері забезпечення громадського порядку, протидії злочинності та розслідування злочинів, які вчиняють на території, що обслуговується.</w:t>
                  </w:r>
                </w:p>
                <w:p w14:paraId="61C0C9DA"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Сформульовано конкретні пропозиції щодо вдосконалення адміністративної діяльності персоналу міліції. Викладено висновки і надано пропозиції щодо подальшого удосконалення чинного законодавства, норми якого регулюють правовідносини начальників міських, районних органів у сфері забезпечення громадського порядку, розкриття злочинів та слідчої діяльності, які розроблено та впроваджено в нормативно-правових актах.</w:t>
                  </w:r>
                </w:p>
              </w:tc>
            </w:tr>
          </w:tbl>
          <w:p w14:paraId="4B3768FD" w14:textId="77777777" w:rsidR="00BB49F6" w:rsidRPr="00BB49F6" w:rsidRDefault="00BB49F6" w:rsidP="00BB49F6">
            <w:pPr>
              <w:spacing w:after="0" w:line="240" w:lineRule="auto"/>
              <w:rPr>
                <w:rFonts w:ascii="Times New Roman" w:eastAsia="Times New Roman" w:hAnsi="Times New Roman" w:cs="Times New Roman"/>
                <w:sz w:val="24"/>
                <w:szCs w:val="24"/>
              </w:rPr>
            </w:pPr>
          </w:p>
        </w:tc>
      </w:tr>
      <w:tr w:rsidR="00BB49F6" w:rsidRPr="00BB49F6" w14:paraId="6B2F28C7" w14:textId="77777777" w:rsidTr="00BB49F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B49F6" w:rsidRPr="00BB49F6" w14:paraId="69657FB8" w14:textId="77777777">
              <w:trPr>
                <w:tblCellSpacing w:w="0" w:type="dxa"/>
              </w:trPr>
              <w:tc>
                <w:tcPr>
                  <w:tcW w:w="0" w:type="auto"/>
                  <w:vAlign w:val="center"/>
                  <w:hideMark/>
                </w:tcPr>
                <w:p w14:paraId="148D0E26"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У дисертації вирішено наукове завдання, яке полягає у встановленні нових знань про адміністративно-правовий статус міських, районних органів внутрішніх справ, що утворюють їх єдину систему, структуру та компетенцію в охороні громадського порядку, розкритті та розслідуванні злочинів.</w:t>
                  </w:r>
                </w:p>
                <w:p w14:paraId="02647FA1"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Досліджено адміністративно-правову суть і зміст міського і районного органу внутрішніх справ як представника виконавчої влади.</w:t>
                  </w:r>
                </w:p>
                <w:p w14:paraId="64810353"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Уточнено поняття адміністративно-правового статусу міських, районних органів як сукупність визначених законодавчими і відомчими правовими актами цілей, завдань, функцій, організаційної структури і структури управління, компетенції, прав й обов’язків, що забезпечують охорону громадського порядку на території, що обслуговується міським, районним органом.</w:t>
                  </w:r>
                </w:p>
                <w:p w14:paraId="44697E11"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lastRenderedPageBreak/>
                    <w:t>Проаналізовано історичні джерела щодо становлення міських, районних органів внутрішніх справ, діяльність яких спрямована переважно на виконання адміністративних функцій та на попередження і розкриття злочинів. Розроблено та впроваджено у практичну діяльність типові положення про районний орган внутрішніх справ, про міський та про управління (відділ) місцевої міліції органу, що сприятимуть підвищенню ефективності діяльності міського, районного органу внутрішніх справ та його керівника.</w:t>
                  </w:r>
                </w:p>
                <w:p w14:paraId="1E1626C6"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У запропонованому проекті до Закону України «Про органи внутрішніх справ України» зазначено специфічні ознаки служби, яка полягає у професійній діяльності придатних до неї за станом здоров’я, віком, освітнім рівнем, діловими, фізичними та моральними якостями, пов’язаній із захистом прав і свобод громадян, інтересів суспільства і держави від злочинних та інших протиправних посягань.</w:t>
                  </w:r>
                </w:p>
                <w:p w14:paraId="52DA302D"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Сформовано перелік нормативних актів, що регулюють діяльність начальника міського, районного органу внутрішніх справ. Крім цього, розроблено та впроваджено у практику методичні рекомендації щодо оцінки контролю та діяльності начальників міського, районного органу внутрішніх справ.</w:t>
                  </w:r>
                </w:p>
                <w:p w14:paraId="17771BAC"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Проаналізовано суть та зміст компетенції міського, районного органу внутрішніх справ у сфері забезпечення громадського порядку, протидії злочинності та розслідування злочинів, які вчинюються на території, що обслуговується. Внесено пропозиції до Закону України «Про міліцію» щодо правового статусу начальника міського, районного органу внутрішніх справ. Розроблено методичні рекомендації щодо удосконалення стилю керівництва, організації їх роботи.</w:t>
                  </w:r>
                </w:p>
                <w:p w14:paraId="4F6D497C"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Уточнено поняття громадського порядку, визначено його співвідношення із правопорядком, адміністративною діяльністю міліції громадської безпеки як цілеспрямованої, організуючої виконавчо-розпорядчої діяльності, урегульованої нормами адміністративного права, яка полягає в безпосередньому, повсякденному, практичному здійсненні завдань і функцій держави щодо забезпечення громадської безпеки, охорони громадського порядку, боротьби зі злочинністю на визначеній території.</w:t>
                  </w:r>
                </w:p>
                <w:p w14:paraId="2EA8F623"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Розроблено та запропоновано зміни до наказу МВС України № 485 щодо вдосконалення діяльності чергових частин при отриманні заяв та повідомлень про злочини, здійснення організаційно-тактичних заходів у процесі попередження та розкриття злочинів підрозділами кримінальної міліції.</w:t>
                  </w:r>
                </w:p>
                <w:p w14:paraId="22F75942"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Визначено основні напрями удосконалення діяльності підрозділів карного розшуку в попередженні злочинів загальнокримінальної спрямованості, протидії наркоманії та злочинності серед неповнолітніх, запобіганні торгівлі людьми тощо.</w:t>
                  </w:r>
                </w:p>
                <w:p w14:paraId="062809D4"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Відповідно до Концепції реформування правоохоронних органів, затвердженої Указом Президента України від 28 березня 2008 року, у структурі органів внутрішніх справ є підрозділи досудового слідства, на які планується покласти завдання щодо досудового розслідування тяжких та особливо тяжких злочинів.</w:t>
                  </w:r>
                </w:p>
                <w:p w14:paraId="490DBD1E"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lastRenderedPageBreak/>
                    <w:t>Розроблено методичні рекомендації щодо охорони громадського порядку під час масових заходів та перелік питань для опитування громадян з метою визначення ефективності діяльності міського, районного органу внутрішніх справ.</w:t>
                  </w:r>
                </w:p>
                <w:p w14:paraId="2F1CFD18"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Сформульовано найбільш ефективні напрями вдосконалення адміністративної діяльності персоналу органів внутрішніх справ, а саме: форм правового виховання; профілактичних бесід; постійного інформування населення про стан правопорядку й боротьби зі злочинністю.</w:t>
                  </w:r>
                </w:p>
                <w:p w14:paraId="0626495B"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Підготовлено висновки і надано пропозиції щодо подальшого удосконалення чинного законодавства, норми якого регулюють правовідносини начальників міських, районних органів у сфері забезпечення громадського порядку, розкриття злочинів та слідчої діяльності.</w:t>
                  </w:r>
                </w:p>
                <w:p w14:paraId="05D8CE0D" w14:textId="77777777" w:rsidR="00BB49F6" w:rsidRPr="00BB49F6" w:rsidRDefault="00BB49F6" w:rsidP="00BB49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49F6">
                    <w:rPr>
                      <w:rFonts w:ascii="Times New Roman" w:eastAsia="Times New Roman" w:hAnsi="Times New Roman" w:cs="Times New Roman"/>
                      <w:sz w:val="24"/>
                      <w:szCs w:val="24"/>
                    </w:rPr>
                    <w:t>Таким чином, одержані результати дослідження щодо уточнення адміністративно-правового статусу міського, районного органу внутрішніх справ є важливим вкладом у розвиток науки та удосконалення діяльності правоохоронних органів щодо охорони громадського порядку, попередження та розкриття злочинів.</w:t>
                  </w:r>
                </w:p>
              </w:tc>
            </w:tr>
          </w:tbl>
          <w:p w14:paraId="75E19C1E" w14:textId="77777777" w:rsidR="00BB49F6" w:rsidRPr="00BB49F6" w:rsidRDefault="00BB49F6" w:rsidP="00BB49F6">
            <w:pPr>
              <w:spacing w:after="0" w:line="240" w:lineRule="auto"/>
              <w:rPr>
                <w:rFonts w:ascii="Times New Roman" w:eastAsia="Times New Roman" w:hAnsi="Times New Roman" w:cs="Times New Roman"/>
                <w:sz w:val="24"/>
                <w:szCs w:val="24"/>
              </w:rPr>
            </w:pPr>
          </w:p>
        </w:tc>
      </w:tr>
    </w:tbl>
    <w:p w14:paraId="5BF26369" w14:textId="77777777" w:rsidR="00BB49F6" w:rsidRPr="00BB49F6" w:rsidRDefault="00BB49F6" w:rsidP="00BB49F6"/>
    <w:sectPr w:rsidR="00BB49F6" w:rsidRPr="00BB49F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4FD7" w14:textId="77777777" w:rsidR="00EB62A1" w:rsidRDefault="00EB62A1">
      <w:pPr>
        <w:spacing w:after="0" w:line="240" w:lineRule="auto"/>
      </w:pPr>
      <w:r>
        <w:separator/>
      </w:r>
    </w:p>
  </w:endnote>
  <w:endnote w:type="continuationSeparator" w:id="0">
    <w:p w14:paraId="24FB3096" w14:textId="77777777" w:rsidR="00EB62A1" w:rsidRDefault="00EB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91D2" w14:textId="77777777" w:rsidR="00EB62A1" w:rsidRDefault="00EB62A1">
      <w:pPr>
        <w:spacing w:after="0" w:line="240" w:lineRule="auto"/>
      </w:pPr>
      <w:r>
        <w:separator/>
      </w:r>
    </w:p>
  </w:footnote>
  <w:footnote w:type="continuationSeparator" w:id="0">
    <w:p w14:paraId="723D31D6" w14:textId="77777777" w:rsidR="00EB62A1" w:rsidRDefault="00EB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B62A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27E"/>
    <w:rsid w:val="003818EE"/>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D11"/>
    <w:rsid w:val="0049400D"/>
    <w:rsid w:val="004941B2"/>
    <w:rsid w:val="0049449D"/>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9B5"/>
    <w:rsid w:val="00741AC3"/>
    <w:rsid w:val="007421C8"/>
    <w:rsid w:val="007424D3"/>
    <w:rsid w:val="00742A70"/>
    <w:rsid w:val="00742C0D"/>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476"/>
    <w:rsid w:val="008865F5"/>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3108"/>
    <w:rsid w:val="00AB3224"/>
    <w:rsid w:val="00AB387E"/>
    <w:rsid w:val="00AB3B05"/>
    <w:rsid w:val="00AB3B9E"/>
    <w:rsid w:val="00AB45A8"/>
    <w:rsid w:val="00AB45D2"/>
    <w:rsid w:val="00AB4661"/>
    <w:rsid w:val="00AB4B8C"/>
    <w:rsid w:val="00AB4E46"/>
    <w:rsid w:val="00AB4F3C"/>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DE0"/>
    <w:rsid w:val="00EB5183"/>
    <w:rsid w:val="00EB5694"/>
    <w:rsid w:val="00EB58EA"/>
    <w:rsid w:val="00EB5E77"/>
    <w:rsid w:val="00EB601D"/>
    <w:rsid w:val="00EB62A1"/>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34520</TotalTime>
  <Pages>4</Pages>
  <Words>991</Words>
  <Characters>5653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7205</cp:revision>
  <dcterms:created xsi:type="dcterms:W3CDTF">2024-06-20T08:51:00Z</dcterms:created>
  <dcterms:modified xsi:type="dcterms:W3CDTF">2024-07-25T21:31:00Z</dcterms:modified>
  <cp:category/>
</cp:coreProperties>
</file>