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3311D" w14:textId="625D216D" w:rsidR="002B2826" w:rsidRDefault="00332D9C" w:rsidP="00332D9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Базиль Людмила Олександрівна. Становлення і розвиток шкільної літературної освіти в Україні у 1918-1938 рр.: дис... канд. пед. наук: 13.00.02 / Інститут педагогіки АПН України. - К., 2004</w:t>
      </w:r>
    </w:p>
    <w:p w14:paraId="7704DFF8" w14:textId="77777777" w:rsidR="00332D9C" w:rsidRPr="00332D9C" w:rsidRDefault="00332D9C" w:rsidP="00332D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2D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Базиль Л.О. Становлення та розвиток шкільної літературної освіти в Україні у 1918 – 1938 роках – Рукопис.</w:t>
      </w:r>
    </w:p>
    <w:p w14:paraId="111123DC" w14:textId="77777777" w:rsidR="00332D9C" w:rsidRPr="00332D9C" w:rsidRDefault="00332D9C" w:rsidP="00332D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2D9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 – Теорія та методика навчання (українська література). – Інститут педагогіки АПН України. – Київ, 2004.</w:t>
      </w:r>
    </w:p>
    <w:p w14:paraId="59995EA6" w14:textId="77777777" w:rsidR="00332D9C" w:rsidRPr="00332D9C" w:rsidRDefault="00332D9C" w:rsidP="00332D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2D9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проблемам становлення шкільної літературної освіти в Україні у 1918 – 1938 рр.</w:t>
      </w:r>
    </w:p>
    <w:p w14:paraId="6BD0FB31" w14:textId="77777777" w:rsidR="00332D9C" w:rsidRPr="00332D9C" w:rsidRDefault="00332D9C" w:rsidP="00332D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2D9C">
        <w:rPr>
          <w:rFonts w:ascii="Times New Roman" w:eastAsia="Times New Roman" w:hAnsi="Times New Roman" w:cs="Times New Roman"/>
          <w:color w:val="000000"/>
          <w:sz w:val="27"/>
          <w:szCs w:val="27"/>
        </w:rPr>
        <w:t>У дослідженні на основі системного аналізу визначено й обґрунтовано періоди процесу розвитку літературної освіти українських шкіл, що зумовили структуру дисертаційної роботи. На основі аналізу шкільних програм, підручників, методичних посібників сформульовано особливості розвитку літературної освіти учнів у 1918 – 1922, 1923 – 1932, 1932 – 1938 роках, відзначено реальний внесок українських методистів цього періоду в розвиток методики викладання української літератури.</w:t>
      </w:r>
    </w:p>
    <w:p w14:paraId="4B416E6D" w14:textId="77777777" w:rsidR="00332D9C" w:rsidRPr="00332D9C" w:rsidRDefault="00332D9C" w:rsidP="00332D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2D9C">
        <w:rPr>
          <w:rFonts w:ascii="Times New Roman" w:eastAsia="Times New Roman" w:hAnsi="Times New Roman" w:cs="Times New Roman"/>
          <w:color w:val="000000"/>
          <w:sz w:val="27"/>
          <w:szCs w:val="27"/>
        </w:rPr>
        <w:t>Доведено, що процес розвитку літературної освіти у 1918 – 1938 рр. був досить складним і неоднозначним, що зумовлювалося динамічною зміною подій у вирі стихійного політичного життя.</w:t>
      </w:r>
    </w:p>
    <w:p w14:paraId="29D82EB0" w14:textId="77777777" w:rsidR="00332D9C" w:rsidRPr="00332D9C" w:rsidRDefault="00332D9C" w:rsidP="00332D9C"/>
    <w:sectPr w:rsidR="00332D9C" w:rsidRPr="00332D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8E1C0" w14:textId="77777777" w:rsidR="00576714" w:rsidRDefault="00576714">
      <w:pPr>
        <w:spacing w:after="0" w:line="240" w:lineRule="auto"/>
      </w:pPr>
      <w:r>
        <w:separator/>
      </w:r>
    </w:p>
  </w:endnote>
  <w:endnote w:type="continuationSeparator" w:id="0">
    <w:p w14:paraId="3708CCF1" w14:textId="77777777" w:rsidR="00576714" w:rsidRDefault="00576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0D6E4" w14:textId="77777777" w:rsidR="00576714" w:rsidRDefault="00576714">
      <w:pPr>
        <w:spacing w:after="0" w:line="240" w:lineRule="auto"/>
      </w:pPr>
      <w:r>
        <w:separator/>
      </w:r>
    </w:p>
  </w:footnote>
  <w:footnote w:type="continuationSeparator" w:id="0">
    <w:p w14:paraId="4E746B46" w14:textId="77777777" w:rsidR="00576714" w:rsidRDefault="00576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67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714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23932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4646</cp:revision>
  <dcterms:created xsi:type="dcterms:W3CDTF">2024-06-20T08:51:00Z</dcterms:created>
  <dcterms:modified xsi:type="dcterms:W3CDTF">2024-07-14T20:52:00Z</dcterms:modified>
  <cp:category/>
</cp:coreProperties>
</file>