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FF51" w14:textId="77777777" w:rsidR="00411576" w:rsidRDefault="00411576" w:rsidP="00411576">
      <w:pPr>
        <w:pStyle w:val="afffffffffffffffffffffffffff5"/>
        <w:rPr>
          <w:rFonts w:ascii="Verdana" w:hAnsi="Verdana"/>
          <w:color w:val="000000"/>
          <w:sz w:val="21"/>
          <w:szCs w:val="21"/>
        </w:rPr>
      </w:pPr>
      <w:r>
        <w:rPr>
          <w:rFonts w:ascii="Helvetica" w:hAnsi="Helvetica" w:cs="Helvetica"/>
          <w:b/>
          <w:bCs w:val="0"/>
          <w:color w:val="222222"/>
          <w:sz w:val="21"/>
          <w:szCs w:val="21"/>
        </w:rPr>
        <w:t>Юртин, Иван Иванович.</w:t>
      </w:r>
    </w:p>
    <w:p w14:paraId="0498C56F" w14:textId="77777777" w:rsidR="00411576" w:rsidRDefault="00411576" w:rsidP="00411576">
      <w:pPr>
        <w:pStyle w:val="20"/>
        <w:spacing w:before="0" w:after="312"/>
        <w:rPr>
          <w:rFonts w:ascii="Arial" w:hAnsi="Arial" w:cs="Arial"/>
          <w:caps/>
          <w:color w:val="333333"/>
          <w:sz w:val="27"/>
          <w:szCs w:val="27"/>
        </w:rPr>
      </w:pPr>
      <w:r>
        <w:rPr>
          <w:rFonts w:ascii="Helvetica" w:hAnsi="Helvetica" w:cs="Helvetica"/>
          <w:caps/>
          <w:color w:val="222222"/>
          <w:sz w:val="21"/>
          <w:szCs w:val="21"/>
        </w:rPr>
        <w:t>Асимптотические и численно-аналитические методы исследования нелинейных задач низкочастотной электродинамики : диссертация ... кандидата физико-математических наук : 01.01.02. - Киев, 1984. - 139 с. : ил.</w:t>
      </w:r>
    </w:p>
    <w:p w14:paraId="73DAE23A" w14:textId="77777777" w:rsidR="00411576" w:rsidRDefault="00411576" w:rsidP="004115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Юртин, Иван Иванович</w:t>
      </w:r>
    </w:p>
    <w:p w14:paraId="2F25C00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44E193"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ОСНОВНЬЕ УРАВНЕНИЯ ДЛЯ ЭЛЕКТРОМАГНИТНОГО ПОЛЯ В ПРОВОДЯЩИХ ФЕРРОМАГНИТНЫХ СРЕДАХ.</w:t>
      </w:r>
    </w:p>
    <w:p w14:paraId="2B8EA91C"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Уравнения Максвелла</w:t>
      </w:r>
    </w:p>
    <w:p w14:paraId="1AFA4F72"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нелинейные среды</w:t>
      </w:r>
    </w:p>
    <w:p w14:paraId="0FC68BB4"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Ферромагнитные среды</w:t>
      </w:r>
    </w:p>
    <w:p w14:paraId="4EEA303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Вектор Умова-Пойнтинга</w:t>
      </w:r>
    </w:p>
    <w:p w14:paraId="09486DD3"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Магнитные характеристики ферромагнетиков</w:t>
      </w:r>
    </w:p>
    <w:p w14:paraId="3AA9E1D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Гистерезисная зависимость</w:t>
      </w:r>
    </w:p>
    <w:p w14:paraId="2249B2B3"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Магнитная проницаемость.</w:t>
      </w:r>
    </w:p>
    <w:p w14:paraId="00593C5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Аппроксимация петель и основной кривой на- . магничивания</w:t>
      </w:r>
    </w:p>
    <w:p w14:paraId="7A6CC21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задачи для электромагнитного поля в массивных ферромагнитных телах</w:t>
      </w:r>
    </w:p>
    <w:p w14:paraId="395F39E3"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Плоская волна в массивных ферромагнитных телах</w:t>
      </w:r>
    </w:p>
    <w:p w14:paraId="153C849F"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линейной поляризации</w:t>
      </w:r>
    </w:p>
    <w:p w14:paraId="4DB8825B"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Асимптотическое разложение основных уравнений поля для ферромагнитного полупространства и пластины</w:t>
      </w:r>
    </w:p>
    <w:p w14:paraId="3A6DB88C"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 малого параметра</w:t>
      </w:r>
    </w:p>
    <w:p w14:paraId="1E4DA462"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Асимптотическое разложение.</w:t>
      </w:r>
    </w:p>
    <w:p w14:paraId="23A80F0E"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Теорема единственности</w:t>
      </w:r>
    </w:p>
    <w:p w14:paraId="0156628F"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Анализ асимптотического разложения</w:t>
      </w:r>
    </w:p>
    <w:p w14:paraId="6A0FAC9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Поле с круговой и линейной поляризацией</w:t>
      </w:r>
    </w:p>
    <w:p w14:paraId="765CEFE0"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Асимптотическое разложение основных уравнений поля для ферромагнитного цилиндра и его внешности.</w:t>
      </w:r>
    </w:p>
    <w:p w14:paraId="666B5391"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 малого параметра</w:t>
      </w:r>
    </w:p>
    <w:p w14:paraId="3E71D0CB"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Асимптотическое разложение</w:t>
      </w:r>
    </w:p>
    <w:p w14:paraId="2F63E3E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Теорема единственности</w:t>
      </w:r>
    </w:p>
    <w:p w14:paraId="262AB477"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КРАЕВЫЕ ЗАДАЧИ ДЛЯ ФЕРРОМАГНИТНОГО ПОЛУПРОСТРАНСТВА,</w:t>
      </w:r>
    </w:p>
    <w:p w14:paraId="4F59FEC3"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ПЛАСТИНЫ И ЦИЛИНДРА</w:t>
      </w:r>
    </w:p>
    <w:p w14:paraId="4A8F6E42"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по первой гармонике и методу эквивалентной линеаризации одномерной линейно-поляризованной электромагнитной волны в ферромагнитном полупространстве и пластине</w:t>
      </w:r>
    </w:p>
    <w:p w14:paraId="7B85B7A2"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Решение по первой гармонике</w:t>
      </w:r>
    </w:p>
    <w:p w14:paraId="53E2C400"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эквивалентной линеаризации</w:t>
      </w:r>
    </w:p>
    <w:p w14:paraId="3D86217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Асимптотическое интегрирование нелинейных уравнений плоской электромагнитной волны в ферромагнитном. полупространстве</w:t>
      </w:r>
    </w:p>
    <w:p w14:paraId="5DBEE0E4"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малого параметра</w:t>
      </w:r>
    </w:p>
    <w:p w14:paraId="7EC68508"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Асимптотическое разложение</w:t>
      </w:r>
    </w:p>
    <w:p w14:paraId="20EA8DED"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линейных задач</w:t>
      </w:r>
    </w:p>
    <w:p w14:paraId="6153870D"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асимптотического разложения.</w:t>
      </w:r>
    </w:p>
    <w:p w14:paraId="5C70E24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первого приближения</w:t>
      </w:r>
    </w:p>
    <w:p w14:paraId="71A58E7D"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Проекционно-сеточный метод решения задачи для ферромагнитной пластины</w:t>
      </w:r>
    </w:p>
    <w:p w14:paraId="7758434C"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Исследование по методу эквивалентной линеариза -ции плоских однородных электромагнитных волн в цилиндрических ферромагнитных телах.</w:t>
      </w:r>
    </w:p>
    <w:p w14:paraId="101ABE6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Поперечное электромагнитное поле</w:t>
      </w:r>
    </w:p>
    <w:p w14:paraId="6D07891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Продольное электромагнитное поле</w:t>
      </w:r>
    </w:p>
    <w:p w14:paraId="552384CF"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Пространственно-периодические волны в ферромагнитном, полупространстве</w:t>
      </w:r>
    </w:p>
    <w:p w14:paraId="4EAAD56F"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Общий случай.</w:t>
      </w:r>
    </w:p>
    <w:p w14:paraId="0ACAF42B"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Точное решение в.случае, круговой.поляриза . ции</w:t>
      </w:r>
    </w:p>
    <w:p w14:paraId="2705DE3A"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Случай линейной поляризации</w:t>
      </w:r>
    </w:p>
    <w:p w14:paraId="272B3149"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Вращающееся электромагнитное поле.в.цилиндричес.ких телах.</w:t>
      </w:r>
    </w:p>
    <w:p w14:paraId="3F0E8BAC"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Общий случай.</w:t>
      </w:r>
    </w:p>
    <w:p w14:paraId="2C110A45"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Случай больших пространственных периодов.</w:t>
      </w:r>
    </w:p>
    <w:p w14:paraId="24C3C92B"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ЗАДАЧИ НА СОПРЯЖЕНИЕ ДЛЯ ФЕРРОМАГНИТНОГО ПОЛУПРОСТРАНСТВА, ПЛАСТИНЫ И ЦИЛИНДРА</w:t>
      </w:r>
    </w:p>
    <w:p w14:paraId="060930C5"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Электромагнитное поле б ферромагнитном полупространстве, возбуждаемое сторонним током,гармоническим по фазовой переменной</w:t>
      </w:r>
    </w:p>
    <w:p w14:paraId="29A0A73F"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Электромагнитное поле в телах цилиндрической формы, возбуждаемое сторонним током,гармоническим по фазовой переменной</w:t>
      </w:r>
    </w:p>
    <w:p w14:paraId="133CDFC6" w14:textId="77777777" w:rsidR="00411576" w:rsidRDefault="00411576" w:rsidP="004115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Одномерные задачи индукционного нагрева лен точными токами плоскослоистой проводящей среды.</w:t>
      </w:r>
    </w:p>
    <w:p w14:paraId="4FDAD129" w14:textId="4D25DA4B" w:rsidR="00BD642D" w:rsidRPr="00411576" w:rsidRDefault="00BD642D" w:rsidP="00411576"/>
    <w:sectPr w:rsidR="00BD642D" w:rsidRPr="004115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86FC" w14:textId="77777777" w:rsidR="00D0761F" w:rsidRDefault="00D0761F">
      <w:pPr>
        <w:spacing w:after="0" w:line="240" w:lineRule="auto"/>
      </w:pPr>
      <w:r>
        <w:separator/>
      </w:r>
    </w:p>
  </w:endnote>
  <w:endnote w:type="continuationSeparator" w:id="0">
    <w:p w14:paraId="1FBA567D" w14:textId="77777777" w:rsidR="00D0761F" w:rsidRDefault="00D0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5416" w14:textId="77777777" w:rsidR="00D0761F" w:rsidRDefault="00D0761F"/>
    <w:p w14:paraId="4C99874A" w14:textId="77777777" w:rsidR="00D0761F" w:rsidRDefault="00D0761F"/>
    <w:p w14:paraId="38E7FDAC" w14:textId="77777777" w:rsidR="00D0761F" w:rsidRDefault="00D0761F"/>
    <w:p w14:paraId="36FB7684" w14:textId="77777777" w:rsidR="00D0761F" w:rsidRDefault="00D0761F"/>
    <w:p w14:paraId="67FE8748" w14:textId="77777777" w:rsidR="00D0761F" w:rsidRDefault="00D0761F"/>
    <w:p w14:paraId="2A98D37D" w14:textId="77777777" w:rsidR="00D0761F" w:rsidRDefault="00D0761F"/>
    <w:p w14:paraId="43F61F54" w14:textId="77777777" w:rsidR="00D0761F" w:rsidRDefault="00D076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EA2AB6" wp14:editId="067570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2E950" w14:textId="77777777" w:rsidR="00D0761F" w:rsidRDefault="00D076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A2A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62E950" w14:textId="77777777" w:rsidR="00D0761F" w:rsidRDefault="00D076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1CA6D7" w14:textId="77777777" w:rsidR="00D0761F" w:rsidRDefault="00D0761F"/>
    <w:p w14:paraId="6A397153" w14:textId="77777777" w:rsidR="00D0761F" w:rsidRDefault="00D0761F"/>
    <w:p w14:paraId="38BD7A95" w14:textId="77777777" w:rsidR="00D0761F" w:rsidRDefault="00D076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68CB7" wp14:editId="13312C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79DD" w14:textId="77777777" w:rsidR="00D0761F" w:rsidRDefault="00D0761F"/>
                          <w:p w14:paraId="7B6AD931" w14:textId="77777777" w:rsidR="00D0761F" w:rsidRDefault="00D076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68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D779DD" w14:textId="77777777" w:rsidR="00D0761F" w:rsidRDefault="00D0761F"/>
                    <w:p w14:paraId="7B6AD931" w14:textId="77777777" w:rsidR="00D0761F" w:rsidRDefault="00D076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148284" w14:textId="77777777" w:rsidR="00D0761F" w:rsidRDefault="00D0761F"/>
    <w:p w14:paraId="25DFDA5F" w14:textId="77777777" w:rsidR="00D0761F" w:rsidRDefault="00D0761F">
      <w:pPr>
        <w:rPr>
          <w:sz w:val="2"/>
          <w:szCs w:val="2"/>
        </w:rPr>
      </w:pPr>
    </w:p>
    <w:p w14:paraId="17C92EE1" w14:textId="77777777" w:rsidR="00D0761F" w:rsidRDefault="00D0761F"/>
    <w:p w14:paraId="1C182257" w14:textId="77777777" w:rsidR="00D0761F" w:rsidRDefault="00D0761F">
      <w:pPr>
        <w:spacing w:after="0" w:line="240" w:lineRule="auto"/>
      </w:pPr>
    </w:p>
  </w:footnote>
  <w:footnote w:type="continuationSeparator" w:id="0">
    <w:p w14:paraId="50F538EF" w14:textId="77777777" w:rsidR="00D0761F" w:rsidRDefault="00D0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61F"/>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95576</TotalTime>
  <Pages>3</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462</cp:revision>
  <cp:lastPrinted>2009-02-06T05:36:00Z</cp:lastPrinted>
  <dcterms:created xsi:type="dcterms:W3CDTF">2024-01-07T13:43:00Z</dcterms:created>
  <dcterms:modified xsi:type="dcterms:W3CDTF">2025-05-19T09:16:00Z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