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F360E4" w:rsidRDefault="00F360E4" w:rsidP="00F360E4">
      <w:pPr>
        <w:rPr>
          <w:lang w:val="uk-UA"/>
        </w:rPr>
      </w:pPr>
      <w:r w:rsidRPr="00F360E4">
        <w:rPr>
          <w:rFonts w:ascii="Times New Roman" w:eastAsia="Arial Narrow" w:hAnsi="Times New Roman" w:cs="Times New Roman"/>
          <w:b/>
          <w:bCs/>
          <w:color w:val="000000"/>
          <w:kern w:val="0"/>
          <w:sz w:val="24"/>
          <w:lang w:val="uk-UA" w:eastAsia="ru-RU" w:bidi="ru-RU"/>
        </w:rPr>
        <w:t xml:space="preserve">Прохорова </w:t>
      </w:r>
      <w:r w:rsidRPr="00F360E4">
        <w:rPr>
          <w:rFonts w:ascii="Times New Roman" w:eastAsia="Arial Narrow" w:hAnsi="Times New Roman" w:cs="Times New Roman"/>
          <w:b/>
          <w:bCs/>
          <w:color w:val="000000"/>
          <w:kern w:val="0"/>
          <w:sz w:val="24"/>
          <w:lang w:val="uk-UA" w:eastAsia="uk-UA" w:bidi="uk-UA"/>
        </w:rPr>
        <w:t>Ірина Володимирівна</w:t>
      </w:r>
      <w:r w:rsidRPr="00F360E4">
        <w:rPr>
          <w:rFonts w:ascii="Times New Roman" w:hAnsi="Times New Roman" w:cs="Times New Roman"/>
          <w:color w:val="000000"/>
          <w:kern w:val="0"/>
          <w:sz w:val="24"/>
          <w:szCs w:val="24"/>
          <w:lang w:val="uk-UA" w:eastAsia="uk-UA" w:bidi="uk-UA"/>
        </w:rPr>
        <w:t>, провідний інженер лабора</w:t>
      </w:r>
      <w:r w:rsidRPr="00F360E4">
        <w:rPr>
          <w:rFonts w:ascii="Times New Roman" w:hAnsi="Times New Roman" w:cs="Times New Roman"/>
          <w:color w:val="000000"/>
          <w:kern w:val="0"/>
          <w:sz w:val="24"/>
          <w:szCs w:val="24"/>
          <w:lang w:val="uk-UA" w:eastAsia="uk-UA" w:bidi="uk-UA"/>
        </w:rPr>
        <w:softHyphen/>
        <w:t>торії молекулярних і клітинних механізмів метастазування Інсти</w:t>
      </w:r>
      <w:r w:rsidRPr="00F360E4">
        <w:rPr>
          <w:rFonts w:ascii="Times New Roman" w:hAnsi="Times New Roman" w:cs="Times New Roman"/>
          <w:color w:val="000000"/>
          <w:kern w:val="0"/>
          <w:sz w:val="24"/>
          <w:szCs w:val="24"/>
          <w:lang w:val="uk-UA" w:eastAsia="uk-UA" w:bidi="uk-UA"/>
        </w:rPr>
        <w:softHyphen/>
        <w:t>туту експериментальної патології, онкології і радіобіології імені Р. Є. Кавецького НАН України: «Поєднане застосування модифі</w:t>
      </w:r>
      <w:r w:rsidRPr="00F360E4">
        <w:rPr>
          <w:rFonts w:ascii="Times New Roman" w:hAnsi="Times New Roman" w:cs="Times New Roman"/>
          <w:color w:val="000000"/>
          <w:kern w:val="0"/>
          <w:sz w:val="24"/>
          <w:szCs w:val="24"/>
          <w:lang w:val="uk-UA" w:eastAsia="uk-UA" w:bidi="uk-UA"/>
        </w:rPr>
        <w:softHyphen/>
        <w:t>каторів енергетичного метаболізму як спосіб підвищення ефек</w:t>
      </w:r>
      <w:r w:rsidRPr="00F360E4">
        <w:rPr>
          <w:rFonts w:ascii="Times New Roman" w:hAnsi="Times New Roman" w:cs="Times New Roman"/>
          <w:color w:val="000000"/>
          <w:kern w:val="0"/>
          <w:sz w:val="24"/>
          <w:szCs w:val="24"/>
          <w:lang w:val="uk-UA" w:eastAsia="uk-UA" w:bidi="uk-UA"/>
        </w:rPr>
        <w:softHyphen/>
        <w:t>тивності дії дихлорацетату натрію стосовно злоякісних пухлин (експериментальне дослідження)» (14.01.07 - онкологія - біо</w:t>
      </w:r>
      <w:r w:rsidRPr="00F360E4">
        <w:rPr>
          <w:rFonts w:ascii="Times New Roman" w:hAnsi="Times New Roman" w:cs="Times New Roman"/>
          <w:color w:val="000000"/>
          <w:kern w:val="0"/>
          <w:sz w:val="24"/>
          <w:szCs w:val="24"/>
          <w:lang w:val="uk-UA" w:eastAsia="uk-UA" w:bidi="uk-UA"/>
        </w:rPr>
        <w:softHyphen/>
        <w:t>логічні науки). Спецрада Д 26.155.01 в Інституті експерименталь</w:t>
      </w:r>
      <w:r w:rsidRPr="00F360E4">
        <w:rPr>
          <w:rFonts w:ascii="Times New Roman" w:hAnsi="Times New Roman" w:cs="Times New Roman"/>
          <w:color w:val="000000"/>
          <w:kern w:val="0"/>
          <w:sz w:val="24"/>
          <w:szCs w:val="24"/>
          <w:lang w:val="uk-UA" w:eastAsia="uk-UA" w:bidi="uk-UA"/>
        </w:rPr>
        <w:softHyphen/>
        <w:t>ної патології, онкології і радіобіології імені Р. Є. Кавецького</w:t>
      </w:r>
    </w:p>
    <w:sectPr w:rsidR="00047DE3" w:rsidRPr="00F360E4"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20541-C21E-4BAE-A882-8C8F5F31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82</Words>
  <Characters>472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70</cp:revision>
  <cp:lastPrinted>2009-02-06T05:36:00Z</cp:lastPrinted>
  <dcterms:created xsi:type="dcterms:W3CDTF">2020-05-02T10:41:00Z</dcterms:created>
  <dcterms:modified xsi:type="dcterms:W3CDTF">2020-05-03T11:30:00Z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