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7158"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Блинников, Сергей Иванович.</w:t>
      </w:r>
      <w:r w:rsidRPr="005A4093">
        <w:rPr>
          <w:rFonts w:ascii="Verdana" w:hAnsi="Verdana"/>
          <w:b/>
          <w:bCs/>
          <w:color w:val="000000"/>
          <w:sz w:val="21"/>
          <w:szCs w:val="21"/>
          <w:shd w:val="clear" w:color="auto" w:fill="FFFFFF"/>
        </w:rPr>
        <w:br/>
        <w:t>Нестационарные радиационные и гидродинамические процессы в сверхновых звездах : диссертация ... доктора физико-математических наук : 01.03.02. - Москва, 2000. - 238 с. : ил.</w:t>
      </w:r>
    </w:p>
    <w:p w14:paraId="4DEDF816" w14:textId="77777777" w:rsidR="005A4093" w:rsidRPr="005A4093" w:rsidRDefault="005A4093" w:rsidP="005A4093">
      <w:pPr>
        <w:rPr>
          <w:rFonts w:ascii="Verdana" w:hAnsi="Verdana"/>
          <w:b/>
          <w:bCs/>
          <w:color w:val="000000"/>
          <w:sz w:val="21"/>
          <w:szCs w:val="21"/>
          <w:shd w:val="clear" w:color="auto" w:fill="FFFFFF"/>
        </w:rPr>
      </w:pPr>
    </w:p>
    <w:p w14:paraId="3D5349E5"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Оглавление диссертациидоктор физико-математических наук Блинников, Сергей Иванович</w:t>
      </w:r>
    </w:p>
    <w:p w14:paraId="3F46B13B"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Введение</w:t>
      </w:r>
    </w:p>
    <w:p w14:paraId="1609F283"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 Механизмы взрыва сверхновых</w:t>
      </w:r>
    </w:p>
    <w:p w14:paraId="16A94969"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1.1 Коллапсирующие сверхновые</w:t>
      </w:r>
    </w:p>
    <w:p w14:paraId="7771EEF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1.2 Асимметрия взрыва.</w:t>
      </w:r>
    </w:p>
    <w:p w14:paraId="68EAB321"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1.2.1 Механизмы асимметрии коллапса.</w:t>
      </w:r>
    </w:p>
    <w:p w14:paraId="0EE6FAF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1.2.2 Взрывающиеся нейтронные звезды в двойных системах.</w:t>
      </w:r>
    </w:p>
    <w:p w14:paraId="4E379B5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1.2.3 Магнитный момент нейтрино в теории сверхновых.</w:t>
      </w:r>
    </w:p>
    <w:p w14:paraId="46504EB9"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1.2.4 Ограничения на магнитный момент нейтрино на основе статистики горячих белых карликов</w:t>
      </w:r>
    </w:p>
    <w:p w14:paraId="11E8E66D"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1.3 Термоядерное горение в вырожденных предсверхновых.</w:t>
      </w:r>
    </w:p>
    <w:p w14:paraId="2EDCA78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1.3.1 Условия вблизи центра перед взрывом.</w:t>
      </w:r>
    </w:p>
    <w:p w14:paraId="6214E91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1.3.2 Фронт спонтанного горения</w:t>
      </w:r>
    </w:p>
    <w:p w14:paraId="574031BD"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1.3.3 Образование ударной волны.</w:t>
      </w:r>
    </w:p>
    <w:p w14:paraId="54C0F39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1.3.4 Горение за ударной волной и ее усиление.</w:t>
      </w:r>
    </w:p>
    <w:p w14:paraId="094D5F6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1.3.5 Обсуждение результатов и выводы.</w:t>
      </w:r>
    </w:p>
    <w:p w14:paraId="7851450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1.4 Неустойчивости пламени.</w:t>
      </w:r>
    </w:p>
    <w:p w14:paraId="60D15B1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1.4.1 Фракталы в физике пламени.</w:t>
      </w:r>
    </w:p>
    <w:p w14:paraId="5AA00A1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1.4.2 Фронты пламени в потенциальных потоках.</w:t>
      </w:r>
    </w:p>
    <w:p w14:paraId="48B12AC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1.4.3 Моделирование пламени с помощью численного решения уравнения Франкеля</w:t>
      </w:r>
    </w:p>
    <w:p w14:paraId="4FC2836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1.4.4 Зависимость фрактальной размерности от скачка плотности</w:t>
      </w:r>
    </w:p>
    <w:p w14:paraId="7439182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1.4.5 Обсуждение результатов моделирования.</w:t>
      </w:r>
    </w:p>
    <w:p w14:paraId="4D619B4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 Нестационарный перенос излучения в теории сверхновых</w:t>
      </w:r>
    </w:p>
    <w:p w14:paraId="348E519A"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2.1 Радиационная Гидродинамика.</w:t>
      </w:r>
    </w:p>
    <w:p w14:paraId="52DD48E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2.2 Физика и математика задачи расчета кривых блеска сверхновых.</w:t>
      </w:r>
    </w:p>
    <w:p w14:paraId="0E41A19B"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2.2.1 Уравнение Больцмана для фотонов.</w:t>
      </w:r>
    </w:p>
    <w:p w14:paraId="06E15DD3"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lastRenderedPageBreak/>
        <w:t>2.3 Непрозрачность расширяющейся среды.</w:t>
      </w:r>
    </w:p>
    <w:p w14:paraId="0ED92911"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2.3.1 Гильбертово разложение уравнения Больцмана.</w:t>
      </w:r>
    </w:p>
    <w:p w14:paraId="3C093A9B"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2.3.2 Непрозрачность при расширении.</w:t>
      </w:r>
    </w:p>
    <w:p w14:paraId="491A267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2.3.3 Рассеяние в диффузионном приближении.</w:t>
      </w:r>
    </w:p>
    <w:p w14:paraId="0B41D0F6"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2.3.4 Модельные примеры эффекта.</w:t>
      </w:r>
    </w:p>
    <w:p w14:paraId="76FA3645"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2.3.5 Решение в общем случае.</w:t>
      </w:r>
    </w:p>
    <w:p w14:paraId="7800EB26"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2.3.6 Средние непрозрачности.</w:t>
      </w:r>
    </w:p>
    <w:p w14:paraId="564A1B3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2.3.7 Практические рецепты и предельные случаи.</w:t>
      </w:r>
    </w:p>
    <w:p w14:paraId="740239E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2.4 Учет физических процессов в непрозрачности.</w:t>
      </w:r>
    </w:p>
    <w:p w14:paraId="14738273"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2.5 Модели предсверхновой SN 1993J.</w:t>
      </w:r>
    </w:p>
    <w:p w14:paraId="2E60264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2.6 Кривая блеска в различные эпохи.</w:t>
      </w:r>
    </w:p>
    <w:p w14:paraId="39A87975"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2.6.1 Свойства модельных кривых блеска в целом.</w:t>
      </w:r>
    </w:p>
    <w:p w14:paraId="0F486249"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2.6.2 Преобразование к системе отсчета наблюдателя.</w:t>
      </w:r>
    </w:p>
    <w:p w14:paraId="66EF49C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2.6.3 Влияние физических допущений на модельные кривые блеска</w:t>
      </w:r>
    </w:p>
    <w:p w14:paraId="04ED7D02"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2.6.4 Выход ударной волны.</w:t>
      </w:r>
    </w:p>
    <w:p w14:paraId="25E16DED"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2.7 Методические выводы.</w:t>
      </w:r>
    </w:p>
    <w:p w14:paraId="5442D96A"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 Теоретические кривые блеска сверхновых</w:t>
      </w:r>
    </w:p>
    <w:p w14:paraId="239B99D1"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 Глобальное моделирование кривых блеска разных типов.</w:t>
      </w:r>
    </w:p>
    <w:p w14:paraId="2368A66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3.1.1 Типичная сверхновая SN II-P</w:t>
      </w:r>
    </w:p>
    <w:p w14:paraId="00C41E67"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3.1.2 Сверхновая 1987А</w:t>
      </w:r>
    </w:p>
    <w:p w14:paraId="7ECF013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3.1.3 Модели предсверхновой SN 1987А.</w:t>
      </w:r>
    </w:p>
    <w:p w14:paraId="666FD80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3.1.4 Волна охлаждения, диффузия и формирование болометрического потока</w:t>
      </w:r>
    </w:p>
    <w:p w14:paraId="6BC0745D"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3.1.5 Болометрические кривые блеска и перемешивание.</w:t>
      </w:r>
    </w:p>
    <w:p w14:paraId="513D0779"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3.1.6 Широкополосные монохроматические потоки.</w:t>
      </w:r>
    </w:p>
    <w:p w14:paraId="2D54982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3.1.7 Зависимость от параметров модели.</w:t>
      </w:r>
    </w:p>
    <w:p w14:paraId="215EF3C8"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3.1.8 Выводы к этому разделу.</w:t>
      </w:r>
    </w:p>
    <w:p w14:paraId="52BAF5A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 Модели сверхновых линейного типа II</w:t>
      </w:r>
    </w:p>
    <w:p w14:paraId="696FECA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3.2.1 Равновесные модели предсверхновых.</w:t>
      </w:r>
    </w:p>
    <w:p w14:paraId="05D59CDB"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3.2.2 Результаты расчетов</w:t>
      </w:r>
    </w:p>
    <w:p w14:paraId="6EEF3228"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3.2.3 Влияние околозвездного вещества на блеск в максимуме.</w:t>
      </w:r>
    </w:p>
    <w:p w14:paraId="6964160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lastRenderedPageBreak/>
        <w:t>3.2.4 Эффекты рассеяния.</w:t>
      </w:r>
    </w:p>
    <w:p w14:paraId="3FACE66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3.2.5 Варьирование массы водорода.</w:t>
      </w:r>
    </w:p>
    <w:p w14:paraId="670ECBB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3.2.6 Эволюционная модель предсверхновой типа II-L Хегера и др.</w:t>
      </w:r>
    </w:p>
    <w:p w14:paraId="3DA8FE79"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3.2.7 Выводы и перспективы.</w:t>
      </w:r>
    </w:p>
    <w:p w14:paraId="17373224"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3.3 Кривые блеска сверхновых I типа.</w:t>
      </w:r>
    </w:p>
    <w:p w14:paraId="3B8B3BD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3.3.1 Модель коллапсирующих SN lb.</w:t>
      </w:r>
    </w:p>
    <w:p w14:paraId="67825EE5"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3.3.2 Модели термоядерных SN 1а.</w:t>
      </w:r>
    </w:p>
    <w:p w14:paraId="0F7F6A36"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3.4 Вспышка при выходе ударной волны на поверхность предсверхновых типа II</w:t>
      </w:r>
    </w:p>
    <w:p w14:paraId="261A462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3.4.1 Выход ударной волны в моделях SN 1987А.</w:t>
      </w:r>
    </w:p>
    <w:p w14:paraId="59010F6B"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3.4.2 Зависимость параметров вспышки от энергии взрыва и радиуса предсверхновой.</w:t>
      </w:r>
    </w:p>
    <w:p w14:paraId="18B954E3"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3.4.3 Ранние наблюдения и предсказания моделей SN 1987А.</w:t>
      </w:r>
    </w:p>
    <w:p w14:paraId="18FA5A37"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3.5 Возможности наблюдений сверхновых типа II на космологических расстояниях</w:t>
      </w:r>
    </w:p>
    <w:p w14:paraId="5763A9F9"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3.6 Модель мини-сверхновой послесвечения космических гамма-всплесков . . 199 Заключение 204 Приложения</w:t>
      </w:r>
    </w:p>
    <w:p w14:paraId="257CA5ED"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А Моделирование сильного взрыва в 1.5-мерной газодинамике</w:t>
      </w:r>
    </w:p>
    <w:p w14:paraId="39F6413A"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А.1 Адиабатический сильный взрыв.</w:t>
      </w:r>
    </w:p>
    <w:p w14:paraId="37311687"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А.2 Модель "снегоочистителя"</w:t>
      </w:r>
    </w:p>
    <w:p w14:paraId="713A0551"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А.З Радиативный остаток.</w:t>
      </w:r>
    </w:p>
    <w:p w14:paraId="59EAF12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А.3.1 Зависимость радиуса остатка от времени.</w:t>
      </w:r>
    </w:p>
    <w:p w14:paraId="25335C30"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В Новые представления термодинамических функций ферми-газа</w:t>
      </w:r>
    </w:p>
    <w:p w14:paraId="3E64552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С Искусственая лучистая вязкость и ускорение перемешивания</w:t>
      </w:r>
    </w:p>
    <w:p w14:paraId="2A24CB4F"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С.1 Искусственая вязкость для излучения</w:t>
      </w:r>
    </w:p>
    <w:p w14:paraId="60986A5E" w14:textId="77777777" w:rsidR="005A4093" w:rsidRPr="005A4093" w:rsidRDefault="005A4093" w:rsidP="005A4093">
      <w:pPr>
        <w:rPr>
          <w:rFonts w:ascii="Verdana" w:hAnsi="Verdana"/>
          <w:b/>
          <w:bCs/>
          <w:color w:val="000000"/>
          <w:sz w:val="21"/>
          <w:szCs w:val="21"/>
          <w:shd w:val="clear" w:color="auto" w:fill="FFFFFF"/>
        </w:rPr>
      </w:pPr>
      <w:r w:rsidRPr="005A4093">
        <w:rPr>
          <w:rFonts w:ascii="Verdana" w:hAnsi="Verdana"/>
          <w:b/>
          <w:bCs/>
          <w:color w:val="000000"/>
          <w:sz w:val="21"/>
          <w:szCs w:val="21"/>
          <w:shd w:val="clear" w:color="auto" w:fill="FFFFFF"/>
        </w:rPr>
        <w:t>С.2 Ускорение смешивания.</w:t>
      </w:r>
    </w:p>
    <w:p w14:paraId="54F2B699" w14:textId="2FE64D07" w:rsidR="00F505A7" w:rsidRPr="005A4093" w:rsidRDefault="00F505A7" w:rsidP="005A4093"/>
    <w:sectPr w:rsidR="00F505A7" w:rsidRPr="005A40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F583" w14:textId="77777777" w:rsidR="0064610D" w:rsidRDefault="0064610D">
      <w:pPr>
        <w:spacing w:after="0" w:line="240" w:lineRule="auto"/>
      </w:pPr>
      <w:r>
        <w:separator/>
      </w:r>
    </w:p>
  </w:endnote>
  <w:endnote w:type="continuationSeparator" w:id="0">
    <w:p w14:paraId="40435BB4" w14:textId="77777777" w:rsidR="0064610D" w:rsidRDefault="0064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C341" w14:textId="77777777" w:rsidR="0064610D" w:rsidRDefault="0064610D"/>
    <w:p w14:paraId="2F1C6BAE" w14:textId="77777777" w:rsidR="0064610D" w:rsidRDefault="0064610D"/>
    <w:p w14:paraId="705BCE98" w14:textId="77777777" w:rsidR="0064610D" w:rsidRDefault="0064610D"/>
    <w:p w14:paraId="0D119C00" w14:textId="77777777" w:rsidR="0064610D" w:rsidRDefault="0064610D"/>
    <w:p w14:paraId="779A6C5C" w14:textId="77777777" w:rsidR="0064610D" w:rsidRDefault="0064610D"/>
    <w:p w14:paraId="7A3C06BF" w14:textId="77777777" w:rsidR="0064610D" w:rsidRDefault="0064610D"/>
    <w:p w14:paraId="6BDBBB01" w14:textId="77777777" w:rsidR="0064610D" w:rsidRDefault="006461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AF97D0" wp14:editId="2D5FCA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DBF86" w14:textId="77777777" w:rsidR="0064610D" w:rsidRDefault="006461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AF97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CDBF86" w14:textId="77777777" w:rsidR="0064610D" w:rsidRDefault="006461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20BAC" w14:textId="77777777" w:rsidR="0064610D" w:rsidRDefault="0064610D"/>
    <w:p w14:paraId="4EA6BE7E" w14:textId="77777777" w:rsidR="0064610D" w:rsidRDefault="0064610D"/>
    <w:p w14:paraId="6DE6CF06" w14:textId="77777777" w:rsidR="0064610D" w:rsidRDefault="006461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EF0698" wp14:editId="42DCD4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E245" w14:textId="77777777" w:rsidR="0064610D" w:rsidRDefault="0064610D"/>
                          <w:p w14:paraId="71ED5458" w14:textId="77777777" w:rsidR="0064610D" w:rsidRDefault="006461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F06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58E245" w14:textId="77777777" w:rsidR="0064610D" w:rsidRDefault="0064610D"/>
                    <w:p w14:paraId="71ED5458" w14:textId="77777777" w:rsidR="0064610D" w:rsidRDefault="006461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0FE8F" w14:textId="77777777" w:rsidR="0064610D" w:rsidRDefault="0064610D"/>
    <w:p w14:paraId="1D5284A6" w14:textId="77777777" w:rsidR="0064610D" w:rsidRDefault="0064610D">
      <w:pPr>
        <w:rPr>
          <w:sz w:val="2"/>
          <w:szCs w:val="2"/>
        </w:rPr>
      </w:pPr>
    </w:p>
    <w:p w14:paraId="01B79FD6" w14:textId="77777777" w:rsidR="0064610D" w:rsidRDefault="0064610D"/>
    <w:p w14:paraId="7C7B8BD0" w14:textId="77777777" w:rsidR="0064610D" w:rsidRDefault="0064610D">
      <w:pPr>
        <w:spacing w:after="0" w:line="240" w:lineRule="auto"/>
      </w:pPr>
    </w:p>
  </w:footnote>
  <w:footnote w:type="continuationSeparator" w:id="0">
    <w:p w14:paraId="250FFAC8" w14:textId="77777777" w:rsidR="0064610D" w:rsidRDefault="00646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0D"/>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107750</TotalTime>
  <Pages>3</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1576</cp:revision>
  <cp:lastPrinted>2009-02-06T05:36:00Z</cp:lastPrinted>
  <dcterms:created xsi:type="dcterms:W3CDTF">2024-01-07T13:43:00Z</dcterms:created>
  <dcterms:modified xsi:type="dcterms:W3CDTF">2025-06-07T13:08:00Z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