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771074" w:rsidRDefault="00771074" w:rsidP="00771074">
      <w:r w:rsidRPr="00EC7349">
        <w:rPr>
          <w:rFonts w:ascii="Times New Roman" w:hAnsi="Times New Roman" w:cs="Times New Roman"/>
          <w:b/>
          <w:bCs/>
          <w:color w:val="000000"/>
          <w:sz w:val="24"/>
          <w:szCs w:val="24"/>
          <w:lang w:eastAsia="uk-UA"/>
        </w:rPr>
        <w:t xml:space="preserve">Кизимишин Ярослава Василівна, </w:t>
      </w:r>
      <w:r w:rsidRPr="00EC7349">
        <w:rPr>
          <w:rFonts w:ascii="Times New Roman" w:hAnsi="Times New Roman" w:cs="Times New Roman"/>
          <w:bCs/>
          <w:color w:val="000000"/>
          <w:sz w:val="24"/>
          <w:szCs w:val="24"/>
          <w:lang w:eastAsia="uk-UA"/>
        </w:rPr>
        <w:t>провідний інженер західного сектору соціального розвитку відділу соціального розвитку, Товариство з обмеженою відповідальністю «Оператор газотранспортної системи України»</w:t>
      </w:r>
      <w:r w:rsidRPr="00EC7349">
        <w:rPr>
          <w:rFonts w:ascii="Times New Roman" w:hAnsi="Times New Roman" w:cs="Times New Roman"/>
          <w:color w:val="000000"/>
          <w:sz w:val="24"/>
          <w:szCs w:val="24"/>
          <w:lang w:eastAsia="uk-UA"/>
        </w:rPr>
        <w:t>. Назва дисертації: «Раціональне керування газотранспортним комплексом з урахуванням підземних сховищ газу». Шифр та назва спеціальності – 05.15.13 – трубопровідний транспорт, нафтогазосховища. Спецрада Д 20.052.04 Івано-Франківського національного технічного університету нафти і газу</w:t>
      </w:r>
    </w:p>
    <w:sectPr w:rsidR="000D5E82" w:rsidRPr="007710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771074" w:rsidRPr="007710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0D43A-F210-40B8-BBB0-08DB5979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141</cp:revision>
  <cp:lastPrinted>2009-02-06T05:36:00Z</cp:lastPrinted>
  <dcterms:created xsi:type="dcterms:W3CDTF">2021-02-09T09:24:00Z</dcterms:created>
  <dcterms:modified xsi:type="dcterms:W3CDTF">2021-02-12T18:26:00Z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