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F024A0" w:rsidRDefault="00F024A0" w:rsidP="00F024A0">
      <w:r w:rsidRPr="00CA3231">
        <w:rPr>
          <w:rFonts w:ascii="Times New Roman" w:hAnsi="Times New Roman" w:cs="Times New Roman"/>
          <w:b/>
          <w:sz w:val="28"/>
          <w:szCs w:val="28"/>
        </w:rPr>
        <w:t xml:space="preserve">Лоза Євген Олександрович, </w:t>
      </w:r>
      <w:r w:rsidRPr="00CA3231">
        <w:rPr>
          <w:rFonts w:ascii="Times New Roman" w:hAnsi="Times New Roman" w:cs="Times New Roman"/>
          <w:sz w:val="28"/>
          <w:szCs w:val="28"/>
        </w:rPr>
        <w:t>асистент кафедри патологічної фізіології Тернопільського національного медичного університету імені І. Я. Горбачевського МОЗ України. Назва дисертації –</w:t>
      </w:r>
      <w:r w:rsidRPr="00CA3231">
        <w:rPr>
          <w:rFonts w:ascii="Times New Roman" w:hAnsi="Times New Roman" w:cs="Times New Roman"/>
          <w:bCs/>
          <w:i/>
          <w:sz w:val="28"/>
          <w:szCs w:val="28"/>
        </w:rPr>
        <w:t xml:space="preserve"> </w:t>
      </w:r>
      <w:r w:rsidRPr="00CA3231">
        <w:rPr>
          <w:rFonts w:ascii="Times New Roman" w:hAnsi="Times New Roman" w:cs="Times New Roman"/>
          <w:sz w:val="28"/>
          <w:szCs w:val="28"/>
        </w:rPr>
        <w:t>«Патогенетичне обгрунтування профілактики патологічного рубцювання шкіри за умови цукрового діабету (експериментальне дослідження)». Шифр та назва спеціальності</w:t>
      </w:r>
      <w:r w:rsidRPr="00CA3231">
        <w:rPr>
          <w:rFonts w:ascii="Times New Roman" w:hAnsi="Times New Roman" w:cs="Times New Roman"/>
          <w:b/>
          <w:i/>
          <w:sz w:val="28"/>
          <w:szCs w:val="28"/>
        </w:rPr>
        <w:t xml:space="preserve"> </w:t>
      </w:r>
      <w:r w:rsidRPr="00CA3231">
        <w:rPr>
          <w:rFonts w:ascii="Times New Roman" w:hAnsi="Times New Roman" w:cs="Times New Roman"/>
          <w:sz w:val="28"/>
          <w:szCs w:val="28"/>
        </w:rPr>
        <w:t>– 14.03.04 –</w:t>
      </w:r>
      <w:r w:rsidRPr="00CA3231">
        <w:rPr>
          <w:rFonts w:ascii="Times New Roman" w:hAnsi="Times New Roman" w:cs="Times New Roman"/>
          <w:b/>
          <w:sz w:val="28"/>
          <w:szCs w:val="28"/>
        </w:rPr>
        <w:t xml:space="preserve"> </w:t>
      </w:r>
      <w:r w:rsidRPr="00CA3231">
        <w:rPr>
          <w:rFonts w:ascii="Times New Roman" w:hAnsi="Times New Roman" w:cs="Times New Roman"/>
          <w:sz w:val="28"/>
          <w:szCs w:val="28"/>
        </w:rPr>
        <w:t xml:space="preserve">патологічна фізіологія. </w:t>
      </w:r>
      <w:r w:rsidRPr="00CA3231">
        <w:rPr>
          <w:rFonts w:ascii="Times New Roman" w:hAnsi="Times New Roman" w:cs="Times New Roman"/>
          <w:bCs/>
          <w:iCs/>
          <w:sz w:val="28"/>
          <w:szCs w:val="28"/>
        </w:rPr>
        <w:t xml:space="preserve">Спецрада </w:t>
      </w:r>
      <w:r w:rsidRPr="00CA3231">
        <w:rPr>
          <w:rFonts w:ascii="Times New Roman" w:hAnsi="Times New Roman" w:cs="Times New Roman"/>
          <w:sz w:val="28"/>
          <w:szCs w:val="28"/>
        </w:rPr>
        <w:t>Д 58.601.01 Тернопільського національного медичного університету імені І.</w:t>
      </w:r>
      <w:r w:rsidRPr="00CA3231">
        <w:rPr>
          <w:rFonts w:ascii="Times New Roman" w:hAnsi="Times New Roman" w:cs="Times New Roman"/>
          <w:sz w:val="28"/>
          <w:szCs w:val="28"/>
          <w:lang w:val="en-US"/>
        </w:rPr>
        <w:t> </w:t>
      </w:r>
      <w:r w:rsidRPr="00CA3231">
        <w:rPr>
          <w:rFonts w:ascii="Times New Roman" w:hAnsi="Times New Roman" w:cs="Times New Roman"/>
          <w:sz w:val="28"/>
          <w:szCs w:val="28"/>
        </w:rPr>
        <w:t>Я. Горбачевського</w:t>
      </w:r>
    </w:p>
    <w:sectPr w:rsidR="00CD7D1F" w:rsidRPr="00F024A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F024A0" w:rsidRPr="00F024A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BE3C2-C5D2-4790-82C9-EB5F88DB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71</Words>
  <Characters>407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2021-08-17T10:38:00Z</dcterms:created>
  <dcterms:modified xsi:type="dcterms:W3CDTF">2021-08-17T14:16:00Z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