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2955" w14:textId="6F808E15" w:rsidR="00E53E59" w:rsidRDefault="007F1BCA" w:rsidP="007F1BCA">
      <w:pPr>
        <w:rPr>
          <w:rFonts w:ascii="Verdana" w:hAnsi="Verdana"/>
          <w:b/>
          <w:bCs/>
          <w:color w:val="000000"/>
          <w:shd w:val="clear" w:color="auto" w:fill="FFFFFF"/>
        </w:rPr>
      </w:pPr>
      <w:r>
        <w:rPr>
          <w:rFonts w:ascii="Verdana" w:hAnsi="Verdana"/>
          <w:b/>
          <w:bCs/>
          <w:color w:val="000000"/>
          <w:shd w:val="clear" w:color="auto" w:fill="FFFFFF"/>
        </w:rPr>
        <w:t>Гладь Іван Васильович. Забезпечення надійності електробурового обладнання при бурінні свердловин : дис... канд. техн. наук: 05.09.03 / Вінницький національний технічний ун-т. - Вінниця, 2005</w:t>
      </w:r>
    </w:p>
    <w:p w14:paraId="62FF4548" w14:textId="77777777" w:rsidR="007F1BCA" w:rsidRPr="007F1BCA" w:rsidRDefault="007F1BCA" w:rsidP="007F1BC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F1BCA">
        <w:rPr>
          <w:rFonts w:ascii="Times New Roman" w:eastAsia="Times New Roman" w:hAnsi="Times New Roman" w:cs="Times New Roman"/>
          <w:b/>
          <w:bCs/>
          <w:color w:val="000000"/>
          <w:sz w:val="27"/>
          <w:szCs w:val="27"/>
        </w:rPr>
        <w:t>Іван Васильович Гладь. Забезпечення надійності електробурового обладнання при бурінні свердловин</w:t>
      </w:r>
      <w:r w:rsidRPr="007F1BCA">
        <w:rPr>
          <w:rFonts w:ascii="Times New Roman" w:eastAsia="Times New Roman" w:hAnsi="Times New Roman" w:cs="Times New Roman"/>
          <w:color w:val="000000"/>
          <w:sz w:val="27"/>
          <w:szCs w:val="27"/>
        </w:rPr>
        <w:t>.</w:t>
      </w:r>
      <w:r w:rsidRPr="007F1BCA">
        <w:rPr>
          <w:rFonts w:ascii="Times New Roman" w:eastAsia="Times New Roman" w:hAnsi="Times New Roman" w:cs="Times New Roman"/>
          <w:b/>
          <w:bCs/>
          <w:color w:val="000000"/>
          <w:sz w:val="27"/>
          <w:szCs w:val="27"/>
        </w:rPr>
        <w:t> </w:t>
      </w:r>
      <w:r w:rsidRPr="007F1BCA">
        <w:rPr>
          <w:rFonts w:ascii="Times New Roman" w:eastAsia="Times New Roman" w:hAnsi="Times New Roman" w:cs="Times New Roman"/>
          <w:color w:val="000000"/>
          <w:sz w:val="27"/>
          <w:szCs w:val="27"/>
        </w:rPr>
        <w:t>– Рукопис.</w:t>
      </w:r>
    </w:p>
    <w:p w14:paraId="7611C254" w14:textId="77777777" w:rsidR="007F1BCA" w:rsidRPr="007F1BCA" w:rsidRDefault="007F1BCA" w:rsidP="007F1BC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F1BCA">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05.09.03 – “Електротехнічні комплекси та системи”. – Вінницький національний технічний університет, Вінниця, 2005.</w:t>
      </w:r>
    </w:p>
    <w:p w14:paraId="2259154A" w14:textId="77777777" w:rsidR="007F1BCA" w:rsidRPr="007F1BCA" w:rsidRDefault="007F1BCA" w:rsidP="007F1BC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F1BCA">
        <w:rPr>
          <w:rFonts w:ascii="Times New Roman" w:eastAsia="Times New Roman" w:hAnsi="Times New Roman" w:cs="Times New Roman"/>
          <w:color w:val="000000"/>
          <w:sz w:val="27"/>
          <w:szCs w:val="27"/>
        </w:rPr>
        <w:t>Дисертацію присвячено розробці методів і засобів для збільшення рівня надійності та ефективності електрообладнання установок для буріння свердловин електробуром. Досліджені експлуатаційна надійність та причини відмов електробурового обладнання, визначені шляхи її підвищення. Обгрунтовано необхідність стабілізації напруги на затискачах електробура та обмеження комутаційних перенапруг.</w:t>
      </w:r>
    </w:p>
    <w:p w14:paraId="4E928CA0" w14:textId="77777777" w:rsidR="007F1BCA" w:rsidRPr="007F1BCA" w:rsidRDefault="007F1BCA" w:rsidP="007F1BC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F1BCA">
        <w:rPr>
          <w:rFonts w:ascii="Times New Roman" w:eastAsia="Times New Roman" w:hAnsi="Times New Roman" w:cs="Times New Roman"/>
          <w:color w:val="000000"/>
          <w:sz w:val="27"/>
          <w:szCs w:val="27"/>
        </w:rPr>
        <w:t>Розроблено комплекс засобів для підвищення надійності та ефективності електробурового обладнання під час буріння свердловин електробуром: два нові методи визначення напруги на затискачах електробура; метод визначення опорів жил струмопідводу; дослідну систему збирання даних; систему контролю енергетичних параметрів електробурів (СКЕП). Розраховано економічний ефект від впровадження СКЕП, її випробувано і впроваджено у Прикарпатському управлінні бурових робіт.</w:t>
      </w:r>
    </w:p>
    <w:p w14:paraId="31D7B790" w14:textId="77777777" w:rsidR="007F1BCA" w:rsidRPr="007F1BCA" w:rsidRDefault="007F1BCA" w:rsidP="007F1BCA"/>
    <w:sectPr w:rsidR="007F1BCA" w:rsidRPr="007F1BC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A9AE" w14:textId="77777777" w:rsidR="00B04EEA" w:rsidRDefault="00B04EEA">
      <w:pPr>
        <w:spacing w:after="0" w:line="240" w:lineRule="auto"/>
      </w:pPr>
      <w:r>
        <w:separator/>
      </w:r>
    </w:p>
  </w:endnote>
  <w:endnote w:type="continuationSeparator" w:id="0">
    <w:p w14:paraId="3D2D10ED" w14:textId="77777777" w:rsidR="00B04EEA" w:rsidRDefault="00B0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4D0B" w14:textId="77777777" w:rsidR="00B04EEA" w:rsidRDefault="00B04EEA">
      <w:pPr>
        <w:spacing w:after="0" w:line="240" w:lineRule="auto"/>
      </w:pPr>
      <w:r>
        <w:separator/>
      </w:r>
    </w:p>
  </w:footnote>
  <w:footnote w:type="continuationSeparator" w:id="0">
    <w:p w14:paraId="63A7A1A3" w14:textId="77777777" w:rsidR="00B04EEA" w:rsidRDefault="00B0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04E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EEA"/>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74106</TotalTime>
  <Pages>1</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1751</cp:revision>
  <dcterms:created xsi:type="dcterms:W3CDTF">2024-06-20T08:51:00Z</dcterms:created>
  <dcterms:modified xsi:type="dcterms:W3CDTF">2024-11-19T08:30:00Z</dcterms:modified>
  <cp:category/>
</cp:coreProperties>
</file>