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A14" w:rsidRPr="001E1A14" w:rsidRDefault="001E1A14" w:rsidP="001E1A14">
      <w:pPr>
        <w:rPr>
          <w:rFonts w:ascii="Trebuchet MS" w:eastAsia="Times New Roman" w:hAnsi="Trebuchet MS" w:cs="Times New Roman"/>
          <w:color w:val="000000"/>
          <w:kern w:val="0"/>
          <w:sz w:val="18"/>
          <w:szCs w:val="18"/>
          <w:lang w:eastAsia="ru-RU"/>
        </w:rPr>
      </w:pPr>
      <w:r w:rsidRPr="001E1A14">
        <w:rPr>
          <w:rFonts w:ascii="Trebuchet MS" w:eastAsia="Times New Roman" w:hAnsi="Trebuchet MS" w:cs="Times New Roman" w:hint="eastAsia"/>
          <w:color w:val="000000"/>
          <w:kern w:val="0"/>
          <w:sz w:val="18"/>
          <w:szCs w:val="18"/>
          <w:lang w:eastAsia="ru-RU"/>
        </w:rPr>
        <w:t>ВВЕДЕНИЕ</w:t>
      </w:r>
    </w:p>
    <w:p w:rsidR="001E1A14" w:rsidRPr="001E1A14" w:rsidRDefault="001E1A14" w:rsidP="001E1A14">
      <w:pPr>
        <w:rPr>
          <w:rFonts w:ascii="Trebuchet MS" w:eastAsia="Times New Roman" w:hAnsi="Trebuchet MS" w:cs="Times New Roman"/>
          <w:color w:val="000000"/>
          <w:kern w:val="0"/>
          <w:sz w:val="18"/>
          <w:szCs w:val="18"/>
          <w:lang w:eastAsia="ru-RU"/>
        </w:rPr>
      </w:pPr>
      <w:r w:rsidRPr="001E1A14">
        <w:rPr>
          <w:rFonts w:ascii="Trebuchet MS" w:eastAsia="Times New Roman" w:hAnsi="Trebuchet MS" w:cs="Times New Roman"/>
          <w:color w:val="000000"/>
          <w:kern w:val="0"/>
          <w:sz w:val="18"/>
          <w:szCs w:val="18"/>
          <w:lang w:eastAsia="ru-RU"/>
        </w:rPr>
        <w:t xml:space="preserve">1. </w:t>
      </w:r>
      <w:r w:rsidRPr="001E1A14">
        <w:rPr>
          <w:rFonts w:ascii="Trebuchet MS" w:eastAsia="Times New Roman" w:hAnsi="Trebuchet MS" w:cs="Times New Roman" w:hint="eastAsia"/>
          <w:color w:val="000000"/>
          <w:kern w:val="0"/>
          <w:sz w:val="18"/>
          <w:szCs w:val="18"/>
          <w:lang w:eastAsia="ru-RU"/>
        </w:rPr>
        <w:t>Рынок</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ценных</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бумаг</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как</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сфера</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инвестиционной</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деятельности</w:t>
      </w:r>
      <w:r w:rsidRPr="001E1A14">
        <w:rPr>
          <w:rFonts w:ascii="Trebuchet MS" w:eastAsia="Times New Roman" w:hAnsi="Trebuchet MS" w:cs="Times New Roman"/>
          <w:color w:val="000000"/>
          <w:kern w:val="0"/>
          <w:sz w:val="18"/>
          <w:szCs w:val="18"/>
          <w:lang w:eastAsia="ru-RU"/>
        </w:rPr>
        <w:t xml:space="preserve"> 14</w:t>
      </w:r>
    </w:p>
    <w:p w:rsidR="001E1A14" w:rsidRPr="001E1A14" w:rsidRDefault="001E1A14" w:rsidP="001E1A14">
      <w:pPr>
        <w:rPr>
          <w:rFonts w:ascii="Trebuchet MS" w:eastAsia="Times New Roman" w:hAnsi="Trebuchet MS" w:cs="Times New Roman"/>
          <w:color w:val="000000"/>
          <w:kern w:val="0"/>
          <w:sz w:val="18"/>
          <w:szCs w:val="18"/>
          <w:lang w:eastAsia="ru-RU"/>
        </w:rPr>
      </w:pPr>
      <w:r w:rsidRPr="001E1A14">
        <w:rPr>
          <w:rFonts w:ascii="Trebuchet MS" w:eastAsia="Times New Roman" w:hAnsi="Trebuchet MS" w:cs="Times New Roman"/>
          <w:color w:val="000000"/>
          <w:kern w:val="0"/>
          <w:sz w:val="18"/>
          <w:szCs w:val="18"/>
          <w:lang w:eastAsia="ru-RU"/>
        </w:rPr>
        <w:t xml:space="preserve">1.1. </w:t>
      </w:r>
      <w:r w:rsidRPr="001E1A14">
        <w:rPr>
          <w:rFonts w:ascii="Trebuchet MS" w:eastAsia="Times New Roman" w:hAnsi="Trebuchet MS" w:cs="Times New Roman" w:hint="eastAsia"/>
          <w:color w:val="000000"/>
          <w:kern w:val="0"/>
          <w:sz w:val="18"/>
          <w:szCs w:val="18"/>
          <w:lang w:eastAsia="ru-RU"/>
        </w:rPr>
        <w:t>Сущность</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рынка</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ценных</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бумаг</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и</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формы</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его</w:t>
      </w:r>
    </w:p>
    <w:p w:rsidR="001E1A14" w:rsidRPr="001E1A14" w:rsidRDefault="001E1A14" w:rsidP="001E1A14">
      <w:pPr>
        <w:rPr>
          <w:rFonts w:ascii="Trebuchet MS" w:eastAsia="Times New Roman" w:hAnsi="Trebuchet MS" w:cs="Times New Roman"/>
          <w:color w:val="000000"/>
          <w:kern w:val="0"/>
          <w:sz w:val="18"/>
          <w:szCs w:val="18"/>
          <w:lang w:eastAsia="ru-RU"/>
        </w:rPr>
      </w:pPr>
      <w:r w:rsidRPr="001E1A14">
        <w:rPr>
          <w:rFonts w:ascii="Trebuchet MS" w:eastAsia="Times New Roman" w:hAnsi="Trebuchet MS" w:cs="Times New Roman" w:hint="eastAsia"/>
          <w:color w:val="000000"/>
          <w:kern w:val="0"/>
          <w:sz w:val="18"/>
          <w:szCs w:val="18"/>
          <w:lang w:eastAsia="ru-RU"/>
        </w:rPr>
        <w:t>организации</w:t>
      </w:r>
      <w:r w:rsidRPr="001E1A14">
        <w:rPr>
          <w:rFonts w:ascii="Trebuchet MS" w:eastAsia="Times New Roman" w:hAnsi="Trebuchet MS" w:cs="Times New Roman"/>
          <w:color w:val="000000"/>
          <w:kern w:val="0"/>
          <w:sz w:val="18"/>
          <w:szCs w:val="18"/>
          <w:lang w:eastAsia="ru-RU"/>
        </w:rPr>
        <w:t xml:space="preserve"> 14</w:t>
      </w:r>
    </w:p>
    <w:p w:rsidR="001E1A14" w:rsidRPr="001E1A14" w:rsidRDefault="001E1A14" w:rsidP="001E1A14">
      <w:pPr>
        <w:rPr>
          <w:rFonts w:ascii="Trebuchet MS" w:eastAsia="Times New Roman" w:hAnsi="Trebuchet MS" w:cs="Times New Roman"/>
          <w:color w:val="000000"/>
          <w:kern w:val="0"/>
          <w:sz w:val="18"/>
          <w:szCs w:val="18"/>
          <w:lang w:eastAsia="ru-RU"/>
        </w:rPr>
      </w:pPr>
      <w:r w:rsidRPr="001E1A14">
        <w:rPr>
          <w:rFonts w:ascii="Trebuchet MS" w:eastAsia="Times New Roman" w:hAnsi="Trebuchet MS" w:cs="Times New Roman"/>
          <w:color w:val="000000"/>
          <w:kern w:val="0"/>
          <w:sz w:val="18"/>
          <w:szCs w:val="18"/>
          <w:lang w:eastAsia="ru-RU"/>
        </w:rPr>
        <w:t xml:space="preserve">1.2. </w:t>
      </w:r>
      <w:r w:rsidRPr="001E1A14">
        <w:rPr>
          <w:rFonts w:ascii="Trebuchet MS" w:eastAsia="Times New Roman" w:hAnsi="Trebuchet MS" w:cs="Times New Roman" w:hint="eastAsia"/>
          <w:color w:val="000000"/>
          <w:kern w:val="0"/>
          <w:sz w:val="18"/>
          <w:szCs w:val="18"/>
          <w:lang w:eastAsia="ru-RU"/>
        </w:rPr>
        <w:t>Эффективные</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рынки</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уровни</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эффективности</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и</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их</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особенности</w:t>
      </w:r>
      <w:r w:rsidRPr="001E1A14">
        <w:rPr>
          <w:rFonts w:ascii="Trebuchet MS" w:eastAsia="Times New Roman" w:hAnsi="Trebuchet MS" w:cs="Times New Roman"/>
          <w:color w:val="000000"/>
          <w:kern w:val="0"/>
          <w:sz w:val="18"/>
          <w:szCs w:val="18"/>
          <w:lang w:eastAsia="ru-RU"/>
        </w:rPr>
        <w:t xml:space="preserve"> 42</w:t>
      </w:r>
    </w:p>
    <w:p w:rsidR="001E1A14" w:rsidRPr="001E1A14" w:rsidRDefault="001E1A14" w:rsidP="001E1A14">
      <w:pPr>
        <w:rPr>
          <w:rFonts w:ascii="Trebuchet MS" w:eastAsia="Times New Roman" w:hAnsi="Trebuchet MS" w:cs="Times New Roman"/>
          <w:color w:val="000000"/>
          <w:kern w:val="0"/>
          <w:sz w:val="18"/>
          <w:szCs w:val="18"/>
          <w:lang w:eastAsia="ru-RU"/>
        </w:rPr>
      </w:pPr>
      <w:r w:rsidRPr="001E1A14">
        <w:rPr>
          <w:rFonts w:ascii="Trebuchet MS" w:eastAsia="Times New Roman" w:hAnsi="Trebuchet MS" w:cs="Times New Roman"/>
          <w:color w:val="000000"/>
          <w:kern w:val="0"/>
          <w:sz w:val="18"/>
          <w:szCs w:val="18"/>
          <w:lang w:eastAsia="ru-RU"/>
        </w:rPr>
        <w:t xml:space="preserve">2. </w:t>
      </w:r>
      <w:r w:rsidRPr="001E1A14">
        <w:rPr>
          <w:rFonts w:ascii="Trebuchet MS" w:eastAsia="Times New Roman" w:hAnsi="Trebuchet MS" w:cs="Times New Roman" w:hint="eastAsia"/>
          <w:color w:val="000000"/>
          <w:kern w:val="0"/>
          <w:sz w:val="18"/>
          <w:szCs w:val="18"/>
          <w:lang w:eastAsia="ru-RU"/>
        </w:rPr>
        <w:t>Инвестиционные</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риски</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как</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объективный</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фактор</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рыночной</w:t>
      </w:r>
    </w:p>
    <w:p w:rsidR="001E1A14" w:rsidRPr="001E1A14" w:rsidRDefault="001E1A14" w:rsidP="001E1A14">
      <w:pPr>
        <w:rPr>
          <w:rFonts w:ascii="Trebuchet MS" w:eastAsia="Times New Roman" w:hAnsi="Trebuchet MS" w:cs="Times New Roman"/>
          <w:color w:val="000000"/>
          <w:kern w:val="0"/>
          <w:sz w:val="18"/>
          <w:szCs w:val="18"/>
          <w:lang w:eastAsia="ru-RU"/>
        </w:rPr>
      </w:pPr>
      <w:r w:rsidRPr="001E1A14">
        <w:rPr>
          <w:rFonts w:ascii="Trebuchet MS" w:eastAsia="Times New Roman" w:hAnsi="Trebuchet MS" w:cs="Times New Roman" w:hint="eastAsia"/>
          <w:color w:val="000000"/>
          <w:kern w:val="0"/>
          <w:sz w:val="18"/>
          <w:szCs w:val="18"/>
          <w:lang w:eastAsia="ru-RU"/>
        </w:rPr>
        <w:t>экономики</w:t>
      </w:r>
    </w:p>
    <w:p w:rsidR="001E1A14" w:rsidRPr="001E1A14" w:rsidRDefault="001E1A14" w:rsidP="001E1A14">
      <w:pPr>
        <w:rPr>
          <w:rFonts w:ascii="Trebuchet MS" w:eastAsia="Times New Roman" w:hAnsi="Trebuchet MS" w:cs="Times New Roman"/>
          <w:color w:val="000000"/>
          <w:kern w:val="0"/>
          <w:sz w:val="18"/>
          <w:szCs w:val="18"/>
          <w:lang w:eastAsia="ru-RU"/>
        </w:rPr>
      </w:pPr>
      <w:r w:rsidRPr="001E1A14">
        <w:rPr>
          <w:rFonts w:ascii="Trebuchet MS" w:eastAsia="Times New Roman" w:hAnsi="Trebuchet MS" w:cs="Times New Roman"/>
          <w:color w:val="000000"/>
          <w:kern w:val="0"/>
          <w:sz w:val="18"/>
          <w:szCs w:val="18"/>
          <w:lang w:eastAsia="ru-RU"/>
        </w:rPr>
        <w:t xml:space="preserve">2.1. </w:t>
      </w:r>
      <w:r w:rsidRPr="001E1A14">
        <w:rPr>
          <w:rFonts w:ascii="Trebuchet MS" w:eastAsia="Times New Roman" w:hAnsi="Trebuchet MS" w:cs="Times New Roman" w:hint="eastAsia"/>
          <w:color w:val="000000"/>
          <w:kern w:val="0"/>
          <w:sz w:val="18"/>
          <w:szCs w:val="18"/>
          <w:lang w:eastAsia="ru-RU"/>
        </w:rPr>
        <w:t>Риски</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их</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природа</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классификация</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и</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способы</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измерения</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на</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рынке</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ценных</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бумаг</w:t>
      </w:r>
      <w:r w:rsidRPr="001E1A14">
        <w:rPr>
          <w:rFonts w:ascii="Trebuchet MS" w:eastAsia="Times New Roman" w:hAnsi="Trebuchet MS" w:cs="Times New Roman"/>
          <w:color w:val="000000"/>
          <w:kern w:val="0"/>
          <w:sz w:val="18"/>
          <w:szCs w:val="18"/>
          <w:lang w:eastAsia="ru-RU"/>
        </w:rPr>
        <w:t xml:space="preserve"> 63</w:t>
      </w:r>
    </w:p>
    <w:p w:rsidR="001E1A14" w:rsidRPr="001E1A14" w:rsidRDefault="001E1A14" w:rsidP="001E1A14">
      <w:pPr>
        <w:rPr>
          <w:rFonts w:ascii="Trebuchet MS" w:eastAsia="Times New Roman" w:hAnsi="Trebuchet MS" w:cs="Times New Roman"/>
          <w:color w:val="000000"/>
          <w:kern w:val="0"/>
          <w:sz w:val="18"/>
          <w:szCs w:val="18"/>
          <w:lang w:eastAsia="ru-RU"/>
        </w:rPr>
      </w:pPr>
      <w:r w:rsidRPr="001E1A14">
        <w:rPr>
          <w:rFonts w:ascii="Trebuchet MS" w:eastAsia="Times New Roman" w:hAnsi="Trebuchet MS" w:cs="Times New Roman"/>
          <w:color w:val="000000"/>
          <w:kern w:val="0"/>
          <w:sz w:val="18"/>
          <w:szCs w:val="18"/>
          <w:lang w:eastAsia="ru-RU"/>
        </w:rPr>
        <w:t xml:space="preserve">2.2. </w:t>
      </w:r>
      <w:r w:rsidRPr="001E1A14">
        <w:rPr>
          <w:rFonts w:ascii="Trebuchet MS" w:eastAsia="Times New Roman" w:hAnsi="Trebuchet MS" w:cs="Times New Roman" w:hint="eastAsia"/>
          <w:color w:val="000000"/>
          <w:kern w:val="0"/>
          <w:sz w:val="18"/>
          <w:szCs w:val="18"/>
          <w:lang w:eastAsia="ru-RU"/>
        </w:rPr>
        <w:t>Манипулирование</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ценами</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как</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фактор</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повышения</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рисков</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инвесторов</w:t>
      </w:r>
      <w:r w:rsidRPr="001E1A14">
        <w:rPr>
          <w:rFonts w:ascii="Trebuchet MS" w:eastAsia="Times New Roman" w:hAnsi="Trebuchet MS" w:cs="Times New Roman"/>
          <w:color w:val="000000"/>
          <w:kern w:val="0"/>
          <w:sz w:val="18"/>
          <w:szCs w:val="18"/>
          <w:lang w:eastAsia="ru-RU"/>
        </w:rPr>
        <w:t xml:space="preserve"> 103</w:t>
      </w:r>
    </w:p>
    <w:p w:rsidR="001E1A14" w:rsidRPr="001E1A14" w:rsidRDefault="001E1A14" w:rsidP="001E1A14">
      <w:pPr>
        <w:rPr>
          <w:rFonts w:ascii="Trebuchet MS" w:eastAsia="Times New Roman" w:hAnsi="Trebuchet MS" w:cs="Times New Roman"/>
          <w:color w:val="000000"/>
          <w:kern w:val="0"/>
          <w:sz w:val="18"/>
          <w:szCs w:val="18"/>
          <w:lang w:eastAsia="ru-RU"/>
        </w:rPr>
      </w:pPr>
      <w:r w:rsidRPr="001E1A14">
        <w:rPr>
          <w:rFonts w:ascii="Trebuchet MS" w:eastAsia="Times New Roman" w:hAnsi="Trebuchet MS" w:cs="Times New Roman"/>
          <w:color w:val="000000"/>
          <w:kern w:val="0"/>
          <w:sz w:val="18"/>
          <w:szCs w:val="18"/>
          <w:lang w:eastAsia="ru-RU"/>
        </w:rPr>
        <w:t xml:space="preserve">2.3. </w:t>
      </w:r>
      <w:r w:rsidRPr="001E1A14">
        <w:rPr>
          <w:rFonts w:ascii="Trebuchet MS" w:eastAsia="Times New Roman" w:hAnsi="Trebuchet MS" w:cs="Times New Roman" w:hint="eastAsia"/>
          <w:color w:val="000000"/>
          <w:kern w:val="0"/>
          <w:sz w:val="18"/>
          <w:szCs w:val="18"/>
          <w:lang w:eastAsia="ru-RU"/>
        </w:rPr>
        <w:t>Влияние</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факторов</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рыночной</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неопределенности</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на</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состояние</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российского</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фондового</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рынка</w:t>
      </w:r>
      <w:r w:rsidRPr="001E1A14">
        <w:rPr>
          <w:rFonts w:ascii="Trebuchet MS" w:eastAsia="Times New Roman" w:hAnsi="Trebuchet MS" w:cs="Times New Roman"/>
          <w:color w:val="000000"/>
          <w:kern w:val="0"/>
          <w:sz w:val="18"/>
          <w:szCs w:val="18"/>
          <w:lang w:eastAsia="ru-RU"/>
        </w:rPr>
        <w:t xml:space="preserve"> 119</w:t>
      </w:r>
    </w:p>
    <w:p w:rsidR="001E1A14" w:rsidRPr="001E1A14" w:rsidRDefault="001E1A14" w:rsidP="001E1A14">
      <w:pPr>
        <w:rPr>
          <w:rFonts w:ascii="Trebuchet MS" w:eastAsia="Times New Roman" w:hAnsi="Trebuchet MS" w:cs="Times New Roman"/>
          <w:color w:val="000000"/>
          <w:kern w:val="0"/>
          <w:sz w:val="18"/>
          <w:szCs w:val="18"/>
          <w:lang w:eastAsia="ru-RU"/>
        </w:rPr>
      </w:pPr>
      <w:r w:rsidRPr="001E1A14">
        <w:rPr>
          <w:rFonts w:ascii="Trebuchet MS" w:eastAsia="Times New Roman" w:hAnsi="Trebuchet MS" w:cs="Times New Roman"/>
          <w:color w:val="000000"/>
          <w:kern w:val="0"/>
          <w:sz w:val="18"/>
          <w:szCs w:val="18"/>
          <w:lang w:eastAsia="ru-RU"/>
        </w:rPr>
        <w:t xml:space="preserve">3. </w:t>
      </w:r>
      <w:r w:rsidRPr="001E1A14">
        <w:rPr>
          <w:rFonts w:ascii="Trebuchet MS" w:eastAsia="Times New Roman" w:hAnsi="Trebuchet MS" w:cs="Times New Roman" w:hint="eastAsia"/>
          <w:color w:val="000000"/>
          <w:kern w:val="0"/>
          <w:sz w:val="18"/>
          <w:szCs w:val="18"/>
          <w:lang w:eastAsia="ru-RU"/>
        </w:rPr>
        <w:t>Методы</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снижения</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инвестиционных</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рисков</w:t>
      </w:r>
    </w:p>
    <w:p w:rsidR="001E1A14" w:rsidRPr="001E1A14" w:rsidRDefault="001E1A14" w:rsidP="001E1A14">
      <w:pPr>
        <w:rPr>
          <w:rFonts w:ascii="Trebuchet MS" w:eastAsia="Times New Roman" w:hAnsi="Trebuchet MS" w:cs="Times New Roman"/>
          <w:color w:val="000000"/>
          <w:kern w:val="0"/>
          <w:sz w:val="18"/>
          <w:szCs w:val="18"/>
          <w:lang w:eastAsia="ru-RU"/>
        </w:rPr>
      </w:pPr>
      <w:r w:rsidRPr="001E1A14">
        <w:rPr>
          <w:rFonts w:ascii="Trebuchet MS" w:eastAsia="Times New Roman" w:hAnsi="Trebuchet MS" w:cs="Times New Roman"/>
          <w:color w:val="000000"/>
          <w:kern w:val="0"/>
          <w:sz w:val="18"/>
          <w:szCs w:val="18"/>
          <w:lang w:eastAsia="ru-RU"/>
        </w:rPr>
        <w:t>3.</w:t>
      </w:r>
      <w:proofErr w:type="gramStart"/>
      <w:r w:rsidRPr="001E1A14">
        <w:rPr>
          <w:rFonts w:ascii="Trebuchet MS" w:eastAsia="Times New Roman" w:hAnsi="Trebuchet MS" w:cs="Times New Roman"/>
          <w:color w:val="000000"/>
          <w:kern w:val="0"/>
          <w:sz w:val="18"/>
          <w:szCs w:val="18"/>
          <w:lang w:eastAsia="ru-RU"/>
        </w:rPr>
        <w:t>1.</w:t>
      </w:r>
      <w:r w:rsidRPr="001E1A14">
        <w:rPr>
          <w:rFonts w:ascii="Trebuchet MS" w:eastAsia="Times New Roman" w:hAnsi="Trebuchet MS" w:cs="Times New Roman" w:hint="eastAsia"/>
          <w:color w:val="000000"/>
          <w:kern w:val="0"/>
          <w:sz w:val="18"/>
          <w:szCs w:val="18"/>
          <w:lang w:eastAsia="ru-RU"/>
        </w:rPr>
        <w:t>Использование</w:t>
      </w:r>
      <w:proofErr w:type="gramEnd"/>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фьючерса</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как</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инструмента</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хеджирования</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рисков</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инвесторов</w:t>
      </w:r>
      <w:r w:rsidRPr="001E1A14">
        <w:rPr>
          <w:rFonts w:ascii="Trebuchet MS" w:eastAsia="Times New Roman" w:hAnsi="Trebuchet MS" w:cs="Times New Roman"/>
          <w:color w:val="000000"/>
          <w:kern w:val="0"/>
          <w:sz w:val="18"/>
          <w:szCs w:val="18"/>
          <w:lang w:eastAsia="ru-RU"/>
        </w:rPr>
        <w:t xml:space="preserve"> 132</w:t>
      </w:r>
    </w:p>
    <w:p w:rsidR="001E1A14" w:rsidRPr="001E1A14" w:rsidRDefault="001E1A14" w:rsidP="001E1A14">
      <w:pPr>
        <w:rPr>
          <w:rFonts w:ascii="Trebuchet MS" w:eastAsia="Times New Roman" w:hAnsi="Trebuchet MS" w:cs="Times New Roman"/>
          <w:color w:val="000000"/>
          <w:kern w:val="0"/>
          <w:sz w:val="18"/>
          <w:szCs w:val="18"/>
          <w:lang w:eastAsia="ru-RU"/>
        </w:rPr>
      </w:pPr>
      <w:r w:rsidRPr="001E1A14">
        <w:rPr>
          <w:rFonts w:ascii="Trebuchet MS" w:eastAsia="Times New Roman" w:hAnsi="Trebuchet MS" w:cs="Times New Roman"/>
          <w:color w:val="000000"/>
          <w:kern w:val="0"/>
          <w:sz w:val="18"/>
          <w:szCs w:val="18"/>
          <w:lang w:eastAsia="ru-RU"/>
        </w:rPr>
        <w:t xml:space="preserve">3.2. </w:t>
      </w:r>
      <w:r w:rsidRPr="001E1A14">
        <w:rPr>
          <w:rFonts w:ascii="Trebuchet MS" w:eastAsia="Times New Roman" w:hAnsi="Trebuchet MS" w:cs="Times New Roman" w:hint="eastAsia"/>
          <w:color w:val="000000"/>
          <w:kern w:val="0"/>
          <w:sz w:val="18"/>
          <w:szCs w:val="18"/>
          <w:lang w:eastAsia="ru-RU"/>
        </w:rPr>
        <w:t>Иммунизация</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портфельных</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инвестиций</w:t>
      </w:r>
      <w:r w:rsidRPr="001E1A14">
        <w:rPr>
          <w:rFonts w:ascii="Trebuchet MS" w:eastAsia="Times New Roman" w:hAnsi="Trebuchet MS" w:cs="Times New Roman"/>
          <w:color w:val="000000"/>
          <w:kern w:val="0"/>
          <w:sz w:val="18"/>
          <w:szCs w:val="18"/>
          <w:lang w:eastAsia="ru-RU"/>
        </w:rPr>
        <w:t xml:space="preserve"> 147</w:t>
      </w:r>
    </w:p>
    <w:p w:rsidR="001E1A14" w:rsidRPr="001E1A14" w:rsidRDefault="001E1A14" w:rsidP="001E1A14">
      <w:pPr>
        <w:rPr>
          <w:rFonts w:ascii="Trebuchet MS" w:eastAsia="Times New Roman" w:hAnsi="Trebuchet MS" w:cs="Times New Roman"/>
          <w:color w:val="000000"/>
          <w:kern w:val="0"/>
          <w:sz w:val="18"/>
          <w:szCs w:val="18"/>
          <w:lang w:eastAsia="ru-RU"/>
        </w:rPr>
      </w:pPr>
      <w:r w:rsidRPr="001E1A14">
        <w:rPr>
          <w:rFonts w:ascii="Trebuchet MS" w:eastAsia="Times New Roman" w:hAnsi="Trebuchet MS" w:cs="Times New Roman"/>
          <w:color w:val="000000"/>
          <w:kern w:val="0"/>
          <w:sz w:val="18"/>
          <w:szCs w:val="18"/>
          <w:lang w:eastAsia="ru-RU"/>
        </w:rPr>
        <w:t xml:space="preserve">3.3. </w:t>
      </w:r>
      <w:r w:rsidRPr="001E1A14">
        <w:rPr>
          <w:rFonts w:ascii="Trebuchet MS" w:eastAsia="Times New Roman" w:hAnsi="Trebuchet MS" w:cs="Times New Roman" w:hint="eastAsia"/>
          <w:color w:val="000000"/>
          <w:kern w:val="0"/>
          <w:sz w:val="18"/>
          <w:szCs w:val="18"/>
          <w:lang w:eastAsia="ru-RU"/>
        </w:rPr>
        <w:t>Инвестиционные</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перспективы</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российского</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фондового</w:t>
      </w:r>
      <w:r w:rsidRPr="001E1A14">
        <w:rPr>
          <w:rFonts w:ascii="Trebuchet MS" w:eastAsia="Times New Roman" w:hAnsi="Trebuchet MS" w:cs="Times New Roman"/>
          <w:color w:val="000000"/>
          <w:kern w:val="0"/>
          <w:sz w:val="18"/>
          <w:szCs w:val="18"/>
          <w:lang w:eastAsia="ru-RU"/>
        </w:rPr>
        <w:t xml:space="preserve"> </w:t>
      </w:r>
      <w:r w:rsidRPr="001E1A14">
        <w:rPr>
          <w:rFonts w:ascii="Trebuchet MS" w:eastAsia="Times New Roman" w:hAnsi="Trebuchet MS" w:cs="Times New Roman" w:hint="eastAsia"/>
          <w:color w:val="000000"/>
          <w:kern w:val="0"/>
          <w:sz w:val="18"/>
          <w:szCs w:val="18"/>
          <w:lang w:eastAsia="ru-RU"/>
        </w:rPr>
        <w:t>рынка</w:t>
      </w:r>
      <w:r w:rsidRPr="001E1A14">
        <w:rPr>
          <w:rFonts w:ascii="Trebuchet MS" w:eastAsia="Times New Roman" w:hAnsi="Trebuchet MS" w:cs="Times New Roman"/>
          <w:color w:val="000000"/>
          <w:kern w:val="0"/>
          <w:sz w:val="18"/>
          <w:szCs w:val="18"/>
          <w:lang w:eastAsia="ru-RU"/>
        </w:rPr>
        <w:t xml:space="preserve"> 161</w:t>
      </w:r>
    </w:p>
    <w:p w:rsidR="001E1A14" w:rsidRPr="001E1A14" w:rsidRDefault="001E1A14" w:rsidP="001E1A14">
      <w:pPr>
        <w:rPr>
          <w:rFonts w:ascii="Trebuchet MS" w:eastAsia="Times New Roman" w:hAnsi="Trebuchet MS" w:cs="Times New Roman"/>
          <w:color w:val="000000"/>
          <w:kern w:val="0"/>
          <w:sz w:val="18"/>
          <w:szCs w:val="18"/>
          <w:lang w:eastAsia="ru-RU"/>
        </w:rPr>
      </w:pPr>
      <w:r w:rsidRPr="001E1A14">
        <w:rPr>
          <w:rFonts w:ascii="Trebuchet MS" w:eastAsia="Times New Roman" w:hAnsi="Trebuchet MS" w:cs="Times New Roman" w:hint="eastAsia"/>
          <w:color w:val="000000"/>
          <w:kern w:val="0"/>
          <w:sz w:val="18"/>
          <w:szCs w:val="18"/>
          <w:lang w:eastAsia="ru-RU"/>
        </w:rPr>
        <w:t>ЗАКЛЮЧЕНИЕ</w:t>
      </w:r>
    </w:p>
    <w:p w:rsidR="001E1A14" w:rsidRPr="001E1A14" w:rsidRDefault="001E1A14" w:rsidP="001E1A14">
      <w:pPr>
        <w:rPr>
          <w:rFonts w:ascii="Trebuchet MS" w:eastAsia="Times New Roman" w:hAnsi="Trebuchet MS" w:cs="Times New Roman"/>
          <w:color w:val="000000"/>
          <w:kern w:val="0"/>
          <w:sz w:val="18"/>
          <w:szCs w:val="18"/>
          <w:lang w:eastAsia="ru-RU"/>
        </w:rPr>
      </w:pPr>
      <w:r w:rsidRPr="001E1A14">
        <w:rPr>
          <w:rFonts w:ascii="Trebuchet MS" w:eastAsia="Times New Roman" w:hAnsi="Trebuchet MS" w:cs="Times New Roman" w:hint="eastAsia"/>
          <w:color w:val="000000"/>
          <w:kern w:val="0"/>
          <w:sz w:val="18"/>
          <w:szCs w:val="18"/>
          <w:lang w:eastAsia="ru-RU"/>
        </w:rPr>
        <w:t>БИБЛИОГРАФИЯ</w:t>
      </w:r>
    </w:p>
    <w:p w:rsidR="00985DAE" w:rsidRPr="001E1A14" w:rsidRDefault="001E1A14" w:rsidP="001E1A14">
      <w:r w:rsidRPr="001E1A14">
        <w:rPr>
          <w:rFonts w:ascii="Trebuchet MS" w:eastAsia="Times New Roman" w:hAnsi="Trebuchet MS" w:cs="Times New Roman" w:hint="eastAsia"/>
          <w:color w:val="000000"/>
          <w:kern w:val="0"/>
          <w:sz w:val="18"/>
          <w:szCs w:val="18"/>
          <w:lang w:eastAsia="ru-RU"/>
        </w:rPr>
        <w:t>ПРИЛОЖЕНИЯ</w:t>
      </w:r>
      <w:bookmarkStart w:id="0" w:name="_GoBack"/>
      <w:bookmarkEnd w:id="0"/>
    </w:p>
    <w:sectPr w:rsidR="00985DAE" w:rsidRPr="001E1A1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1E1" w:rsidRDefault="006D31E1">
      <w:pPr>
        <w:spacing w:after="0" w:line="240" w:lineRule="auto"/>
      </w:pPr>
      <w:r>
        <w:separator/>
      </w:r>
    </w:p>
  </w:endnote>
  <w:endnote w:type="continuationSeparator" w:id="0">
    <w:p w:rsidR="006D31E1" w:rsidRDefault="006D3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1E1" w:rsidRDefault="006D31E1"/>
    <w:p w:rsidR="006D31E1" w:rsidRDefault="006D31E1"/>
    <w:p w:rsidR="006D31E1" w:rsidRDefault="006D31E1"/>
    <w:p w:rsidR="006D31E1" w:rsidRDefault="006D31E1"/>
    <w:p w:rsidR="006D31E1" w:rsidRDefault="006D31E1"/>
    <w:p w:rsidR="006D31E1" w:rsidRDefault="006D31E1"/>
    <w:p w:rsidR="006D31E1" w:rsidRDefault="006D31E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1E1" w:rsidRDefault="006D31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D31E1" w:rsidRDefault="006D31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D31E1" w:rsidRDefault="006D31E1"/>
    <w:p w:rsidR="006D31E1" w:rsidRDefault="006D31E1"/>
    <w:p w:rsidR="006D31E1" w:rsidRDefault="006D31E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1E1" w:rsidRDefault="006D31E1"/>
                          <w:p w:rsidR="006D31E1" w:rsidRDefault="006D31E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D31E1" w:rsidRDefault="006D31E1"/>
                    <w:p w:rsidR="006D31E1" w:rsidRDefault="006D31E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D31E1" w:rsidRDefault="006D31E1"/>
    <w:p w:rsidR="006D31E1" w:rsidRDefault="006D31E1">
      <w:pPr>
        <w:rPr>
          <w:sz w:val="2"/>
          <w:szCs w:val="2"/>
        </w:rPr>
      </w:pPr>
    </w:p>
    <w:p w:rsidR="006D31E1" w:rsidRDefault="006D31E1"/>
    <w:p w:rsidR="006D31E1" w:rsidRDefault="006D31E1">
      <w:pPr>
        <w:spacing w:after="0" w:line="240" w:lineRule="auto"/>
      </w:pPr>
    </w:p>
  </w:footnote>
  <w:footnote w:type="continuationSeparator" w:id="0">
    <w:p w:rsidR="006D31E1" w:rsidRDefault="006D3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1E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50DA8-128E-479F-8230-C3F640569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23781</TotalTime>
  <Pages>1</Pages>
  <Words>115</Words>
  <Characters>657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1664</cp:revision>
  <cp:lastPrinted>2009-02-06T05:36:00Z</cp:lastPrinted>
  <dcterms:created xsi:type="dcterms:W3CDTF">2023-09-07T12:38:00Z</dcterms:created>
  <dcterms:modified xsi:type="dcterms:W3CDTF">2023-12-05T09:21:00Z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