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1ED9"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Бектурганова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Кульбюбю</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Арыковна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Историческая</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роль</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социально</w:t>
      </w:r>
      <w:r w:rsidRPr="00484176">
        <w:rPr>
          <w:rFonts w:ascii="Courier New" w:eastAsia="Times New Roman" w:hAnsi="Courier New" w:cs="Times New Roman"/>
          <w:b/>
          <w:bCs/>
          <w:w w:val="70"/>
          <w:kern w:val="0"/>
          <w:sz w:val="31"/>
          <w:szCs w:val="31"/>
          <w:lang w:eastAsia="ru-RU"/>
        </w:rPr>
        <w:t>-</w:t>
      </w:r>
      <w:r w:rsidRPr="00484176">
        <w:rPr>
          <w:rFonts w:ascii="Courier New" w:eastAsia="Times New Roman" w:hAnsi="Courier New" w:cs="Times New Roman" w:hint="eastAsia"/>
          <w:b/>
          <w:bCs/>
          <w:w w:val="70"/>
          <w:kern w:val="0"/>
          <w:sz w:val="31"/>
          <w:szCs w:val="31"/>
          <w:lang w:eastAsia="ru-RU"/>
        </w:rPr>
        <w:t>экономической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культурной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жизни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Кыргызстана</w:t>
      </w:r>
      <w:r w:rsidRPr="00484176">
        <w:rPr>
          <w:rFonts w:ascii="Courier New" w:eastAsia="Times New Roman" w:hAnsi="Courier New" w:cs="Times New Roman"/>
          <w:b/>
          <w:bCs/>
          <w:w w:val="70"/>
          <w:kern w:val="0"/>
          <w:sz w:val="31"/>
          <w:szCs w:val="31"/>
          <w:lang w:eastAsia="ru-RU"/>
        </w:rPr>
        <w:t xml:space="preserve"> : XX </w:t>
      </w:r>
      <w:r w:rsidRPr="00484176">
        <w:rPr>
          <w:rFonts w:ascii="Courier New" w:eastAsia="Times New Roman" w:hAnsi="Courier New" w:cs="Times New Roman" w:hint="eastAsia"/>
          <w:b/>
          <w:bCs/>
          <w:w w:val="70"/>
          <w:kern w:val="0"/>
          <w:sz w:val="31"/>
          <w:szCs w:val="31"/>
          <w:lang w:eastAsia="ru-RU"/>
        </w:rPr>
        <w:t>век</w:t>
      </w:r>
      <w:r w:rsidRPr="00484176">
        <w:rPr>
          <w:rFonts w:ascii="Courier New" w:eastAsia="Times New Roman" w:hAnsi="Courier New" w:cs="Times New Roman"/>
          <w:b/>
          <w:bCs/>
          <w:w w:val="70"/>
          <w:kern w:val="0"/>
          <w:sz w:val="31"/>
          <w:szCs w:val="31"/>
          <w:lang w:eastAsia="ru-RU"/>
        </w:rPr>
        <w:t xml:space="preserve"> : </w:t>
      </w:r>
      <w:r w:rsidRPr="00484176">
        <w:rPr>
          <w:rFonts w:ascii="Courier New" w:eastAsia="Times New Roman" w:hAnsi="Courier New" w:cs="Times New Roman" w:hint="eastAsia"/>
          <w:b/>
          <w:bCs/>
          <w:w w:val="70"/>
          <w:kern w:val="0"/>
          <w:sz w:val="31"/>
          <w:szCs w:val="31"/>
          <w:lang w:eastAsia="ru-RU"/>
        </w:rPr>
        <w:t>диссертация</w:t>
      </w:r>
      <w:r w:rsidRPr="00484176">
        <w:rPr>
          <w:rFonts w:ascii="Courier New" w:eastAsia="Times New Roman" w:hAnsi="Courier New" w:cs="Times New Roman"/>
          <w:b/>
          <w:bCs/>
          <w:w w:val="70"/>
          <w:kern w:val="0"/>
          <w:sz w:val="31"/>
          <w:szCs w:val="31"/>
          <w:lang w:eastAsia="ru-RU"/>
        </w:rPr>
        <w:t xml:space="preserve"> ... </w:t>
      </w:r>
      <w:r w:rsidRPr="00484176">
        <w:rPr>
          <w:rFonts w:ascii="Courier New" w:eastAsia="Times New Roman" w:hAnsi="Courier New" w:cs="Times New Roman" w:hint="eastAsia"/>
          <w:b/>
          <w:bCs/>
          <w:w w:val="70"/>
          <w:kern w:val="0"/>
          <w:sz w:val="31"/>
          <w:szCs w:val="31"/>
          <w:lang w:eastAsia="ru-RU"/>
        </w:rPr>
        <w:t>кандидата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исторических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наук</w:t>
      </w:r>
      <w:r w:rsidRPr="00484176">
        <w:rPr>
          <w:rFonts w:ascii="Courier New" w:eastAsia="Times New Roman" w:hAnsi="Courier New" w:cs="Times New Roman"/>
          <w:b/>
          <w:bCs/>
          <w:w w:val="70"/>
          <w:kern w:val="0"/>
          <w:sz w:val="31"/>
          <w:szCs w:val="31"/>
          <w:lang w:eastAsia="ru-RU"/>
        </w:rPr>
        <w:t xml:space="preserve"> : 07.00.02 / </w:t>
      </w:r>
      <w:r w:rsidRPr="00484176">
        <w:rPr>
          <w:rFonts w:ascii="Courier New" w:eastAsia="Times New Roman" w:hAnsi="Courier New" w:cs="Times New Roman" w:hint="eastAsia"/>
          <w:b/>
          <w:bCs/>
          <w:w w:val="70"/>
          <w:kern w:val="0"/>
          <w:sz w:val="31"/>
          <w:szCs w:val="31"/>
          <w:lang w:eastAsia="ru-RU"/>
        </w:rPr>
        <w:t>Бектурганова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Кульбюбю</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Арыковна</w:t>
      </w:r>
      <w:r w:rsidRPr="00484176">
        <w:rPr>
          <w:rFonts w:ascii="Courier New" w:eastAsia="Times New Roman" w:hAnsi="Courier New" w:cs="Times New Roman"/>
          <w:b/>
          <w:bCs/>
          <w:w w:val="70"/>
          <w:kern w:val="0"/>
          <w:sz w:val="31"/>
          <w:szCs w:val="31"/>
          <w:lang w:eastAsia="ru-RU"/>
        </w:rPr>
        <w:t>; [</w:t>
      </w:r>
      <w:r w:rsidRPr="00484176">
        <w:rPr>
          <w:rFonts w:ascii="Courier New" w:eastAsia="Times New Roman" w:hAnsi="Courier New" w:cs="Times New Roman" w:hint="eastAsia"/>
          <w:b/>
          <w:bCs/>
          <w:w w:val="70"/>
          <w:kern w:val="0"/>
          <w:sz w:val="31"/>
          <w:szCs w:val="31"/>
          <w:lang w:eastAsia="ru-RU"/>
        </w:rPr>
        <w:t>Место</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защиты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Кыргызско</w:t>
      </w:r>
      <w:r w:rsidRPr="00484176">
        <w:rPr>
          <w:rFonts w:ascii="Courier New" w:eastAsia="Times New Roman" w:hAnsi="Courier New" w:cs="Times New Roman"/>
          <w:b/>
          <w:bCs/>
          <w:w w:val="70"/>
          <w:kern w:val="0"/>
          <w:sz w:val="31"/>
          <w:szCs w:val="31"/>
          <w:lang w:eastAsia="ru-RU"/>
        </w:rPr>
        <w:t>-</w:t>
      </w:r>
      <w:r w:rsidRPr="00484176">
        <w:rPr>
          <w:rFonts w:ascii="Courier New" w:eastAsia="Times New Roman" w:hAnsi="Courier New" w:cs="Times New Roman" w:hint="eastAsia"/>
          <w:b/>
          <w:bCs/>
          <w:w w:val="70"/>
          <w:kern w:val="0"/>
          <w:sz w:val="31"/>
          <w:szCs w:val="31"/>
          <w:lang w:eastAsia="ru-RU"/>
        </w:rPr>
        <w:t>рос</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славян</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ун</w:t>
      </w:r>
      <w:r w:rsidRPr="00484176">
        <w:rPr>
          <w:rFonts w:ascii="Courier New" w:eastAsia="Times New Roman" w:hAnsi="Courier New" w:cs="Times New Roman"/>
          <w:b/>
          <w:bCs/>
          <w:w w:val="70"/>
          <w:kern w:val="0"/>
          <w:sz w:val="31"/>
          <w:szCs w:val="31"/>
          <w:lang w:eastAsia="ru-RU"/>
        </w:rPr>
        <w:t>-</w:t>
      </w:r>
      <w:r w:rsidRPr="00484176">
        <w:rPr>
          <w:rFonts w:ascii="Courier New" w:eastAsia="Times New Roman" w:hAnsi="Courier New" w:cs="Times New Roman" w:hint="eastAsia"/>
          <w:b/>
          <w:bCs/>
          <w:w w:val="70"/>
          <w:kern w:val="0"/>
          <w:sz w:val="31"/>
          <w:szCs w:val="31"/>
          <w:lang w:eastAsia="ru-RU"/>
        </w:rPr>
        <w:t>т</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Бишкек</w:t>
      </w:r>
      <w:r w:rsidRPr="00484176">
        <w:rPr>
          <w:rFonts w:ascii="Courier New" w:eastAsia="Times New Roman" w:hAnsi="Courier New" w:cs="Times New Roman"/>
          <w:b/>
          <w:bCs/>
          <w:w w:val="70"/>
          <w:kern w:val="0"/>
          <w:sz w:val="31"/>
          <w:szCs w:val="31"/>
          <w:lang w:eastAsia="ru-RU"/>
        </w:rPr>
        <w:t xml:space="preserve">, 2009.- 182 </w:t>
      </w:r>
      <w:r w:rsidRPr="00484176">
        <w:rPr>
          <w:rFonts w:ascii="Courier New" w:eastAsia="Times New Roman" w:hAnsi="Courier New" w:cs="Times New Roman" w:hint="eastAsia"/>
          <w:b/>
          <w:bCs/>
          <w:w w:val="70"/>
          <w:kern w:val="0"/>
          <w:sz w:val="31"/>
          <w:szCs w:val="31"/>
          <w:lang w:eastAsia="ru-RU"/>
        </w:rPr>
        <w:t>с</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ил</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РГБ</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ОД</w:t>
      </w:r>
      <w:r w:rsidRPr="00484176">
        <w:rPr>
          <w:rFonts w:ascii="Courier New" w:eastAsia="Times New Roman" w:hAnsi="Courier New" w:cs="Times New Roman"/>
          <w:b/>
          <w:bCs/>
          <w:w w:val="70"/>
          <w:kern w:val="0"/>
          <w:sz w:val="31"/>
          <w:szCs w:val="31"/>
          <w:lang w:eastAsia="ru-RU"/>
        </w:rPr>
        <w:t>, 61 09-7/517</w:t>
      </w:r>
    </w:p>
    <w:p w14:paraId="2C82195D" w14:textId="77777777" w:rsidR="00484176" w:rsidRPr="00484176" w:rsidRDefault="00484176" w:rsidP="00484176">
      <w:pPr>
        <w:rPr>
          <w:rFonts w:ascii="Courier New" w:eastAsia="Times New Roman" w:hAnsi="Courier New" w:cs="Times New Roman"/>
          <w:b/>
          <w:bCs/>
          <w:w w:val="70"/>
          <w:kern w:val="0"/>
          <w:sz w:val="31"/>
          <w:szCs w:val="31"/>
          <w:lang w:eastAsia="ru-RU"/>
        </w:rPr>
      </w:pPr>
    </w:p>
    <w:p w14:paraId="1613D6E9" w14:textId="77777777" w:rsidR="00484176" w:rsidRPr="00484176" w:rsidRDefault="00484176" w:rsidP="00484176">
      <w:pPr>
        <w:rPr>
          <w:rFonts w:ascii="Courier New" w:eastAsia="Times New Roman" w:hAnsi="Courier New" w:cs="Times New Roman"/>
          <w:b/>
          <w:bCs/>
          <w:w w:val="70"/>
          <w:kern w:val="0"/>
          <w:sz w:val="31"/>
          <w:szCs w:val="31"/>
          <w:lang w:eastAsia="ru-RU"/>
        </w:rPr>
      </w:pPr>
    </w:p>
    <w:p w14:paraId="12285F1F"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Кыргызско</w:t>
      </w:r>
      <w:r w:rsidRPr="00484176">
        <w:rPr>
          <w:rFonts w:ascii="Courier New" w:eastAsia="Times New Roman" w:hAnsi="Courier New" w:cs="Times New Roman"/>
          <w:b/>
          <w:bCs/>
          <w:w w:val="70"/>
          <w:kern w:val="0"/>
          <w:sz w:val="31"/>
          <w:szCs w:val="31"/>
          <w:lang w:eastAsia="ru-RU"/>
        </w:rPr>
        <w:t>-</w:t>
      </w:r>
      <w:r w:rsidRPr="00484176">
        <w:rPr>
          <w:rFonts w:ascii="Courier New" w:eastAsia="Times New Roman" w:hAnsi="Courier New" w:cs="Times New Roman" w:hint="eastAsia"/>
          <w:b/>
          <w:bCs/>
          <w:w w:val="70"/>
          <w:kern w:val="0"/>
          <w:sz w:val="31"/>
          <w:szCs w:val="31"/>
          <w:lang w:eastAsia="ru-RU"/>
        </w:rPr>
        <w:t>Российский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Славянский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университет</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Кафедра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истории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культурологи</w:t>
      </w:r>
    </w:p>
    <w:p w14:paraId="31D5DDC3"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На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правах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рукописи</w:t>
      </w:r>
    </w:p>
    <w:p w14:paraId="74A94FD6"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Бектурганова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Кульбюбю</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Арыковна</w:t>
      </w:r>
    </w:p>
    <w:p w14:paraId="1E68C852"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ИСТОРИЧЕСКАЯ</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РОЛЬ</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СОЦИАЛЬНО</w:t>
      </w:r>
      <w:r w:rsidRPr="00484176">
        <w:rPr>
          <w:rFonts w:ascii="Courier New" w:eastAsia="Times New Roman" w:hAnsi="Courier New" w:cs="Times New Roman"/>
          <w:b/>
          <w:bCs/>
          <w:w w:val="70"/>
          <w:kern w:val="0"/>
          <w:sz w:val="31"/>
          <w:szCs w:val="31"/>
          <w:lang w:eastAsia="ru-RU"/>
        </w:rPr>
        <w:t>-</w:t>
      </w:r>
    </w:p>
    <w:p w14:paraId="34D9A3C4"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ЭКОНОМИЧЕСКОЙ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КУЛЬТУРНОЙ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жизни</w:t>
      </w:r>
    </w:p>
    <w:p w14:paraId="1C6C75F7"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КЫРГЫЗСТАНА</w:t>
      </w:r>
      <w:r w:rsidRPr="00484176">
        <w:rPr>
          <w:rFonts w:ascii="Courier New" w:eastAsia="Times New Roman" w:hAnsi="Courier New" w:cs="Times New Roman"/>
          <w:b/>
          <w:bCs/>
          <w:w w:val="70"/>
          <w:kern w:val="0"/>
          <w:sz w:val="31"/>
          <w:szCs w:val="31"/>
          <w:lang w:eastAsia="ru-RU"/>
        </w:rPr>
        <w:t xml:space="preserve"> (XX </w:t>
      </w:r>
      <w:r w:rsidRPr="00484176">
        <w:rPr>
          <w:rFonts w:ascii="Courier New" w:eastAsia="Times New Roman" w:hAnsi="Courier New" w:cs="Times New Roman" w:hint="eastAsia"/>
          <w:b/>
          <w:bCs/>
          <w:w w:val="70"/>
          <w:kern w:val="0"/>
          <w:sz w:val="31"/>
          <w:szCs w:val="31"/>
          <w:lang w:eastAsia="ru-RU"/>
        </w:rPr>
        <w:t>век</w:t>
      </w:r>
      <w:r w:rsidRPr="00484176">
        <w:rPr>
          <w:rFonts w:ascii="Courier New" w:eastAsia="Times New Roman" w:hAnsi="Courier New" w:cs="Times New Roman"/>
          <w:b/>
          <w:bCs/>
          <w:w w:val="70"/>
          <w:kern w:val="0"/>
          <w:sz w:val="31"/>
          <w:szCs w:val="31"/>
          <w:lang w:eastAsia="ru-RU"/>
        </w:rPr>
        <w:t>)</w:t>
      </w:r>
    </w:p>
    <w:p w14:paraId="07F63D74"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специальность</w:t>
      </w:r>
      <w:r w:rsidRPr="00484176">
        <w:rPr>
          <w:rFonts w:ascii="Courier New" w:eastAsia="Times New Roman" w:hAnsi="Courier New" w:cs="Times New Roman"/>
          <w:b/>
          <w:bCs/>
          <w:w w:val="70"/>
          <w:kern w:val="0"/>
          <w:sz w:val="31"/>
          <w:szCs w:val="31"/>
          <w:lang w:eastAsia="ru-RU"/>
        </w:rPr>
        <w:t xml:space="preserve"> 07.00.02 - </w:t>
      </w:r>
      <w:r w:rsidRPr="00484176">
        <w:rPr>
          <w:rFonts w:ascii="Courier New" w:eastAsia="Times New Roman" w:hAnsi="Courier New" w:cs="Times New Roman" w:hint="eastAsia"/>
          <w:b/>
          <w:bCs/>
          <w:w w:val="70"/>
          <w:kern w:val="0"/>
          <w:sz w:val="31"/>
          <w:szCs w:val="31"/>
          <w:lang w:eastAsia="ru-RU"/>
        </w:rPr>
        <w:t>Отечественная</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история</w:t>
      </w:r>
    </w:p>
    <w:p w14:paraId="0CA051E0"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ДИССЕРТАЦИЯ</w:t>
      </w:r>
    </w:p>
    <w:p w14:paraId="7D71C3D5"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на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соискание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ученой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степени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кандидата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исторических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наук</w:t>
      </w:r>
    </w:p>
    <w:p w14:paraId="1072AAD5"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Научный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руководитель</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кандидат</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исторических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наук</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профессор</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Воропаева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w:t>
      </w:r>
      <w:r w:rsidRPr="00484176">
        <w:rPr>
          <w:rFonts w:ascii="Courier New" w:eastAsia="Times New Roman" w:hAnsi="Courier New" w:cs="Times New Roman" w:hint="eastAsia"/>
          <w:b/>
          <w:bCs/>
          <w:w w:val="70"/>
          <w:kern w:val="0"/>
          <w:sz w:val="31"/>
          <w:szCs w:val="31"/>
          <w:lang w:eastAsia="ru-RU"/>
        </w:rPr>
        <w:t>А</w:t>
      </w:r>
      <w:r w:rsidRPr="00484176">
        <w:rPr>
          <w:rFonts w:ascii="Courier New" w:eastAsia="Times New Roman" w:hAnsi="Courier New" w:cs="Times New Roman"/>
          <w:b/>
          <w:bCs/>
          <w:w w:val="70"/>
          <w:kern w:val="0"/>
          <w:sz w:val="31"/>
          <w:szCs w:val="31"/>
          <w:lang w:eastAsia="ru-RU"/>
        </w:rPr>
        <w:t>.</w:t>
      </w:r>
    </w:p>
    <w:p w14:paraId="1A1068F3"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Бишкек</w:t>
      </w:r>
      <w:r w:rsidRPr="00484176">
        <w:rPr>
          <w:rFonts w:ascii="Courier New" w:eastAsia="Times New Roman" w:hAnsi="Courier New" w:cs="Times New Roman"/>
          <w:b/>
          <w:bCs/>
          <w:w w:val="70"/>
          <w:kern w:val="0"/>
          <w:sz w:val="31"/>
          <w:szCs w:val="31"/>
          <w:lang w:eastAsia="ru-RU"/>
        </w:rPr>
        <w:t xml:space="preserve"> - 2009 </w:t>
      </w:r>
    </w:p>
    <w:p w14:paraId="0296F544"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СОДЕРЖАНИЕ</w:t>
      </w:r>
    </w:p>
    <w:p w14:paraId="744BF403"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ВВЕДЕНИЕ</w:t>
      </w:r>
      <w:r w:rsidRPr="00484176">
        <w:rPr>
          <w:rFonts w:ascii="Courier New" w:eastAsia="Times New Roman" w:hAnsi="Courier New" w:cs="Times New Roman"/>
          <w:b/>
          <w:bCs/>
          <w:w w:val="70"/>
          <w:kern w:val="0"/>
          <w:sz w:val="31"/>
          <w:szCs w:val="31"/>
          <w:lang w:eastAsia="ru-RU"/>
        </w:rPr>
        <w:tab/>
        <w:t>:</w:t>
      </w:r>
      <w:r w:rsidRPr="00484176">
        <w:rPr>
          <w:rFonts w:ascii="Courier New" w:eastAsia="Times New Roman" w:hAnsi="Courier New" w:cs="Times New Roman"/>
          <w:b/>
          <w:bCs/>
          <w:w w:val="70"/>
          <w:kern w:val="0"/>
          <w:sz w:val="31"/>
          <w:szCs w:val="31"/>
          <w:lang w:eastAsia="ru-RU"/>
        </w:rPr>
        <w:tab/>
        <w:t>3</w:t>
      </w:r>
    </w:p>
    <w:p w14:paraId="20DD0DC8"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ГЛАВА</w:t>
      </w:r>
      <w:r w:rsidRPr="00484176">
        <w:rPr>
          <w:rFonts w:ascii="Courier New" w:eastAsia="Times New Roman" w:hAnsi="Courier New" w:cs="Times New Roman"/>
          <w:b/>
          <w:bCs/>
          <w:w w:val="70"/>
          <w:kern w:val="0"/>
          <w:sz w:val="31"/>
          <w:szCs w:val="31"/>
          <w:lang w:eastAsia="ru-RU"/>
        </w:rPr>
        <w:t xml:space="preserve"> I. </w:t>
      </w:r>
      <w:r w:rsidRPr="00484176">
        <w:rPr>
          <w:rFonts w:ascii="Courier New" w:eastAsia="Times New Roman" w:hAnsi="Courier New" w:cs="Times New Roman" w:hint="eastAsia"/>
          <w:b/>
          <w:bCs/>
          <w:w w:val="70"/>
          <w:kern w:val="0"/>
          <w:sz w:val="31"/>
          <w:szCs w:val="31"/>
          <w:lang w:eastAsia="ru-RU"/>
        </w:rPr>
        <w:t>Положение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кыргызской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обществе</w:t>
      </w:r>
      <w:r w:rsidRPr="00484176">
        <w:rPr>
          <w:rFonts w:ascii="Courier New" w:eastAsia="Times New Roman" w:hAnsi="Courier New" w:cs="Times New Roman"/>
          <w:b/>
          <w:bCs/>
          <w:w w:val="70"/>
          <w:kern w:val="0"/>
          <w:sz w:val="31"/>
          <w:szCs w:val="31"/>
          <w:lang w:eastAsia="ru-RU"/>
        </w:rPr>
        <w:tab/>
        <w:t>...16</w:t>
      </w:r>
    </w:p>
    <w:p w14:paraId="5B66716B"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семье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конце</w:t>
      </w:r>
      <w:r w:rsidRPr="00484176">
        <w:rPr>
          <w:rFonts w:ascii="Courier New" w:eastAsia="Times New Roman" w:hAnsi="Courier New" w:cs="Times New Roman"/>
          <w:b/>
          <w:bCs/>
          <w:w w:val="70"/>
          <w:kern w:val="0"/>
          <w:sz w:val="31"/>
          <w:szCs w:val="31"/>
          <w:lang w:eastAsia="ru-RU"/>
        </w:rPr>
        <w:t xml:space="preserve"> XIX - </w:t>
      </w:r>
      <w:r w:rsidRPr="00484176">
        <w:rPr>
          <w:rFonts w:ascii="Courier New" w:eastAsia="Times New Roman" w:hAnsi="Courier New" w:cs="Times New Roman" w:hint="eastAsia"/>
          <w:b/>
          <w:bCs/>
          <w:w w:val="70"/>
          <w:kern w:val="0"/>
          <w:sz w:val="31"/>
          <w:szCs w:val="31"/>
          <w:lang w:eastAsia="ru-RU"/>
        </w:rPr>
        <w:t>начале</w:t>
      </w:r>
      <w:r w:rsidRPr="00484176">
        <w:rPr>
          <w:rFonts w:ascii="Courier New" w:eastAsia="Times New Roman" w:hAnsi="Courier New" w:cs="Times New Roman"/>
          <w:b/>
          <w:bCs/>
          <w:w w:val="70"/>
          <w:kern w:val="0"/>
          <w:sz w:val="31"/>
          <w:szCs w:val="31"/>
          <w:lang w:eastAsia="ru-RU"/>
        </w:rPr>
        <w:t xml:space="preserve"> XX </w:t>
      </w:r>
      <w:r w:rsidRPr="00484176">
        <w:rPr>
          <w:rFonts w:ascii="Courier New" w:eastAsia="Times New Roman" w:hAnsi="Courier New" w:cs="Times New Roman" w:hint="eastAsia"/>
          <w:b/>
          <w:bCs/>
          <w:w w:val="70"/>
          <w:kern w:val="0"/>
          <w:sz w:val="31"/>
          <w:szCs w:val="31"/>
          <w:lang w:eastAsia="ru-RU"/>
        </w:rPr>
        <w:t>века</w:t>
      </w:r>
    </w:p>
    <w:p w14:paraId="041A05D1"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 xml:space="preserve">1 </w:t>
      </w:r>
      <w:r w:rsidRPr="00484176">
        <w:rPr>
          <w:rFonts w:ascii="Courier New" w:eastAsia="Times New Roman" w:hAnsi="Courier New" w:cs="Times New Roman" w:hint="eastAsia"/>
          <w:b/>
          <w:bCs/>
          <w:w w:val="70"/>
          <w:kern w:val="0"/>
          <w:sz w:val="31"/>
          <w:szCs w:val="31"/>
          <w:lang w:eastAsia="ru-RU"/>
        </w:rPr>
        <w:t>•</w:t>
      </w:r>
      <w:r w:rsidRPr="00484176">
        <w:rPr>
          <w:rFonts w:ascii="Courier New" w:eastAsia="Times New Roman" w:hAnsi="Courier New" w:cs="Times New Roman"/>
          <w:b/>
          <w:bCs/>
          <w:w w:val="70"/>
          <w:kern w:val="0"/>
          <w:sz w:val="31"/>
          <w:szCs w:val="31"/>
          <w:lang w:eastAsia="ru-RU"/>
        </w:rPr>
        <w:t xml:space="preserve"> 1. </w:t>
      </w:r>
      <w:r w:rsidRPr="00484176">
        <w:rPr>
          <w:rFonts w:ascii="Courier New" w:eastAsia="Times New Roman" w:hAnsi="Courier New" w:cs="Times New Roman" w:hint="eastAsia"/>
          <w:b/>
          <w:bCs/>
          <w:w w:val="70"/>
          <w:kern w:val="0"/>
          <w:sz w:val="31"/>
          <w:szCs w:val="31"/>
          <w:lang w:eastAsia="ru-RU"/>
        </w:rPr>
        <w:t>Женщина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мифах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исторических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преданиях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p>
    <w:p w14:paraId="755DE4A3"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легендах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кыргызов</w:t>
      </w:r>
      <w:r w:rsidRPr="00484176">
        <w:rPr>
          <w:rFonts w:ascii="Courier New" w:eastAsia="Times New Roman" w:hAnsi="Courier New" w:cs="Times New Roman"/>
          <w:b/>
          <w:bCs/>
          <w:w w:val="70"/>
          <w:kern w:val="0"/>
          <w:sz w:val="31"/>
          <w:szCs w:val="31"/>
          <w:lang w:eastAsia="ru-RU"/>
        </w:rPr>
        <w:tab/>
        <w:t>16</w:t>
      </w:r>
    </w:p>
    <w:p w14:paraId="2E192685"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1.2.</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Положение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w:t>
      </w:r>
      <w:r w:rsidRPr="00484176">
        <w:rPr>
          <w:rFonts w:ascii="Courier New" w:eastAsia="Times New Roman" w:hAnsi="Courier New" w:cs="Times New Roman" w:hint="eastAsia"/>
          <w:b/>
          <w:bCs/>
          <w:w w:val="70"/>
          <w:kern w:val="0"/>
          <w:sz w:val="31"/>
          <w:szCs w:val="31"/>
          <w:lang w:eastAsia="ru-RU"/>
        </w:rPr>
        <w:t>кыргызки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на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рубеже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веков</w:t>
      </w:r>
      <w:r w:rsidRPr="00484176">
        <w:rPr>
          <w:rFonts w:ascii="Courier New" w:eastAsia="Times New Roman" w:hAnsi="Courier New" w:cs="Times New Roman"/>
          <w:b/>
          <w:bCs/>
          <w:w w:val="70"/>
          <w:kern w:val="0"/>
          <w:sz w:val="31"/>
          <w:szCs w:val="31"/>
          <w:lang w:eastAsia="ru-RU"/>
        </w:rPr>
        <w:tab/>
        <w:t>31</w:t>
      </w:r>
    </w:p>
    <w:p w14:paraId="15E785F9"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ГЛАВА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Кыргызстана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советский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период</w:t>
      </w:r>
      <w:r w:rsidRPr="00484176">
        <w:rPr>
          <w:rFonts w:ascii="Courier New" w:eastAsia="Times New Roman" w:hAnsi="Courier New" w:cs="Times New Roman"/>
          <w:b/>
          <w:bCs/>
          <w:w w:val="70"/>
          <w:kern w:val="0"/>
          <w:sz w:val="31"/>
          <w:szCs w:val="31"/>
          <w:lang w:eastAsia="ru-RU"/>
        </w:rPr>
        <w:tab/>
        <w:t>50</w:t>
      </w:r>
    </w:p>
    <w:p w14:paraId="6E0B6A23"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2.1.</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Приобщение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w:t>
      </w:r>
      <w:r w:rsidRPr="00484176">
        <w:rPr>
          <w:rFonts w:ascii="Courier New" w:eastAsia="Times New Roman" w:hAnsi="Courier New" w:cs="Times New Roman" w:hint="eastAsia"/>
          <w:b/>
          <w:bCs/>
          <w:w w:val="70"/>
          <w:kern w:val="0"/>
          <w:sz w:val="31"/>
          <w:szCs w:val="31"/>
          <w:lang w:eastAsia="ru-RU"/>
        </w:rPr>
        <w:t>кыргызки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социалистическим</w:t>
      </w:r>
    </w:p>
    <w:p w14:paraId="46F3A1E6"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преобразованиям</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народном</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хозяйстве</w:t>
      </w:r>
      <w:r w:rsidRPr="00484176">
        <w:rPr>
          <w:rFonts w:ascii="Courier New" w:eastAsia="Times New Roman" w:hAnsi="Courier New" w:cs="Times New Roman"/>
          <w:b/>
          <w:bCs/>
          <w:w w:val="70"/>
          <w:kern w:val="0"/>
          <w:sz w:val="31"/>
          <w:szCs w:val="31"/>
          <w:lang w:eastAsia="ru-RU"/>
        </w:rPr>
        <w:tab/>
        <w:t>50</w:t>
      </w:r>
    </w:p>
    <w:p w14:paraId="0B96BEAA"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lastRenderedPageBreak/>
        <w:t>2.2.</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общественной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жизни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культурном</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строительстве</w:t>
      </w:r>
    </w:p>
    <w:p w14:paraId="311D2586"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20-30-</w:t>
      </w:r>
      <w:r w:rsidRPr="00484176">
        <w:rPr>
          <w:rFonts w:ascii="Courier New" w:eastAsia="Times New Roman" w:hAnsi="Courier New" w:cs="Times New Roman" w:hint="eastAsia"/>
          <w:b/>
          <w:bCs/>
          <w:w w:val="70"/>
          <w:kern w:val="0"/>
          <w:sz w:val="31"/>
          <w:szCs w:val="31"/>
          <w:lang w:eastAsia="ru-RU"/>
        </w:rPr>
        <w:t>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годы</w:t>
      </w:r>
      <w:r w:rsidRPr="00484176">
        <w:rPr>
          <w:rFonts w:ascii="Courier New" w:eastAsia="Times New Roman" w:hAnsi="Courier New" w:cs="Times New Roman"/>
          <w:b/>
          <w:bCs/>
          <w:w w:val="70"/>
          <w:kern w:val="0"/>
          <w:sz w:val="31"/>
          <w:szCs w:val="31"/>
          <w:lang w:eastAsia="ru-RU"/>
        </w:rPr>
        <w:tab/>
        <w:t xml:space="preserve"> ...66</w:t>
      </w:r>
    </w:p>
    <w:p w14:paraId="46354E23"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2.3.</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Историческая</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роль</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Великой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Отечественной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войне</w:t>
      </w:r>
      <w:r w:rsidRPr="00484176">
        <w:rPr>
          <w:rFonts w:ascii="Courier New" w:eastAsia="Times New Roman" w:hAnsi="Courier New" w:cs="Times New Roman"/>
          <w:b/>
          <w:bCs/>
          <w:w w:val="70"/>
          <w:kern w:val="0"/>
          <w:sz w:val="31"/>
          <w:szCs w:val="31"/>
          <w:lang w:eastAsia="ru-RU"/>
        </w:rPr>
        <w:tab/>
        <w:t>78</w:t>
      </w:r>
    </w:p>
    <w:p w14:paraId="060360FF"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2.4.</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Кыргызстана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во</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второй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половине</w:t>
      </w:r>
      <w:r w:rsidRPr="00484176">
        <w:rPr>
          <w:rFonts w:ascii="Courier New" w:eastAsia="Times New Roman" w:hAnsi="Courier New" w:cs="Times New Roman"/>
          <w:b/>
          <w:bCs/>
          <w:w w:val="70"/>
          <w:kern w:val="0"/>
          <w:sz w:val="31"/>
          <w:szCs w:val="31"/>
          <w:lang w:eastAsia="ru-RU"/>
        </w:rPr>
        <w:t xml:space="preserve"> XX </w:t>
      </w:r>
      <w:r w:rsidRPr="00484176">
        <w:rPr>
          <w:rFonts w:ascii="Courier New" w:eastAsia="Times New Roman" w:hAnsi="Courier New" w:cs="Times New Roman" w:hint="eastAsia"/>
          <w:b/>
          <w:bCs/>
          <w:w w:val="70"/>
          <w:kern w:val="0"/>
          <w:sz w:val="31"/>
          <w:szCs w:val="31"/>
          <w:lang w:eastAsia="ru-RU"/>
        </w:rPr>
        <w:t>века</w:t>
      </w:r>
      <w:r w:rsidRPr="00484176">
        <w:rPr>
          <w:rFonts w:ascii="Courier New" w:eastAsia="Times New Roman" w:hAnsi="Courier New" w:cs="Times New Roman"/>
          <w:b/>
          <w:bCs/>
          <w:w w:val="70"/>
          <w:kern w:val="0"/>
          <w:sz w:val="31"/>
          <w:szCs w:val="31"/>
          <w:lang w:eastAsia="ru-RU"/>
        </w:rPr>
        <w:tab/>
        <w:t>89</w:t>
      </w:r>
    </w:p>
    <w:p w14:paraId="4AACC6AA"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ГЛАВА</w:t>
      </w:r>
      <w:r w:rsidRPr="00484176">
        <w:rPr>
          <w:rFonts w:ascii="Courier New" w:eastAsia="Times New Roman" w:hAnsi="Courier New" w:cs="Times New Roman"/>
          <w:b/>
          <w:bCs/>
          <w:w w:val="70"/>
          <w:kern w:val="0"/>
          <w:sz w:val="31"/>
          <w:szCs w:val="31"/>
          <w:lang w:eastAsia="ru-RU"/>
        </w:rPr>
        <w:t xml:space="preserve"> III. </w:t>
      </w:r>
      <w:r w:rsidRPr="00484176">
        <w:rPr>
          <w:rFonts w:ascii="Courier New" w:eastAsia="Times New Roman" w:hAnsi="Courier New" w:cs="Times New Roman" w:hint="eastAsia"/>
          <w:b/>
          <w:bCs/>
          <w:w w:val="70"/>
          <w:kern w:val="0"/>
          <w:sz w:val="31"/>
          <w:szCs w:val="31"/>
          <w:lang w:eastAsia="ru-RU"/>
        </w:rPr>
        <w:t>Женщины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суверенной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Кыргызской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Республики</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b/>
          <w:bCs/>
          <w:w w:val="70"/>
          <w:kern w:val="0"/>
          <w:sz w:val="31"/>
          <w:szCs w:val="31"/>
          <w:lang w:eastAsia="ru-RU"/>
        </w:rPr>
        <w:tab/>
        <w:t>108</w:t>
      </w:r>
    </w:p>
    <w:p w14:paraId="614E5227"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3.1.</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Роль</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женщин</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условиях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перехода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рыночным</w:t>
      </w:r>
    </w:p>
    <w:p w14:paraId="14B29FAD"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отношениям</w:t>
      </w:r>
      <w:r w:rsidRPr="00484176">
        <w:rPr>
          <w:rFonts w:ascii="Courier New" w:eastAsia="Times New Roman" w:hAnsi="Courier New" w:cs="Times New Roman"/>
          <w:b/>
          <w:bCs/>
          <w:w w:val="70"/>
          <w:kern w:val="0"/>
          <w:sz w:val="31"/>
          <w:szCs w:val="31"/>
          <w:lang w:eastAsia="ru-RU"/>
        </w:rPr>
        <w:tab/>
        <w:t xml:space="preserve"> 108</w:t>
      </w:r>
    </w:p>
    <w:p w14:paraId="23A46CD7"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3.2.</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Женское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движение</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особенности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тенденции</w:t>
      </w:r>
    </w:p>
    <w:p w14:paraId="75F04866"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развития</w:t>
      </w:r>
      <w:r w:rsidRPr="00484176">
        <w:rPr>
          <w:rFonts w:ascii="Courier New" w:eastAsia="Times New Roman" w:hAnsi="Courier New" w:cs="Times New Roman"/>
          <w:b/>
          <w:bCs/>
          <w:w w:val="70"/>
          <w:kern w:val="0"/>
          <w:sz w:val="31"/>
          <w:szCs w:val="31"/>
          <w:lang w:eastAsia="ru-RU"/>
        </w:rPr>
        <w:tab/>
        <w:t xml:space="preserve"> 121</w:t>
      </w:r>
    </w:p>
    <w:p w14:paraId="1E165829"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b/>
          <w:bCs/>
          <w:w w:val="70"/>
          <w:kern w:val="0"/>
          <w:sz w:val="31"/>
          <w:szCs w:val="31"/>
          <w:lang w:eastAsia="ru-RU"/>
        </w:rPr>
        <w:t>3.3.</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hint="eastAsia"/>
          <w:b/>
          <w:bCs/>
          <w:w w:val="70"/>
          <w:kern w:val="0"/>
          <w:sz w:val="31"/>
          <w:szCs w:val="31"/>
          <w:lang w:eastAsia="ru-RU"/>
        </w:rPr>
        <w:t>Гендерная</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политика</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Кыргызской</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Республики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проблемы</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p>
    <w:p w14:paraId="5A40CDF9"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решения</w:t>
      </w:r>
      <w:r w:rsidRPr="00484176">
        <w:rPr>
          <w:rFonts w:ascii="Courier New" w:eastAsia="Times New Roman" w:hAnsi="Courier New" w:cs="Times New Roman"/>
          <w:b/>
          <w:bCs/>
          <w:w w:val="70"/>
          <w:kern w:val="0"/>
          <w:sz w:val="31"/>
          <w:szCs w:val="31"/>
          <w:lang w:eastAsia="ru-RU"/>
        </w:rPr>
        <w:tab/>
        <w:t xml:space="preserve"> 142</w:t>
      </w:r>
    </w:p>
    <w:p w14:paraId="032AA253"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ЗАКЛЮЧЕНИЕ</w:t>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b/>
          <w:bCs/>
          <w:w w:val="70"/>
          <w:kern w:val="0"/>
          <w:sz w:val="31"/>
          <w:szCs w:val="31"/>
          <w:lang w:eastAsia="ru-RU"/>
        </w:rPr>
        <w:tab/>
      </w:r>
      <w:r w:rsidRPr="00484176">
        <w:rPr>
          <w:rFonts w:ascii="Courier New" w:eastAsia="Times New Roman" w:hAnsi="Courier New" w:cs="Times New Roman"/>
          <w:b/>
          <w:bCs/>
          <w:w w:val="70"/>
          <w:kern w:val="0"/>
          <w:sz w:val="31"/>
          <w:szCs w:val="31"/>
          <w:lang w:eastAsia="ru-RU"/>
        </w:rPr>
        <w:tab/>
        <w:t xml:space="preserve"> 168</w:t>
      </w:r>
    </w:p>
    <w:p w14:paraId="15A20DF7" w14:textId="77777777" w:rsidR="00484176" w:rsidRPr="00484176" w:rsidRDefault="00484176" w:rsidP="00484176">
      <w:pPr>
        <w:rPr>
          <w:rFonts w:ascii="Courier New" w:eastAsia="Times New Roman" w:hAnsi="Courier New" w:cs="Times New Roman"/>
          <w:b/>
          <w:bCs/>
          <w:w w:val="70"/>
          <w:kern w:val="0"/>
          <w:sz w:val="31"/>
          <w:szCs w:val="31"/>
          <w:lang w:eastAsia="ru-RU"/>
        </w:rPr>
      </w:pPr>
      <w:r w:rsidRPr="00484176">
        <w:rPr>
          <w:rFonts w:ascii="Courier New" w:eastAsia="Times New Roman" w:hAnsi="Courier New" w:cs="Times New Roman" w:hint="eastAsia"/>
          <w:b/>
          <w:bCs/>
          <w:w w:val="70"/>
          <w:kern w:val="0"/>
          <w:sz w:val="31"/>
          <w:szCs w:val="31"/>
          <w:lang w:eastAsia="ru-RU"/>
        </w:rPr>
        <w:t>СПИСОК</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ИСПОЛЬЗОВАННЫХ</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ИСТОЧНИКОВ</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И</w:t>
      </w:r>
      <w:r w:rsidRPr="00484176">
        <w:rPr>
          <w:rFonts w:ascii="Courier New" w:eastAsia="Times New Roman" w:hAnsi="Courier New" w:cs="Times New Roman"/>
          <w:b/>
          <w:bCs/>
          <w:w w:val="70"/>
          <w:kern w:val="0"/>
          <w:sz w:val="31"/>
          <w:szCs w:val="31"/>
          <w:lang w:eastAsia="ru-RU"/>
        </w:rPr>
        <w:t xml:space="preserve"> </w:t>
      </w:r>
      <w:r w:rsidRPr="00484176">
        <w:rPr>
          <w:rFonts w:ascii="Courier New" w:eastAsia="Times New Roman" w:hAnsi="Courier New" w:cs="Times New Roman" w:hint="eastAsia"/>
          <w:b/>
          <w:bCs/>
          <w:w w:val="70"/>
          <w:kern w:val="0"/>
          <w:sz w:val="31"/>
          <w:szCs w:val="31"/>
          <w:lang w:eastAsia="ru-RU"/>
        </w:rPr>
        <w:t>ЛИТЕРАТУРЫ</w:t>
      </w:r>
      <w:r w:rsidRPr="00484176">
        <w:rPr>
          <w:rFonts w:ascii="Courier New" w:eastAsia="Times New Roman" w:hAnsi="Courier New" w:cs="Times New Roman"/>
          <w:b/>
          <w:bCs/>
          <w:w w:val="70"/>
          <w:kern w:val="0"/>
          <w:sz w:val="31"/>
          <w:szCs w:val="31"/>
          <w:lang w:eastAsia="ru-RU"/>
        </w:rPr>
        <w:tab/>
        <w:t xml:space="preserve"> 176 </w:t>
      </w:r>
    </w:p>
    <w:p w14:paraId="75CE76F0" w14:textId="04FE7EF9" w:rsidR="00655F26" w:rsidRDefault="00655F26" w:rsidP="00484176"/>
    <w:p w14:paraId="3259D074" w14:textId="3A9D26E9" w:rsidR="00484176" w:rsidRDefault="00484176" w:rsidP="00484176"/>
    <w:p w14:paraId="39EA84FF" w14:textId="74FD07FF" w:rsidR="00484176" w:rsidRDefault="00484176" w:rsidP="00484176"/>
    <w:p w14:paraId="4802244E" w14:textId="77777777" w:rsidR="00484176" w:rsidRPr="00484176" w:rsidRDefault="00484176" w:rsidP="00484176">
      <w:pPr>
        <w:keepNext/>
        <w:keepLines/>
        <w:tabs>
          <w:tab w:val="clear" w:pos="709"/>
        </w:tabs>
        <w:suppressAutoHyphens w:val="0"/>
        <w:spacing w:after="0" w:line="480" w:lineRule="exact"/>
        <w:ind w:left="380" w:firstLine="0"/>
        <w:jc w:val="center"/>
        <w:outlineLvl w:val="1"/>
        <w:rPr>
          <w:rFonts w:ascii="Times New Roman" w:eastAsia="Times New Roman" w:hAnsi="Times New Roman" w:cs="Times New Roman"/>
          <w:b/>
          <w:bCs/>
          <w:kern w:val="0"/>
          <w:sz w:val="28"/>
          <w:szCs w:val="28"/>
          <w:lang w:eastAsia="ru-RU"/>
        </w:rPr>
      </w:pPr>
      <w:bookmarkStart w:id="0" w:name="bookmark14"/>
      <w:r w:rsidRPr="00484176">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15378D78" w14:textId="77777777" w:rsidR="00484176" w:rsidRPr="00484176" w:rsidRDefault="00484176" w:rsidP="00484176">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На основе проведенного исследования мы пришли к следующему выводу: на современное положение женщины и гендерные отношения в кыргызстанском обществе огромное влияние оказывают исторические факторы. Дифференциация в семейном и общественно-производственном статусе мужчин и женщин уходит корнями в глубокую древность, когда в силу исторических и социально-экономических условий формировались специфические особенности положения женщин, особенно в семье. Это было связано с такими функциями, как рождение ребенка, его кормление, уход за детьми и стариками, приготовление пищи, сохранение огня, возделывание земледельческих культур. Если на заре зарождения семейной общины женщина играла главенствующую роль, то постепенно с углублением разделения общественного труда эта роль переходила к мужчине.</w:t>
      </w:r>
    </w:p>
    <w:p w14:paraId="0F3AF2DD" w14:textId="77777777" w:rsidR="00484176" w:rsidRPr="00484176" w:rsidRDefault="00484176" w:rsidP="00484176">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lastRenderedPageBreak/>
        <w:t>Ф. Энгельс отмечал, что фактическое положение в обществе у женщин на низшей ступени гораздо выше, чем в поздние времена: « Одним из самых нелепых представлений, унаследованных нами от эпохи просвещения XVIII века, является мнение, будто бы в начале развития общества женщина была рабыней мужчины. Женщина у всех дикарей и племен, стоящих на низшей, средней и отчасти также высшей ступени варварства, не только пользуется свободой, но и занимает весьма почетное положение»</w:t>
      </w:r>
      <w:r w:rsidRPr="00484176">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484176">
        <w:rPr>
          <w:rFonts w:ascii="Times New Roman" w:eastAsia="Times New Roman" w:hAnsi="Times New Roman" w:cs="Times New Roman"/>
          <w:color w:val="000000"/>
          <w:kern w:val="0"/>
          <w:sz w:val="28"/>
          <w:szCs w:val="28"/>
          <w:shd w:val="clear" w:color="auto" w:fill="FFFFFF"/>
          <w:lang w:eastAsia="ru-RU"/>
        </w:rPr>
        <w:t>.</w:t>
      </w:r>
    </w:p>
    <w:p w14:paraId="6383B996" w14:textId="77777777" w:rsidR="00484176" w:rsidRPr="00484176" w:rsidRDefault="00484176" w:rsidP="00484176">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 xml:space="preserve">До присоединения кыргызов к России жизнь народа, разделенного на родоплеменные кланы, регулировалась патриархально-феодальными отношениями. Присоединение к России позволило включиться в определенном смысле в поток евроазиатской цивилизации, получить статус колониальной окраины в контексте могущественного по тем временам имперского государства. В тогдашней истории Кыргызстана это был позитивный сдвиг. Народ включился в орбиту качественно новых для него политических, экономических, социальных и культурных процессов в составе Российской империи. Происходило интенсивное взаимообогащение духовных ценностей народов многонациональной России. И хотя присоединившись </w:t>
      </w:r>
      <w:r w:rsidRPr="00484176">
        <w:rPr>
          <w:rFonts w:ascii="Times New Roman" w:eastAsia="Times New Roman" w:hAnsi="Times New Roman" w:cs="Times New Roman"/>
          <w:color w:val="000000"/>
          <w:kern w:val="0"/>
          <w:sz w:val="28"/>
          <w:szCs w:val="28"/>
          <w:shd w:val="clear" w:color="auto" w:fill="FFFFFF"/>
          <w:lang w:eastAsia="ru-RU"/>
        </w:rPr>
        <w:lastRenderedPageBreak/>
        <w:t>к ней, кыргызский народ не получил национальной и социальной свободы, он получил доступ к освоению прогресса, к магистральному пути развития человечества с перспективой интегрироваться в мировое сообщество. Этот союз с Россией, несомненно, был главным судьбоносным свершением кыргызского народа того времени, он имел важное политическое, экономическое и культурное значение для всего последующего развития, которое, в конечном счете, привело к созданию национальной государственности.</w:t>
      </w:r>
    </w:p>
    <w:p w14:paraId="4F739D43" w14:textId="77777777" w:rsidR="00484176" w:rsidRPr="00484176" w:rsidRDefault="00484176" w:rsidP="00484176">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Вместе с общероссийским революционным движением и Кыргызстан подошел к созданию в Союзе Советских Социалистических Республик своей собственной государственности. Но всю жизнь общества определяла одна политическая партия - Коммунистическая, что логично привело к абсолютной политизации всех сторон жизни Советского общества и в конечном итоге — к развалу СССР. Парадоксально, но именно это, в своей основе разрушительное действо сыграло и диалектически позитивную роль, став основанием создания новых независимых суверенных государств на базе прежних социалистических республик. Так, исторически последовательно и цивилизованно, в ходе драматических событий конца XX в., 31 августа 1991 г. возникло новое суверенное государство - Кыргызская Республика.</w:t>
      </w:r>
    </w:p>
    <w:p w14:paraId="2164F127" w14:textId="77777777" w:rsidR="00484176" w:rsidRPr="00484176" w:rsidRDefault="00484176" w:rsidP="00484176">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 xml:space="preserve">Советский период в жизни народа Кыргызстана является историческим, оказавшим огромное влияние на все стороны жизни, в том числе и на гендерное устройство. Были достигнуты несомненные успехи в освобождении и раскрепощении женщины. Целенаправленная политика государства в решении женского вопроса была, пожалуй, первой в истории человечества программой сознательного повышения статуса женщины в обществе. Коммунистической партией были выработаны особые формы и методы работы среди женщин Востока, учитывающие местные условия. Действительное и действенное участие женщин в общественной и государственной жизни обеспечивалось квотами. Осуществлялся государственный надзор за трудообеспеченностью женщин, условиями их труда, пусть ограниченными, но все же льготами для кормящих матерей, многодетных семей, матерей-героинь и т.п. Активная, целенаправленная и последовательная </w:t>
      </w:r>
      <w:r w:rsidRPr="00484176">
        <w:rPr>
          <w:rFonts w:ascii="Times New Roman" w:eastAsia="Times New Roman" w:hAnsi="Times New Roman" w:cs="Times New Roman"/>
          <w:color w:val="000000"/>
          <w:kern w:val="0"/>
          <w:sz w:val="28"/>
          <w:szCs w:val="28"/>
          <w:shd w:val="clear" w:color="auto" w:fill="FFFFFF"/>
          <w:lang w:eastAsia="ru-RU"/>
        </w:rPr>
        <w:lastRenderedPageBreak/>
        <w:t>идеологическая и пропагандистская работа, поддерживаемая установками партии, проводилась специально созданными женскими комитетами, отделами и организациями. Несмотря на определенную декоративность и полную независимость от партийного контроля, они выполняли роль общественной трибуны и являлись доказательством понимания властью специфичности женских проблем в обществе.</w:t>
      </w:r>
    </w:p>
    <w:p w14:paraId="38842887" w14:textId="77777777" w:rsidR="00484176" w:rsidRPr="00484176" w:rsidRDefault="00484176" w:rsidP="00484176">
      <w:pPr>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 xml:space="preserve">Однако до начала 90-х гг. признание прав женщин и мужчин носило скорее декларативный характер, поскольку признание равенства </w:t>
      </w:r>
      <w:r w:rsidRPr="00484176">
        <w:rPr>
          <w:rFonts w:ascii="Times New Roman" w:eastAsia="Times New Roman" w:hAnsi="Times New Roman" w:cs="Times New Roman"/>
          <w:color w:val="000000"/>
          <w:kern w:val="0"/>
          <w:sz w:val="28"/>
          <w:szCs w:val="28"/>
          <w:shd w:val="clear" w:color="auto" w:fill="FFFFFF"/>
          <w:lang w:val="uk-UA" w:eastAsia="uk-UA"/>
        </w:rPr>
        <w:t xml:space="preserve">«де </w:t>
      </w:r>
      <w:r w:rsidRPr="00484176">
        <w:rPr>
          <w:rFonts w:ascii="Times New Roman" w:eastAsia="Times New Roman" w:hAnsi="Times New Roman" w:cs="Times New Roman"/>
          <w:color w:val="000000"/>
          <w:kern w:val="0"/>
          <w:sz w:val="28"/>
          <w:szCs w:val="28"/>
          <w:shd w:val="clear" w:color="auto" w:fill="FFFFFF"/>
          <w:lang w:eastAsia="ru-RU"/>
        </w:rPr>
        <w:t xml:space="preserve">юре» не означало ликвидацию различий между женщинами и мужчинами </w:t>
      </w:r>
      <w:r w:rsidRPr="00484176">
        <w:rPr>
          <w:rFonts w:ascii="Times New Roman" w:eastAsia="Times New Roman" w:hAnsi="Times New Roman" w:cs="Times New Roman"/>
          <w:color w:val="000000"/>
          <w:kern w:val="0"/>
          <w:sz w:val="28"/>
          <w:szCs w:val="28"/>
          <w:shd w:val="clear" w:color="auto" w:fill="FFFFFF"/>
          <w:lang w:val="uk-UA" w:eastAsia="uk-UA"/>
        </w:rPr>
        <w:t xml:space="preserve">«де </w:t>
      </w:r>
      <w:r w:rsidRPr="00484176">
        <w:rPr>
          <w:rFonts w:ascii="Times New Roman" w:eastAsia="Times New Roman" w:hAnsi="Times New Roman" w:cs="Times New Roman"/>
          <w:color w:val="000000"/>
          <w:kern w:val="0"/>
          <w:sz w:val="28"/>
          <w:szCs w:val="28"/>
          <w:shd w:val="clear" w:color="auto" w:fill="FFFFFF"/>
          <w:lang w:eastAsia="ru-RU"/>
        </w:rPr>
        <w:t>факто». Биологический и психофизиологический фактор различий предопределял сохранение неравенства женщины в экономической и политических сферах. К томуже гендерные * роли мужчин и женщин подчинялись требованиям советской идеологии.</w:t>
      </w:r>
    </w:p>
    <w:p w14:paraId="4113A832" w14:textId="77777777" w:rsidR="00484176" w:rsidRPr="00484176" w:rsidRDefault="00484176" w:rsidP="00484176">
      <w:pPr>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На исходе XX в. принципиально по-новому определяется место и роль женщины Кыргызстана. За последние десятилетия произошли заметные сдвиги в развитии гендерного движения в Кыргызстане. Негативные социальные последствия переходного периода отразились на всем населении — как на женщинах, так и на мужчинах. Но основную роль в выживании домохозяйств в тяжелый период сыграли женщины. Гендерный дисбаланс особенно ясно прослеживается в сфере политики и управления. Мир «большой политики» представлен мужчинами. Мало женщин на руководящих должностях. К женщинам, стремящимся пробиться в парламент, снисходительно относятся и избиратели, о чем говорят итоги выборной кампании 2005 г. Через «отборочное сито» не прошла ни одна претендентка в депутаты Жогорку Кенеша. В правительстве была всего одна женщина — председатель Госкомитета по занятости и миграции А.М. Рыскулова. Женщины занимают в основном должности среднего и низкого управленческого звена. Косвенными факторами, повлиявшими на такую ситуацию, являются рост религиозности среди населения с ориентацией на традиционную роль женщины. Преобладание мужского дискурса в политике таит в себе опасность игнорирования социальных запросов общества, однобокости, перекоса в его развитии.</w:t>
      </w:r>
    </w:p>
    <w:p w14:paraId="2A28683F" w14:textId="77777777" w:rsidR="00484176" w:rsidRPr="00484176" w:rsidRDefault="00484176" w:rsidP="004841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 xml:space="preserve">В настоящее время впервые в истории Кыргызстана формируются условия </w:t>
      </w:r>
      <w:r w:rsidRPr="00484176">
        <w:rPr>
          <w:rFonts w:ascii="Times New Roman" w:eastAsia="Times New Roman" w:hAnsi="Times New Roman" w:cs="Times New Roman"/>
          <w:color w:val="000000"/>
          <w:kern w:val="0"/>
          <w:sz w:val="28"/>
          <w:szCs w:val="28"/>
          <w:shd w:val="clear" w:color="auto" w:fill="FFFFFF"/>
          <w:lang w:eastAsia="ru-RU"/>
        </w:rPr>
        <w:lastRenderedPageBreak/>
        <w:t>для становления и развития самостоятельного женского политического движения. Самостоятельного не только по форме, но и по целям, задачам и методам деятельности. Необходимость в этом возникла после распада СССР, поскольку исчезла патерналистская опека государством материнства, детства, семьи в целом.</w:t>
      </w:r>
    </w:p>
    <w:p w14:paraId="6B3409CF" w14:textId="77777777" w:rsidR="00484176" w:rsidRPr="00484176" w:rsidRDefault="00484176" w:rsidP="004841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Особого внимания заслуживает работа неправительственных организаций, которые занимаются улучшением положения женщин и детей, вопросами гендерного равенства. В Кыргызстане действуют более 150 женских НПО. Все они социально ориентированы и призваны облегчить адаптацию женщин к рыночным условиям, помочь им почувствовать силу солидарности, научить действовать ' активно и самостоятельно. Позитивным фактором является то, что по инициативе женских НПО в начале 2003 г. депутатами Жогорку Кенеша был принят Закон «О социально-правовой защите от насилия в семье». Закон защищает и права пожилых людей, вынужденных жить с детьми, и права несовершеннолетних детей. Учитывая национальные особенности, в состав семьи включены не только жена и муж, но и все родственники, проживающие в одном доме, а значит, каждый из них защищен законом.</w:t>
      </w:r>
    </w:p>
    <w:p w14:paraId="46692AA2" w14:textId="77777777" w:rsidR="00484176" w:rsidRPr="00484176" w:rsidRDefault="00484176" w:rsidP="004841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Необходимо признать, что в настоящее время социально-экономический и политический потенциал женщин в Кыргызстане остается не востребованным. Женское политическое движение все еще является маргинальным явлением в политической жизни общества, влияние женщин на государственную политику остается минимальным. До сих пор в современном кыргызстанском обществе существуют и довлеют над общественным сознанием представления, суждения и стереотипы традиционного</w:t>
      </w:r>
    </w:p>
    <w:p w14:paraId="4B955A00" w14:textId="77777777" w:rsidR="00484176" w:rsidRPr="00484176" w:rsidRDefault="00484176" w:rsidP="00484176">
      <w:pPr>
        <w:tabs>
          <w:tab w:val="clear" w:pos="709"/>
          <w:tab w:val="left" w:pos="2904"/>
          <w:tab w:val="left" w:pos="5674"/>
          <w:tab w:val="left" w:pos="7853"/>
        </w:tabs>
        <w:suppressAutoHyphens w:val="0"/>
        <w:spacing w:after="0" w:line="480" w:lineRule="exact"/>
        <w:ind w:firstLine="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патриархального</w:t>
      </w:r>
      <w:r w:rsidRPr="00484176">
        <w:rPr>
          <w:rFonts w:ascii="Times New Roman" w:eastAsia="Times New Roman" w:hAnsi="Times New Roman" w:cs="Times New Roman"/>
          <w:color w:val="000000"/>
          <w:kern w:val="0"/>
          <w:sz w:val="28"/>
          <w:szCs w:val="28"/>
          <w:shd w:val="clear" w:color="auto" w:fill="FFFFFF"/>
          <w:lang w:eastAsia="ru-RU"/>
        </w:rPr>
        <w:tab/>
        <w:t>мировоззрения.</w:t>
      </w:r>
      <w:r w:rsidRPr="00484176">
        <w:rPr>
          <w:rFonts w:ascii="Times New Roman" w:eastAsia="Times New Roman" w:hAnsi="Times New Roman" w:cs="Times New Roman"/>
          <w:color w:val="000000"/>
          <w:kern w:val="0"/>
          <w:sz w:val="28"/>
          <w:szCs w:val="28"/>
          <w:shd w:val="clear" w:color="auto" w:fill="FFFFFF"/>
          <w:lang w:eastAsia="ru-RU"/>
        </w:rPr>
        <w:tab/>
        <w:t>Обретение</w:t>
      </w:r>
      <w:r w:rsidRPr="00484176">
        <w:rPr>
          <w:rFonts w:ascii="Times New Roman" w:eastAsia="Times New Roman" w:hAnsi="Times New Roman" w:cs="Times New Roman"/>
          <w:color w:val="000000"/>
          <w:kern w:val="0"/>
          <w:sz w:val="28"/>
          <w:szCs w:val="28"/>
          <w:shd w:val="clear" w:color="auto" w:fill="FFFFFF"/>
          <w:lang w:eastAsia="ru-RU"/>
        </w:rPr>
        <w:tab/>
        <w:t>государственной</w:t>
      </w:r>
    </w:p>
    <w:p w14:paraId="3BAA80FA" w14:textId="77777777" w:rsidR="00484176" w:rsidRPr="00484176" w:rsidRDefault="00484176" w:rsidP="0048417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 xml:space="preserve">самостоятельности используется некоторыми идеологами для пропаганды идеи «возвращения к истокам». Действительно, для небольшого народа проблема самоидентификации всегда стоит остро. Однако никогда цель не может находиться позади. Как бы ни было хорошо кочевое общество, его не удастся возродить в XXI в. Национальные черты, национальная специфика вовсе не сводятся к культивированию патриархальных порядков и огульному отрицанию всего, «что не </w:t>
      </w:r>
      <w:r w:rsidRPr="00484176">
        <w:rPr>
          <w:rFonts w:ascii="Times New Roman" w:eastAsia="Times New Roman" w:hAnsi="Times New Roman" w:cs="Times New Roman"/>
          <w:color w:val="000000"/>
          <w:kern w:val="0"/>
          <w:sz w:val="28"/>
          <w:szCs w:val="28"/>
          <w:shd w:val="clear" w:color="auto" w:fill="FFFFFF"/>
          <w:lang w:eastAsia="ru-RU"/>
        </w:rPr>
        <w:lastRenderedPageBreak/>
        <w:t>может быть перевезено на верблюде».</w:t>
      </w:r>
    </w:p>
    <w:p w14:paraId="1722BB88" w14:textId="77777777" w:rsidR="00484176" w:rsidRPr="00484176" w:rsidRDefault="00484176" w:rsidP="004841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Одним из ключевых аспектов повышения роли женщин и улучшения их положения является образование. К концу XX в. в стране обеспечено право на образование всем, независимо от пола, вероисповедания, политических убеждений, национальной, расовой и языковой принадлежности. По этому показателю, как справедливо отмечают международные эксперты, Кыргызстан приравнен к развитым странам</w:t>
      </w:r>
      <w:r w:rsidRPr="00484176">
        <w:rPr>
          <w:rFonts w:ascii="Times New Roman" w:eastAsia="Times New Roman" w:hAnsi="Times New Roman" w:cs="Times New Roman"/>
          <w:color w:val="000000"/>
          <w:kern w:val="0"/>
          <w:sz w:val="28"/>
          <w:szCs w:val="28"/>
          <w:shd w:val="clear" w:color="auto" w:fill="FFFFFF"/>
          <w:vertAlign w:val="superscript"/>
          <w:lang w:eastAsia="ru-RU"/>
        </w:rPr>
        <w:footnoteReference w:id="2"/>
      </w:r>
      <w:r w:rsidRPr="00484176">
        <w:rPr>
          <w:rFonts w:ascii="Times New Roman" w:eastAsia="Times New Roman" w:hAnsi="Times New Roman" w:cs="Times New Roman"/>
          <w:color w:val="000000"/>
          <w:kern w:val="0"/>
          <w:sz w:val="28"/>
          <w:szCs w:val="28"/>
          <w:shd w:val="clear" w:color="auto" w:fill="FFFFFF"/>
          <w:lang w:eastAsia="ru-RU"/>
        </w:rPr>
        <w:t>.</w:t>
      </w:r>
    </w:p>
    <w:p w14:paraId="2A81198A" w14:textId="77777777" w:rsidR="00484176" w:rsidRPr="00484176" w:rsidRDefault="00484176" w:rsidP="004841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Рост образования женщин отразился на их привлечении в науку, аспирантуру и докторантуру. Эта традиция была создана еще в советское время, когда форсировалось вовлечение женщин в сферу научной деятельности. Научно-технический потенциал сегодняшнего Кыргызстана был создан за годы советской власти. Глубоко был прав великий немецкий философ И. Кант, когда писал, что каждая эпоха имеет свой неповторимый облик. Значимость её, однако, определяется интеллектуальным уровнем женщин, ибо женщина есть мерило и основа существования любой формы цивилизации.</w:t>
      </w:r>
    </w:p>
    <w:p w14:paraId="35BD8166" w14:textId="77777777" w:rsidR="00484176" w:rsidRPr="00484176" w:rsidRDefault="00484176" w:rsidP="0048417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 xml:space="preserve">В Кыргызстане была создана сеть научных учреждений, женщины вносили и </w:t>
      </w:r>
      <w:r w:rsidRPr="00484176">
        <w:rPr>
          <w:rFonts w:ascii="Times New Roman" w:eastAsia="Times New Roman" w:hAnsi="Times New Roman" w:cs="Times New Roman"/>
          <w:color w:val="000000"/>
          <w:kern w:val="0"/>
          <w:sz w:val="28"/>
          <w:szCs w:val="28"/>
          <w:shd w:val="clear" w:color="auto" w:fill="FFFFFF"/>
          <w:lang w:eastAsia="ru-RU"/>
        </w:rPr>
        <w:lastRenderedPageBreak/>
        <w:t>вносят большую лепту в развитие науки и техники. В настоящее время, когда разработана новая экономическая политика Кыргызстана, ученые республики, Академии наук при участии Жогорку Кенеша, правительства, министерств и ведомств, органов государственной власти и местного самоуправления разрабатывают «Инновационные проекты по реализации Стратегии развития страны». Впервые в истории стран СНГ в Кыргызстане президентом Национальной академии наук избрана женщина, лауреат Государственной премии в области науки и техники, академик, доктор химических наук, профессор Ш. Жоробекова.</w:t>
      </w:r>
    </w:p>
    <w:p w14:paraId="4219FDB9" w14:textId="77777777" w:rsidR="00484176" w:rsidRPr="00484176" w:rsidRDefault="00484176" w:rsidP="004841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Успех реализации гендерной политики зависит от деятельности государства. Приоритетной целью его становится построение эгалитарного общества через достижение гендерного равенства. Поэтому сегодня вопрос ставится о действенной представленности женских интересов в политике, о широком политическом образовании женщин, о создании у них прочной базы общих социальных знаний, позволяющих построить целостную систему жизненного ориентирования для успешного исполнения как существующих, так и новых социальных ролей. Это невозможно достичь без устранения гендерного дисбаланса в структурах государственного управления.</w:t>
      </w:r>
    </w:p>
    <w:p w14:paraId="7A27699C" w14:textId="77777777" w:rsidR="00484176" w:rsidRPr="00484176" w:rsidRDefault="00484176" w:rsidP="004841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Наше исследование подтверждает, что в Кыргызстане проведена определенная работа и достигнуты значительные результаты в сфере решения гендерных проблем. Приняты три государственные программы по улучшению положения женщин и достижению гендерного равенства: «Аялзат» (1996</w:t>
      </w:r>
      <w:r w:rsidRPr="00484176">
        <w:rPr>
          <w:rFonts w:ascii="Times New Roman" w:eastAsia="Times New Roman" w:hAnsi="Times New Roman" w:cs="Times New Roman"/>
          <w:color w:val="000000"/>
          <w:kern w:val="0"/>
          <w:sz w:val="28"/>
          <w:szCs w:val="28"/>
          <w:shd w:val="clear" w:color="auto" w:fill="FFFFFF"/>
          <w:lang w:eastAsia="ru-RU"/>
        </w:rPr>
        <w:softHyphen/>
        <w:t xml:space="preserve">2000гг.), Национальный план действий по достижению гендерного равенства: НПД I (2002-2006 гг.) -и НПД II (2007-2010 гг.). В республике накоплен опыт подготовки трех периодических отчетов правительства по выполнению </w:t>
      </w:r>
      <w:r w:rsidRPr="00484176">
        <w:rPr>
          <w:rFonts w:ascii="Times New Roman" w:eastAsia="Times New Roman" w:hAnsi="Times New Roman" w:cs="Times New Roman"/>
          <w:color w:val="000000"/>
          <w:kern w:val="0"/>
          <w:sz w:val="28"/>
          <w:szCs w:val="28"/>
          <w:shd w:val="clear" w:color="auto" w:fill="FFFFFF"/>
          <w:lang w:val="en-US" w:eastAsia="en-US"/>
        </w:rPr>
        <w:t>CEDAW</w:t>
      </w:r>
      <w:r w:rsidRPr="00484176">
        <w:rPr>
          <w:rFonts w:ascii="Times New Roman" w:eastAsia="Times New Roman" w:hAnsi="Times New Roman" w:cs="Times New Roman"/>
          <w:color w:val="000000"/>
          <w:kern w:val="0"/>
          <w:sz w:val="28"/>
          <w:szCs w:val="28"/>
          <w:shd w:val="clear" w:color="auto" w:fill="FFFFFF"/>
          <w:lang w:eastAsia="en-US"/>
        </w:rPr>
        <w:t xml:space="preserve"> </w:t>
      </w:r>
      <w:r w:rsidRPr="00484176">
        <w:rPr>
          <w:rFonts w:ascii="Times New Roman" w:eastAsia="Times New Roman" w:hAnsi="Times New Roman" w:cs="Times New Roman"/>
          <w:color w:val="000000"/>
          <w:kern w:val="0"/>
          <w:sz w:val="28"/>
          <w:szCs w:val="28"/>
          <w:shd w:val="clear" w:color="auto" w:fill="FFFFFF"/>
          <w:lang w:eastAsia="ru-RU"/>
        </w:rPr>
        <w:t xml:space="preserve">(1998г., 2002г., 2006г.). Разработка, осуществление и ратифицирование государством фундаментальных международных документов в области гендерной политики повлекло за собой прорыв в решении гендерных проблем. 20 марта 2006 г. вышел указ президента К.С. Бакиева «О мерах по совершенствованию гендерной политики». Одним из главных достижений в процессе продвижения специальных мер стало также включение в новый Кодекс о выборах механизма квотирования </w:t>
      </w:r>
      <w:r w:rsidRPr="00484176">
        <w:rPr>
          <w:rFonts w:ascii="Times New Roman" w:eastAsia="Times New Roman" w:hAnsi="Times New Roman" w:cs="Times New Roman"/>
          <w:color w:val="000000"/>
          <w:kern w:val="0"/>
          <w:sz w:val="28"/>
          <w:szCs w:val="28"/>
          <w:shd w:val="clear" w:color="auto" w:fill="FFFFFF"/>
          <w:lang w:eastAsia="ru-RU"/>
        </w:rPr>
        <w:lastRenderedPageBreak/>
        <w:t>кандидатов в депутаты, выдвигаемых по партийным спискам. В результате, на выборах в декабре 2007г. доля женщин в Жогорку Кенеше выросла от нуля до 25%.</w:t>
      </w:r>
    </w:p>
    <w:p w14:paraId="550B89D8" w14:textId="77777777" w:rsidR="00484176" w:rsidRPr="00484176" w:rsidRDefault="00484176" w:rsidP="0048417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Как видим, наше общество достигло определенного прогресса в развитии потенциала женщин, однако женщины по-прежнему живут в мире, отличающемся неравенством. Существенное различие в уровне человеческого развития между полами указывает на то, что обществу ещё предстоит разрешить множество проблем на путях реализации гендерной политики. Решение гендерных проблем зависит от всех членов общества, на которое оказывают влияние такие факторы, как социальное положение, возраст, раса, этнос, религиозные и светские традиции, обряды, СМИ, литература, искусство, массовая культура, образцы гендерных идеалов, в соответствии с которыми люди формируют свою гендерную идентичность.</w:t>
      </w:r>
    </w:p>
    <w:p w14:paraId="36B40D32" w14:textId="77777777" w:rsidR="00484176" w:rsidRPr="00484176" w:rsidRDefault="00484176" w:rsidP="0048417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Подводя итоги представленного исследования, можно сказать, что анализ и обобщение обширного объема малоизученных документов, результатов предшествующих научных изысканий позволили нам оценить неоднозначное положение женщины в обществе, сложный характер решения «женского вопроса» и развития женского движения и сделать вывод о том, что изменение места и роли женщины в кыргызском обществе происходило и происходит в тесной взаимосвязи с кардинальными изменениями в социально</w:t>
      </w:r>
      <w:r w:rsidRPr="00484176">
        <w:rPr>
          <w:rFonts w:ascii="Times New Roman" w:eastAsia="Times New Roman" w:hAnsi="Times New Roman" w:cs="Times New Roman"/>
          <w:color w:val="000000"/>
          <w:kern w:val="0"/>
          <w:sz w:val="28"/>
          <w:szCs w:val="28"/>
          <w:shd w:val="clear" w:color="auto" w:fill="FFFFFF"/>
          <w:lang w:eastAsia="ru-RU"/>
        </w:rPr>
        <w:softHyphen/>
        <w:t>экономической, политической и культурной жизни Кыргызстана в различные периоды его истории.</w:t>
      </w:r>
    </w:p>
    <w:p w14:paraId="346AF5F4" w14:textId="77777777" w:rsidR="00484176" w:rsidRPr="00484176" w:rsidRDefault="00484176" w:rsidP="0048417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В связи с этим мы обозначили основные этапы, определяющие особенности положения женщины.</w:t>
      </w:r>
    </w:p>
    <w:p w14:paraId="066A73BA" w14:textId="77777777" w:rsidR="00484176" w:rsidRPr="00484176" w:rsidRDefault="00484176" w:rsidP="0048417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Первый - период традиционного, патриархально-родового уклада. Особенностью этого периода является закрепление за женщиной традиционных функций «хранительницы домашнего очага» в условиях мужского доминирования в социальных отношениях. При этом в мифах и исторических преданиях подчеркивается традиционное уважение к Матери как символу народного единства, рассказывается об исторических примерах активного вовлечения женщин в процессы принятия политических и государственных решений.</w:t>
      </w:r>
    </w:p>
    <w:p w14:paraId="3CE65121" w14:textId="77777777" w:rsidR="00484176" w:rsidRPr="00484176" w:rsidRDefault="00484176" w:rsidP="0048417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Второй этап - «включение» кыргызского общества в орбиту западно</w:t>
      </w:r>
      <w:r w:rsidRPr="00484176">
        <w:rPr>
          <w:rFonts w:ascii="Times New Roman" w:eastAsia="Times New Roman" w:hAnsi="Times New Roman" w:cs="Times New Roman"/>
          <w:color w:val="000000"/>
          <w:kern w:val="0"/>
          <w:sz w:val="28"/>
          <w:szCs w:val="28"/>
          <w:shd w:val="clear" w:color="auto" w:fill="FFFFFF"/>
          <w:lang w:eastAsia="ru-RU"/>
        </w:rPr>
        <w:softHyphen/>
      </w:r>
      <w:r w:rsidRPr="00484176">
        <w:rPr>
          <w:rFonts w:ascii="Times New Roman" w:eastAsia="Times New Roman" w:hAnsi="Times New Roman" w:cs="Times New Roman"/>
          <w:color w:val="000000"/>
          <w:kern w:val="0"/>
          <w:sz w:val="28"/>
          <w:szCs w:val="28"/>
          <w:shd w:val="clear" w:color="auto" w:fill="FFFFFF"/>
          <w:lang w:eastAsia="ru-RU"/>
        </w:rPr>
        <w:lastRenderedPageBreak/>
        <w:t>ориентированного цивилизационного движения. Сначала в контексте Российской, а затем и Советской империи были нарушены традиционные устои отношения к женщине и приняты ценности и установки западной традиции гендерного равенства. Нами доказывается, что в советский период, несмотря на очевидные позитивные изменения в «женском вопросе», данный процесс осуществлялся в русле жесткого идеологического диктата Коммунистической партии и советского государства.</w:t>
      </w:r>
    </w:p>
    <w:p w14:paraId="6AC33F6B" w14:textId="77777777" w:rsidR="00484176" w:rsidRPr="00484176" w:rsidRDefault="00484176" w:rsidP="00484176">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484176">
        <w:rPr>
          <w:rFonts w:ascii="Times New Roman" w:eastAsia="Times New Roman" w:hAnsi="Times New Roman" w:cs="Times New Roman"/>
          <w:color w:val="000000"/>
          <w:kern w:val="0"/>
          <w:sz w:val="28"/>
          <w:szCs w:val="28"/>
          <w:shd w:val="clear" w:color="auto" w:fill="FFFFFF"/>
          <w:lang w:eastAsia="ru-RU"/>
        </w:rPr>
        <w:t>И, наконец, третий период — с момента обретения Кыргызской Республикой государственного суверенитета — характеризуется поиском новых форм национальной и гражданской идентичности, где особое место занимает и проблема гендерного равенства. По нашему убеждению, в настоящее время, с одной стороны, актуализируется возрождение национальных, духовных, культурных традиций кыргызского народа, а с другой - происходит либерализация и адаптация общемировых, глобальных тенденций решения «женского вопроса», гендерного равенства.</w:t>
      </w:r>
    </w:p>
    <w:p w14:paraId="2A28A7EA" w14:textId="5F64E34E" w:rsidR="00484176" w:rsidRPr="00484176" w:rsidRDefault="00484176" w:rsidP="00484176">
      <w:r w:rsidRPr="00484176">
        <w:rPr>
          <w:rFonts w:ascii="Times New Roman" w:eastAsia="Times New Roman" w:hAnsi="Times New Roman" w:cs="Microsoft Sans Serif"/>
          <w:color w:val="000000"/>
          <w:kern w:val="0"/>
          <w:sz w:val="28"/>
          <w:szCs w:val="28"/>
          <w:shd w:val="clear" w:color="auto" w:fill="FFFFFF"/>
          <w:lang w:eastAsia="ru-RU"/>
        </w:rPr>
        <w:t>Модернизация и глобализация общественной жизни неизбежно ведет к возникновению новых проблем в гендерном равенстве. Поэтому актуальны новые исследования и подходы к реализации как общегражданских прав и свобод, так и прав и возможностей новой гражданской идентичности женщин в кыргызском социуме, более внимательное отношение государства к этой «деликатной» сфере общественных отношений. Полагаем, что данное исследование является лишь скромным вкладом как в процесс объективного анализа состояния гендерного равенства, так и в его дальнейшее разрешение в условиях суверенной Кыргызской Республики, вступающей в цивилизованную семью международного сообщества</w:t>
      </w:r>
    </w:p>
    <w:sectPr w:rsidR="00484176" w:rsidRPr="004841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D04F" w14:textId="77777777" w:rsidR="00CA7E19" w:rsidRDefault="00CA7E19">
      <w:pPr>
        <w:spacing w:after="0" w:line="240" w:lineRule="auto"/>
      </w:pPr>
      <w:r>
        <w:separator/>
      </w:r>
    </w:p>
  </w:endnote>
  <w:endnote w:type="continuationSeparator" w:id="0">
    <w:p w14:paraId="6822A603" w14:textId="77777777" w:rsidR="00CA7E19" w:rsidRDefault="00CA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82EA" w14:textId="77777777" w:rsidR="00CA7E19" w:rsidRDefault="00CA7E19"/>
    <w:p w14:paraId="4DA13901" w14:textId="77777777" w:rsidR="00CA7E19" w:rsidRDefault="00CA7E19"/>
    <w:p w14:paraId="3D14A7B7" w14:textId="77777777" w:rsidR="00CA7E19" w:rsidRDefault="00CA7E19"/>
    <w:p w14:paraId="5C72F4D7" w14:textId="77777777" w:rsidR="00CA7E19" w:rsidRDefault="00CA7E19"/>
    <w:p w14:paraId="4127C262" w14:textId="77777777" w:rsidR="00CA7E19" w:rsidRDefault="00CA7E19"/>
    <w:p w14:paraId="2D59011F" w14:textId="77777777" w:rsidR="00CA7E19" w:rsidRDefault="00CA7E19"/>
    <w:p w14:paraId="4A8CBBBB" w14:textId="77777777" w:rsidR="00CA7E19" w:rsidRDefault="00CA7E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2A2BE6" wp14:editId="0DE2D0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E44E" w14:textId="77777777" w:rsidR="00CA7E19" w:rsidRDefault="00CA7E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A2B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A1E44E" w14:textId="77777777" w:rsidR="00CA7E19" w:rsidRDefault="00CA7E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0ADAFD" w14:textId="77777777" w:rsidR="00CA7E19" w:rsidRDefault="00CA7E19"/>
    <w:p w14:paraId="7F7FDE85" w14:textId="77777777" w:rsidR="00CA7E19" w:rsidRDefault="00CA7E19"/>
    <w:p w14:paraId="67888083" w14:textId="77777777" w:rsidR="00CA7E19" w:rsidRDefault="00CA7E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49B75" wp14:editId="1BACA7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0F39" w14:textId="77777777" w:rsidR="00CA7E19" w:rsidRDefault="00CA7E19"/>
                          <w:p w14:paraId="407CCE8E" w14:textId="77777777" w:rsidR="00CA7E19" w:rsidRDefault="00CA7E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49B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480F39" w14:textId="77777777" w:rsidR="00CA7E19" w:rsidRDefault="00CA7E19"/>
                    <w:p w14:paraId="407CCE8E" w14:textId="77777777" w:rsidR="00CA7E19" w:rsidRDefault="00CA7E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B70684" w14:textId="77777777" w:rsidR="00CA7E19" w:rsidRDefault="00CA7E19"/>
    <w:p w14:paraId="5A81E97E" w14:textId="77777777" w:rsidR="00CA7E19" w:rsidRDefault="00CA7E19">
      <w:pPr>
        <w:rPr>
          <w:sz w:val="2"/>
          <w:szCs w:val="2"/>
        </w:rPr>
      </w:pPr>
    </w:p>
    <w:p w14:paraId="44E76436" w14:textId="77777777" w:rsidR="00CA7E19" w:rsidRDefault="00CA7E19"/>
    <w:p w14:paraId="7BFC327F" w14:textId="77777777" w:rsidR="00CA7E19" w:rsidRDefault="00CA7E19">
      <w:pPr>
        <w:spacing w:after="0" w:line="240" w:lineRule="auto"/>
      </w:pPr>
    </w:p>
  </w:footnote>
  <w:footnote w:type="continuationSeparator" w:id="0">
    <w:p w14:paraId="74CCD0F6" w14:textId="77777777" w:rsidR="00CA7E19" w:rsidRDefault="00CA7E19">
      <w:pPr>
        <w:spacing w:after="0" w:line="240" w:lineRule="auto"/>
      </w:pPr>
      <w:r>
        <w:continuationSeparator/>
      </w:r>
    </w:p>
  </w:footnote>
  <w:footnote w:id="1">
    <w:p w14:paraId="3C7115B5" w14:textId="77777777" w:rsidR="00484176" w:rsidRDefault="00484176" w:rsidP="00484176">
      <w:pPr>
        <w:pStyle w:val="afffff7"/>
        <w:shd w:val="clear" w:color="auto" w:fill="auto"/>
        <w:spacing w:line="190" w:lineRule="exact"/>
      </w:pPr>
      <w:r>
        <w:rPr>
          <w:rStyle w:val="afffff6"/>
          <w:b/>
          <w:bCs/>
          <w:vertAlign w:val="superscript"/>
        </w:rPr>
        <w:footnoteRef/>
      </w:r>
      <w:r>
        <w:rPr>
          <w:rStyle w:val="afffff6"/>
          <w:b/>
          <w:bCs/>
        </w:rPr>
        <w:t xml:space="preserve"> </w:t>
      </w:r>
      <w:r>
        <w:rPr>
          <w:rStyle w:val="afffffff6"/>
          <w:b/>
          <w:bCs/>
        </w:rPr>
        <w:t>Энгельс Ф.</w:t>
      </w:r>
      <w:r>
        <w:rPr>
          <w:rStyle w:val="afffff6"/>
          <w:b/>
          <w:bCs/>
        </w:rPr>
        <w:t xml:space="preserve"> Происхождение семьи, частной собственности и государства. - М.: Госполитиздат, 1948. - С.57.</w:t>
      </w:r>
    </w:p>
  </w:footnote>
  <w:footnote w:id="2">
    <w:p w14:paraId="595A8995" w14:textId="77777777" w:rsidR="00484176" w:rsidRDefault="00484176" w:rsidP="00484176">
      <w:pPr>
        <w:pStyle w:val="afffff7"/>
        <w:shd w:val="clear" w:color="auto" w:fill="auto"/>
        <w:spacing w:line="190" w:lineRule="exact"/>
      </w:pPr>
      <w:r>
        <w:rPr>
          <w:rStyle w:val="afffff6"/>
          <w:b/>
          <w:bCs/>
          <w:vertAlign w:val="superscript"/>
        </w:rPr>
        <w:footnoteRef/>
      </w:r>
      <w:r>
        <w:rPr>
          <w:rStyle w:val="afffff6"/>
          <w:b/>
          <w:bCs/>
        </w:rPr>
        <w:t xml:space="preserve"> От Пекина до Нью-Йорка. Отчет о положении женщин в Кыргызстане (1995-2000). - Бишкек, 1999, - С.49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5"/>
  </w:num>
  <w:num w:numId="6">
    <w:abstractNumId w:val="4"/>
  </w:num>
  <w:num w:numId="7">
    <w:abstractNumId w:val="5"/>
  </w:num>
  <w:num w:numId="8">
    <w:abstractNumId w:val="6"/>
  </w:num>
  <w:num w:numId="9">
    <w:abstractNumId w:val="7"/>
  </w:num>
  <w:num w:numId="10">
    <w:abstractNumId w:val="89"/>
  </w:num>
  <w:num w:numId="11">
    <w:abstractNumId w:val="86"/>
  </w:num>
  <w:num w:numId="12">
    <w:abstractNumId w:val="8"/>
  </w:num>
  <w:num w:numId="13">
    <w:abstractNumId w:val="48"/>
  </w:num>
  <w:num w:numId="14">
    <w:abstractNumId w:val="9"/>
  </w:num>
  <w:num w:numId="1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19"/>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103660</TotalTime>
  <Pages>10</Pages>
  <Words>2493</Words>
  <Characters>14212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1058</cp:revision>
  <cp:lastPrinted>2009-02-06T05:36:00Z</cp:lastPrinted>
  <dcterms:created xsi:type="dcterms:W3CDTF">2024-01-07T13:43:00Z</dcterms:created>
  <dcterms:modified xsi:type="dcterms:W3CDTF">2025-05-31T18:06:00Z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