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81E43" w:rsidRDefault="00981E43" w:rsidP="00981E43">
      <w:r w:rsidRPr="0005764D">
        <w:rPr>
          <w:rFonts w:ascii="Times New Roman" w:eastAsia="Times New Roman" w:hAnsi="Times New Roman" w:cs="Times New Roman"/>
          <w:b/>
          <w:bCs/>
          <w:color w:val="000000"/>
          <w:sz w:val="24"/>
          <w:szCs w:val="24"/>
          <w:lang w:eastAsia="uk-UA"/>
        </w:rPr>
        <w:t xml:space="preserve">Шматок Юрій Володимирович, </w:t>
      </w:r>
      <w:r w:rsidRPr="0005764D">
        <w:rPr>
          <w:rFonts w:ascii="Times New Roman" w:eastAsia="Times New Roman" w:hAnsi="Times New Roman" w:cs="Times New Roman"/>
          <w:bCs/>
          <w:color w:val="000000"/>
          <w:sz w:val="24"/>
          <w:szCs w:val="24"/>
          <w:lang w:eastAsia="uk-UA"/>
        </w:rPr>
        <w:t>молодший</w:t>
      </w:r>
      <w:r w:rsidRPr="0005764D">
        <w:rPr>
          <w:rFonts w:ascii="Times New Roman" w:eastAsia="Times New Roman" w:hAnsi="Times New Roman" w:cs="Times New Roman"/>
          <w:color w:val="000000"/>
          <w:sz w:val="24"/>
          <w:szCs w:val="24"/>
          <w:lang w:eastAsia="uk-UA"/>
        </w:rPr>
        <w:t xml:space="preserve"> науковий співробітник відділу фізико-хімії іонних систем Міжвідомчого відділення електрохімічної енергетики Національної академії наук України. Назва дисертації: «</w:t>
      </w:r>
      <w:r w:rsidRPr="0005764D">
        <w:rPr>
          <w:rFonts w:ascii="Times New Roman" w:eastAsia="Times New Roman" w:hAnsi="Times New Roman" w:cs="Times New Roman"/>
          <w:sz w:val="24"/>
          <w:szCs w:val="24"/>
          <w:lang w:eastAsia="ru-RU"/>
        </w:rPr>
        <w:t>Вплив мікрохвильової дії на морфологію та електрохімічні характеристики Со- і Mn-вмісних електродних матеріалів для літій-іонних акумуляторів</w:t>
      </w:r>
      <w:r w:rsidRPr="0005764D">
        <w:rPr>
          <w:rFonts w:ascii="Times New Roman" w:eastAsia="Times New Roman" w:hAnsi="Times New Roman" w:cs="Times New Roman"/>
          <w:color w:val="000000"/>
          <w:sz w:val="24"/>
          <w:szCs w:val="24"/>
          <w:lang w:eastAsia="uk-UA"/>
        </w:rPr>
        <w:t xml:space="preserve">». Шифр та назва спеціальності – </w:t>
      </w:r>
      <w:r w:rsidRPr="0005764D">
        <w:rPr>
          <w:rFonts w:ascii="Times New Roman" w:eastAsia="Times New Roman" w:hAnsi="Times New Roman" w:cs="Times New Roman"/>
          <w:sz w:val="24"/>
          <w:szCs w:val="24"/>
          <w:lang w:eastAsia="ru-RU"/>
        </w:rPr>
        <w:t>02.00.04</w:t>
      </w:r>
      <w:r w:rsidRPr="0005764D">
        <w:rPr>
          <w:rFonts w:ascii="Times New Roman" w:eastAsia="Times New Roman" w:hAnsi="Times New Roman" w:cs="Times New Roman"/>
          <w:color w:val="000000"/>
          <w:sz w:val="24"/>
          <w:szCs w:val="24"/>
          <w:lang w:eastAsia="uk-UA"/>
        </w:rPr>
        <w:t xml:space="preserve"> – фізична хімія. Спецрада </w:t>
      </w:r>
      <w:r w:rsidRPr="0005764D">
        <w:rPr>
          <w:rFonts w:ascii="Times New Roman" w:eastAsia="Times New Roman" w:hAnsi="Times New Roman" w:cs="Times New Roman"/>
          <w:sz w:val="24"/>
          <w:szCs w:val="24"/>
          <w:lang w:eastAsia="ru-RU"/>
        </w:rPr>
        <w:t>Д 26.190.01</w:t>
      </w:r>
      <w:r w:rsidRPr="0005764D">
        <w:rPr>
          <w:rFonts w:ascii="Times New Roman" w:eastAsia="Times New Roman" w:hAnsi="Times New Roman" w:cs="Times New Roman"/>
          <w:color w:val="000000"/>
          <w:sz w:val="24"/>
          <w:szCs w:val="24"/>
          <w:lang w:eastAsia="uk-UA"/>
        </w:rPr>
        <w:t xml:space="preserve"> Інституту фізичної хімії ім. Л.В. Писаржевського Національної академії наук України</w:t>
      </w:r>
    </w:p>
    <w:sectPr w:rsidR="004111C7" w:rsidRPr="00981E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981E43" w:rsidRPr="00981E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E0C54-8034-4598-9688-AD8815F2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2021-04-03T22:00:00Z</dcterms:created>
  <dcterms:modified xsi:type="dcterms:W3CDTF">2021-04-03T22:17:00Z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