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3E3A18" w:rsidRDefault="003E3A18" w:rsidP="003E3A18">
      <w:r w:rsidRPr="003E3A18">
        <w:rPr>
          <w:rFonts w:ascii="Times New Roman" w:eastAsia="Arial Narrow" w:hAnsi="Times New Roman" w:cs="Times New Roman"/>
          <w:b/>
          <w:bCs/>
          <w:color w:val="000000"/>
          <w:kern w:val="0"/>
          <w:sz w:val="24"/>
          <w:lang w:val="uk-UA" w:eastAsia="uk-UA" w:bidi="uk-UA"/>
        </w:rPr>
        <w:t>Волинець Вікторія Олександрівна</w:t>
      </w:r>
      <w:r w:rsidRPr="003E3A18">
        <w:rPr>
          <w:rFonts w:ascii="Times New Roman" w:eastAsia="Arial Narrow" w:hAnsi="Times New Roman" w:cs="Times New Roman"/>
          <w:color w:val="000000"/>
          <w:kern w:val="0"/>
          <w:sz w:val="24"/>
          <w:lang w:val="uk-UA" w:eastAsia="uk-UA" w:bidi="uk-UA"/>
        </w:rPr>
        <w:t xml:space="preserve">, молодший науковий співробітник, лікар ветеринарної медицини, </w:t>
      </w:r>
      <w:r w:rsidRPr="003E3A18">
        <w:rPr>
          <w:rFonts w:ascii="Times New Roman" w:eastAsia="Arial Narrow" w:hAnsi="Times New Roman" w:cs="Times New Roman"/>
          <w:color w:val="000000"/>
          <w:kern w:val="0"/>
          <w:sz w:val="24"/>
          <w:lang w:val="uk-UA" w:eastAsia="ru-RU" w:bidi="ru-RU"/>
        </w:rPr>
        <w:t xml:space="preserve">токсиколог </w:t>
      </w:r>
      <w:r w:rsidRPr="003E3A18">
        <w:rPr>
          <w:rFonts w:ascii="Times New Roman" w:eastAsia="Arial Narrow" w:hAnsi="Times New Roman" w:cs="Times New Roman"/>
          <w:color w:val="000000"/>
          <w:kern w:val="0"/>
          <w:sz w:val="24"/>
          <w:lang w:val="uk-UA" w:eastAsia="uk-UA" w:bidi="uk-UA"/>
        </w:rPr>
        <w:t>ла</w:t>
      </w:r>
      <w:r w:rsidRPr="003E3A18">
        <w:rPr>
          <w:rFonts w:ascii="Times New Roman" w:eastAsia="Arial Narrow" w:hAnsi="Times New Roman" w:cs="Times New Roman"/>
          <w:color w:val="000000"/>
          <w:kern w:val="0"/>
          <w:sz w:val="24"/>
          <w:lang w:val="uk-UA" w:eastAsia="uk-UA" w:bidi="uk-UA"/>
        </w:rPr>
        <w:softHyphen/>
        <w:t xml:space="preserve">бораторії атомно-абсорбційної спектрофотометрії науково- дослідного хіміко-токсикологічного відділу </w:t>
      </w:r>
      <w:r w:rsidRPr="003E3A18">
        <w:rPr>
          <w:rFonts w:ascii="Times New Roman" w:eastAsia="Arial Narrow" w:hAnsi="Times New Roman" w:cs="Times New Roman"/>
          <w:color w:val="000000"/>
          <w:kern w:val="0"/>
          <w:sz w:val="24"/>
          <w:lang w:val="uk-UA" w:eastAsia="ru-RU" w:bidi="ru-RU"/>
        </w:rPr>
        <w:t xml:space="preserve">Державного </w:t>
      </w:r>
      <w:r w:rsidRPr="003E3A18">
        <w:rPr>
          <w:rFonts w:ascii="Times New Roman" w:eastAsia="Arial Narrow" w:hAnsi="Times New Roman" w:cs="Times New Roman"/>
          <w:color w:val="000000"/>
          <w:kern w:val="0"/>
          <w:sz w:val="24"/>
          <w:lang w:val="uk-UA" w:eastAsia="uk-UA" w:bidi="uk-UA"/>
        </w:rPr>
        <w:t>НДІ з лабораторної діагностики та ветеринарно-санітарної екс</w:t>
      </w:r>
      <w:r w:rsidRPr="003E3A18">
        <w:rPr>
          <w:rFonts w:ascii="Times New Roman" w:eastAsia="Arial Narrow" w:hAnsi="Times New Roman" w:cs="Times New Roman"/>
          <w:color w:val="000000"/>
          <w:kern w:val="0"/>
          <w:sz w:val="24"/>
          <w:lang w:val="uk-UA" w:eastAsia="uk-UA" w:bidi="uk-UA"/>
        </w:rPr>
        <w:softHyphen/>
        <w:t xml:space="preserve">пертизи: «Лептоспіроз коней в Україні (етіологічна </w:t>
      </w:r>
      <w:r w:rsidRPr="003E3A18">
        <w:rPr>
          <w:rFonts w:ascii="Times New Roman" w:eastAsia="Arial Narrow" w:hAnsi="Times New Roman" w:cs="Times New Roman"/>
          <w:color w:val="000000"/>
          <w:kern w:val="0"/>
          <w:sz w:val="24"/>
          <w:lang w:val="uk-UA" w:eastAsia="ru-RU" w:bidi="ru-RU"/>
        </w:rPr>
        <w:t>структу</w:t>
      </w:r>
      <w:r w:rsidRPr="003E3A18">
        <w:rPr>
          <w:rFonts w:ascii="Times New Roman" w:eastAsia="Arial Narrow" w:hAnsi="Times New Roman" w:cs="Times New Roman"/>
          <w:color w:val="000000"/>
          <w:kern w:val="0"/>
          <w:sz w:val="24"/>
          <w:lang w:val="uk-UA" w:eastAsia="ru-RU" w:bidi="ru-RU"/>
        </w:rPr>
        <w:softHyphen/>
        <w:t>ра,</w:t>
      </w:r>
      <w:r w:rsidRPr="003E3A18">
        <w:rPr>
          <w:rFonts w:ascii="Times New Roman" w:eastAsia="Arial Narrow" w:hAnsi="Times New Roman" w:cs="Times New Roman"/>
          <w:color w:val="000000"/>
          <w:kern w:val="0"/>
          <w:sz w:val="24"/>
          <w:lang w:val="uk-UA" w:eastAsia="uk-UA" w:bidi="uk-UA"/>
        </w:rPr>
        <w:t xml:space="preserve"> діагностика та профілактика)» (16.00.03 - ветеринарна мікробіологія, епізоотологія, інфекційні хвороби та імуно</w:t>
      </w:r>
      <w:r w:rsidRPr="003E3A18">
        <w:rPr>
          <w:rFonts w:ascii="Times New Roman" w:eastAsia="Arial Narrow" w:hAnsi="Times New Roman" w:cs="Times New Roman"/>
          <w:color w:val="000000"/>
          <w:kern w:val="0"/>
          <w:sz w:val="24"/>
          <w:lang w:val="uk-UA" w:eastAsia="uk-UA" w:bidi="uk-UA"/>
        </w:rPr>
        <w:softHyphen/>
        <w:t>логія). Спецрада Д 55.859.04 у Сумському національному аграрному університеті</w:t>
      </w:r>
    </w:p>
    <w:sectPr w:rsidR="0037774C" w:rsidRPr="003E3A1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EECC5-B89D-423E-BD25-4FEC9F86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2020-05-26T13:10:00Z</dcterms:created>
  <dcterms:modified xsi:type="dcterms:W3CDTF">2020-05-26T17:30:00Z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