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8503" w14:textId="2910C6B3" w:rsidR="008A1AB1" w:rsidRDefault="00353246" w:rsidP="00353246">
      <w:pPr>
        <w:rPr>
          <w:rFonts w:ascii="Verdana" w:hAnsi="Verdana"/>
          <w:b/>
          <w:bCs/>
          <w:color w:val="000000"/>
          <w:shd w:val="clear" w:color="auto" w:fill="FFFFFF"/>
        </w:rPr>
      </w:pPr>
      <w:r>
        <w:rPr>
          <w:rFonts w:ascii="Verdana" w:hAnsi="Verdana"/>
          <w:b/>
          <w:bCs/>
          <w:color w:val="000000"/>
          <w:shd w:val="clear" w:color="auto" w:fill="FFFFFF"/>
        </w:rPr>
        <w:t>Молнар Олександр Сергійович. Управління розвитком туристично-рекреаційного комплексу регіону (на прикладі Закарпатської області) : Дис... канд. екон. наук: 08.02.03 / Ужгородський національний ун-т. — Ужгород, 2006. — 160арк. — Бібліогр.: арк. 200-220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3246" w:rsidRPr="00353246" w14:paraId="530F9794" w14:textId="77777777" w:rsidTr="003532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3246" w:rsidRPr="00353246" w14:paraId="58E2F6E3" w14:textId="77777777">
              <w:trPr>
                <w:tblCellSpacing w:w="0" w:type="dxa"/>
              </w:trPr>
              <w:tc>
                <w:tcPr>
                  <w:tcW w:w="0" w:type="auto"/>
                  <w:vAlign w:val="center"/>
                  <w:hideMark/>
                </w:tcPr>
                <w:p w14:paraId="2ACD994A"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sz w:val="24"/>
                      <w:szCs w:val="24"/>
                    </w:rPr>
                    <w:lastRenderedPageBreak/>
                    <w:t>Молнар Олександр Сергійович. Управління розвитком туристично-рекреаційного комплексу регіону (на прикладі Закарпатської області). – Рукопис.</w:t>
                  </w:r>
                </w:p>
                <w:p w14:paraId="2C7E8247"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Ужгородський національний університет, Ужгород, 2006.</w:t>
                  </w:r>
                </w:p>
                <w:p w14:paraId="0C58A1D5"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sz w:val="24"/>
                      <w:szCs w:val="24"/>
                    </w:rPr>
                    <w:t>Дисертаційна робота присвячена теоретико-методичному та практичному дослідженню основних напрямів управління розвитком туристично-рекреаційного комплексу та стимулювання його ефективного інвестиційного забезпечення в регіонах України. З позиції системного підходу у роботі здійснено аналіз сутності туризму та туристично-рекреаційного комплексу регіону, визначено мету туристично-рекреаційної діяльності, згруповано важелі державного регулювання розвитку ТРК.</w:t>
                  </w:r>
                </w:p>
                <w:p w14:paraId="3F451928"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sz w:val="24"/>
                      <w:szCs w:val="24"/>
                    </w:rPr>
                    <w:t>У роботі розроблено та запропоновано ряд адаптованих рекомендацій стосовно України у дослідженні, організації й управлінні ринком туристично-рекреаційних послуг, а також запропонована методика діагностики розвитку ТРК на регіональному рівні. Проведено комплексний аналіз існуючих підходів до формування науково-прикладних аспектів здійснення рекреаційного зонування. Пропонується алгоритм моделювання державного управління інвестиційними процесами в ТРК на регіональному рівні.</w:t>
                  </w:r>
                </w:p>
              </w:tc>
            </w:tr>
          </w:tbl>
          <w:p w14:paraId="162636C3" w14:textId="77777777" w:rsidR="00353246" w:rsidRPr="00353246" w:rsidRDefault="00353246" w:rsidP="00353246">
            <w:pPr>
              <w:spacing w:after="0" w:line="240" w:lineRule="auto"/>
              <w:rPr>
                <w:rFonts w:ascii="Times New Roman" w:eastAsia="Times New Roman" w:hAnsi="Times New Roman" w:cs="Times New Roman"/>
                <w:sz w:val="24"/>
                <w:szCs w:val="24"/>
              </w:rPr>
            </w:pPr>
          </w:p>
        </w:tc>
      </w:tr>
      <w:tr w:rsidR="00353246" w:rsidRPr="00353246" w14:paraId="68189856" w14:textId="77777777" w:rsidTr="003532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3246" w:rsidRPr="00353246" w14:paraId="548AF3D6" w14:textId="77777777">
              <w:trPr>
                <w:tblCellSpacing w:w="0" w:type="dxa"/>
              </w:trPr>
              <w:tc>
                <w:tcPr>
                  <w:tcW w:w="0" w:type="auto"/>
                  <w:vAlign w:val="center"/>
                  <w:hideMark/>
                </w:tcPr>
                <w:p w14:paraId="1836E036"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i/>
                      <w:iCs/>
                      <w:sz w:val="24"/>
                      <w:szCs w:val="24"/>
                    </w:rPr>
                    <w:t>1</w:t>
                  </w:r>
                  <w:r w:rsidRPr="00353246">
                    <w:rPr>
                      <w:rFonts w:ascii="Times New Roman" w:eastAsia="Times New Roman" w:hAnsi="Times New Roman" w:cs="Times New Roman"/>
                      <w:sz w:val="24"/>
                      <w:szCs w:val="24"/>
                    </w:rPr>
                    <w:t>. Актуальною проблемою сучасної економічної науки є з'ясування категоріального апарату загалом, і у туристично-рекреаційному комплексі зокрема. Пропонується визначати:</w:t>
                  </w:r>
                </w:p>
                <w:p w14:paraId="0C442A1F"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i/>
                      <w:iCs/>
                      <w:sz w:val="24"/>
                      <w:szCs w:val="24"/>
                    </w:rPr>
                    <w:t>туристично-рекреаційний комплекс</w:t>
                  </w:r>
                  <w:r w:rsidRPr="00353246">
                    <w:rPr>
                      <w:rFonts w:ascii="Times New Roman" w:eastAsia="Times New Roman" w:hAnsi="Times New Roman" w:cs="Times New Roman"/>
                      <w:sz w:val="24"/>
                      <w:szCs w:val="24"/>
                    </w:rPr>
                    <w:t> (ТРК) як галузь економіки, що включає суб’єкти господарювання туристично-рекреаційної сфери, суміжні та обслуговуючі їх підприємства інфраструктури, які мають тісні виробничо-господарські зв’язки, спільно використовують економічні ресурси з метою задоволення різноманітних пізнавальних, культурних, оздоровчих потреб споживачів;</w:t>
                  </w:r>
                </w:p>
                <w:p w14:paraId="2E10AB13"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i/>
                      <w:iCs/>
                      <w:sz w:val="24"/>
                      <w:szCs w:val="24"/>
                    </w:rPr>
                    <w:t>туризм</w:t>
                  </w:r>
                  <w:r w:rsidRPr="00353246">
                    <w:rPr>
                      <w:rFonts w:ascii="Times New Roman" w:eastAsia="Times New Roman" w:hAnsi="Times New Roman" w:cs="Times New Roman"/>
                      <w:sz w:val="24"/>
                      <w:szCs w:val="24"/>
                    </w:rPr>
                    <w:t> як подорож, що передбачає досягнення визначених цілей. Цілі в даному випадку є багатовекторними: активний відпочинок, участь в ділових, наукових та культурних зустрічах, спортивний, оздоровчий, виховний, релігійний, екологічний, історичний, літературно-художній, навчальний, пов’язаний із задоволенням спеціалізованих інтересів тощо.</w:t>
                  </w:r>
                </w:p>
                <w:p w14:paraId="507FBA23"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i/>
                      <w:iCs/>
                      <w:sz w:val="24"/>
                      <w:szCs w:val="24"/>
                    </w:rPr>
                    <w:t>Метою туристично-рекреаційної діяльності</w:t>
                  </w:r>
                  <w:r w:rsidRPr="00353246">
                    <w:rPr>
                      <w:rFonts w:ascii="Times New Roman" w:eastAsia="Times New Roman" w:hAnsi="Times New Roman" w:cs="Times New Roman"/>
                      <w:sz w:val="24"/>
                      <w:szCs w:val="24"/>
                    </w:rPr>
                    <w:t> є надання послуг, які задовольняють потреби населення у відтворенні трудового потенціалу, а комплекс туристично-рекреаційних послуг, необхідних для задоволення потреб туриста під час подорожі, формує специфічний результат діяльності – туристично-рекреаційний продукт.</w:t>
                  </w:r>
                </w:p>
                <w:p w14:paraId="4F14C06F"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i/>
                      <w:iCs/>
                      <w:sz w:val="24"/>
                      <w:szCs w:val="24"/>
                    </w:rPr>
                    <w:t>2</w:t>
                  </w:r>
                  <w:r w:rsidRPr="00353246">
                    <w:rPr>
                      <w:rFonts w:ascii="Times New Roman" w:eastAsia="Times New Roman" w:hAnsi="Times New Roman" w:cs="Times New Roman"/>
                      <w:i/>
                      <w:iCs/>
                      <w:sz w:val="24"/>
                      <w:szCs w:val="24"/>
                    </w:rPr>
                    <w:t>. Механізм державного регулювання розвитку туристично-рекреаційного комплексу (ТРК) </w:t>
                  </w:r>
                  <w:r w:rsidRPr="00353246">
                    <w:rPr>
                      <w:rFonts w:ascii="Times New Roman" w:eastAsia="Times New Roman" w:hAnsi="Times New Roman" w:cs="Times New Roman"/>
                      <w:sz w:val="24"/>
                      <w:szCs w:val="24"/>
                    </w:rPr>
                    <w:t>включає:</w:t>
                  </w:r>
                </w:p>
                <w:p w14:paraId="6A27357E"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sz w:val="24"/>
                      <w:szCs w:val="24"/>
                    </w:rPr>
                    <w:t>БЛОК 1. Фінансово-економічні важелі</w:t>
                  </w:r>
                  <w:r w:rsidRPr="00353246">
                    <w:rPr>
                      <w:rFonts w:ascii="Times New Roman" w:eastAsia="Times New Roman" w:hAnsi="Times New Roman" w:cs="Times New Roman"/>
                      <w:b/>
                      <w:bCs/>
                      <w:i/>
                      <w:iCs/>
                      <w:sz w:val="24"/>
                      <w:szCs w:val="24"/>
                    </w:rPr>
                    <w:t> </w:t>
                  </w:r>
                  <w:r w:rsidRPr="00353246">
                    <w:rPr>
                      <w:rFonts w:ascii="Times New Roman" w:eastAsia="Times New Roman" w:hAnsi="Times New Roman" w:cs="Times New Roman"/>
                      <w:sz w:val="24"/>
                      <w:szCs w:val="24"/>
                    </w:rPr>
                    <w:t>спрямовані на створення сприятливого кредитного середовища (складові - </w:t>
                  </w:r>
                  <w:r w:rsidRPr="00353246">
                    <w:rPr>
                      <w:rFonts w:ascii="Times New Roman" w:eastAsia="Times New Roman" w:hAnsi="Times New Roman" w:cs="Times New Roman"/>
                      <w:b/>
                      <w:bCs/>
                      <w:i/>
                      <w:iCs/>
                      <w:sz w:val="24"/>
                      <w:szCs w:val="24"/>
                    </w:rPr>
                    <w:t>система мікрокредитування</w:t>
                  </w:r>
                  <w:r w:rsidRPr="00353246">
                    <w:rPr>
                      <w:rFonts w:ascii="Times New Roman" w:eastAsia="Times New Roman" w:hAnsi="Times New Roman" w:cs="Times New Roman"/>
                      <w:i/>
                      <w:iCs/>
                      <w:sz w:val="24"/>
                      <w:szCs w:val="24"/>
                    </w:rPr>
                    <w:t>; </w:t>
                  </w:r>
                  <w:r w:rsidRPr="00353246">
                    <w:rPr>
                      <w:rFonts w:ascii="Times New Roman" w:eastAsia="Times New Roman" w:hAnsi="Times New Roman" w:cs="Times New Roman"/>
                      <w:b/>
                      <w:bCs/>
                      <w:i/>
                      <w:iCs/>
                      <w:sz w:val="24"/>
                      <w:szCs w:val="24"/>
                    </w:rPr>
                    <w:t>пільгове кредитування</w:t>
                  </w:r>
                  <w:r w:rsidRPr="00353246">
                    <w:rPr>
                      <w:rFonts w:ascii="Times New Roman" w:eastAsia="Times New Roman" w:hAnsi="Times New Roman" w:cs="Times New Roman"/>
                      <w:i/>
                      <w:iCs/>
                      <w:sz w:val="24"/>
                      <w:szCs w:val="24"/>
                    </w:rPr>
                    <w:t>;</w:t>
                  </w:r>
                  <w:r w:rsidRPr="00353246">
                    <w:rPr>
                      <w:rFonts w:ascii="Times New Roman" w:eastAsia="Times New Roman" w:hAnsi="Times New Roman" w:cs="Times New Roman"/>
                      <w:b/>
                      <w:bCs/>
                      <w:i/>
                      <w:iCs/>
                      <w:sz w:val="24"/>
                      <w:szCs w:val="24"/>
                    </w:rPr>
                    <w:t> державне субсидіювання;</w:t>
                  </w:r>
                  <w:r w:rsidRPr="00353246">
                    <w:rPr>
                      <w:rFonts w:ascii="Times New Roman" w:eastAsia="Times New Roman" w:hAnsi="Times New Roman" w:cs="Times New Roman"/>
                      <w:i/>
                      <w:iCs/>
                      <w:sz w:val="24"/>
                      <w:szCs w:val="24"/>
                    </w:rPr>
                    <w:t> </w:t>
                  </w:r>
                  <w:r w:rsidRPr="00353246">
                    <w:rPr>
                      <w:rFonts w:ascii="Times New Roman" w:eastAsia="Times New Roman" w:hAnsi="Times New Roman" w:cs="Times New Roman"/>
                      <w:b/>
                      <w:bCs/>
                      <w:i/>
                      <w:iCs/>
                      <w:sz w:val="24"/>
                      <w:szCs w:val="24"/>
                    </w:rPr>
                    <w:t>лізинг; тренінги</w:t>
                  </w:r>
                  <w:r w:rsidRPr="00353246">
                    <w:rPr>
                      <w:rFonts w:ascii="Times New Roman" w:eastAsia="Times New Roman" w:hAnsi="Times New Roman" w:cs="Times New Roman"/>
                      <w:i/>
                      <w:iCs/>
                      <w:sz w:val="24"/>
                      <w:szCs w:val="24"/>
                    </w:rPr>
                    <w:t> з фінансово-кредитних питань для працівників сфери туризму</w:t>
                  </w:r>
                  <w:r w:rsidRPr="00353246">
                    <w:rPr>
                      <w:rFonts w:ascii="Times New Roman" w:eastAsia="Times New Roman" w:hAnsi="Times New Roman" w:cs="Times New Roman"/>
                      <w:sz w:val="24"/>
                      <w:szCs w:val="24"/>
                    </w:rPr>
                    <w:t>);</w:t>
                  </w:r>
                </w:p>
                <w:p w14:paraId="7D3C1470"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sz w:val="24"/>
                      <w:szCs w:val="24"/>
                    </w:rPr>
                    <w:lastRenderedPageBreak/>
                    <w:t>БЛОК 2. Організаційні </w:t>
                  </w:r>
                  <w:r w:rsidRPr="00353246">
                    <w:rPr>
                      <w:rFonts w:ascii="Times New Roman" w:eastAsia="Times New Roman" w:hAnsi="Times New Roman" w:cs="Times New Roman"/>
                      <w:sz w:val="24"/>
                      <w:szCs w:val="24"/>
                    </w:rPr>
                    <w:t>(складові - </w:t>
                  </w:r>
                  <w:r w:rsidRPr="00353246">
                    <w:rPr>
                      <w:rFonts w:ascii="Times New Roman" w:eastAsia="Times New Roman" w:hAnsi="Times New Roman" w:cs="Times New Roman"/>
                      <w:b/>
                      <w:bCs/>
                      <w:i/>
                      <w:iCs/>
                      <w:sz w:val="24"/>
                      <w:szCs w:val="24"/>
                    </w:rPr>
                    <w:t>стратегічне планування</w:t>
                  </w:r>
                  <w:r w:rsidRPr="00353246">
                    <w:rPr>
                      <w:rFonts w:ascii="Times New Roman" w:eastAsia="Times New Roman" w:hAnsi="Times New Roman" w:cs="Times New Roman"/>
                      <w:i/>
                      <w:iCs/>
                      <w:sz w:val="24"/>
                      <w:szCs w:val="24"/>
                    </w:rPr>
                    <w:t>; </w:t>
                  </w:r>
                  <w:r w:rsidRPr="00353246">
                    <w:rPr>
                      <w:rFonts w:ascii="Times New Roman" w:eastAsia="Times New Roman" w:hAnsi="Times New Roman" w:cs="Times New Roman"/>
                      <w:b/>
                      <w:bCs/>
                      <w:i/>
                      <w:iCs/>
                      <w:sz w:val="24"/>
                      <w:szCs w:val="24"/>
                    </w:rPr>
                    <w:t>підтримка зовнішньоекономічної діяльності</w:t>
                  </w:r>
                  <w:r w:rsidRPr="00353246">
                    <w:rPr>
                      <w:rFonts w:ascii="Times New Roman" w:eastAsia="Times New Roman" w:hAnsi="Times New Roman" w:cs="Times New Roman"/>
                      <w:i/>
                      <w:iCs/>
                      <w:sz w:val="24"/>
                      <w:szCs w:val="24"/>
                    </w:rPr>
                    <w:t> суб’єктів туристичної сфери; </w:t>
                  </w:r>
                  <w:r w:rsidRPr="00353246">
                    <w:rPr>
                      <w:rFonts w:ascii="Times New Roman" w:eastAsia="Times New Roman" w:hAnsi="Times New Roman" w:cs="Times New Roman"/>
                      <w:b/>
                      <w:bCs/>
                      <w:i/>
                      <w:iCs/>
                      <w:sz w:val="24"/>
                      <w:szCs w:val="24"/>
                    </w:rPr>
                    <w:t>наукові дослідження</w:t>
                  </w:r>
                  <w:r w:rsidRPr="00353246">
                    <w:rPr>
                      <w:rFonts w:ascii="Times New Roman" w:eastAsia="Times New Roman" w:hAnsi="Times New Roman" w:cs="Times New Roman"/>
                      <w:i/>
                      <w:iCs/>
                      <w:sz w:val="24"/>
                      <w:szCs w:val="24"/>
                    </w:rPr>
                    <w:t> ринку туристично-рекреаційних послуг; </w:t>
                  </w:r>
                  <w:r w:rsidRPr="00353246">
                    <w:rPr>
                      <w:rFonts w:ascii="Times New Roman" w:eastAsia="Times New Roman" w:hAnsi="Times New Roman" w:cs="Times New Roman"/>
                      <w:b/>
                      <w:bCs/>
                      <w:i/>
                      <w:iCs/>
                      <w:sz w:val="24"/>
                      <w:szCs w:val="24"/>
                    </w:rPr>
                    <w:t>охорона туристичних ресурсів</w:t>
                  </w:r>
                  <w:r w:rsidRPr="00353246">
                    <w:rPr>
                      <w:rFonts w:ascii="Times New Roman" w:eastAsia="Times New Roman" w:hAnsi="Times New Roman" w:cs="Times New Roman"/>
                      <w:i/>
                      <w:iCs/>
                      <w:sz w:val="24"/>
                      <w:szCs w:val="24"/>
                    </w:rPr>
                    <w:t>; </w:t>
                  </w:r>
                  <w:r w:rsidRPr="00353246">
                    <w:rPr>
                      <w:rFonts w:ascii="Times New Roman" w:eastAsia="Times New Roman" w:hAnsi="Times New Roman" w:cs="Times New Roman"/>
                      <w:b/>
                      <w:bCs/>
                      <w:i/>
                      <w:iCs/>
                      <w:sz w:val="24"/>
                      <w:szCs w:val="24"/>
                    </w:rPr>
                    <w:t>гарантування захисту та безпеки туристів</w:t>
                  </w:r>
                  <w:r w:rsidRPr="00353246">
                    <w:rPr>
                      <w:rFonts w:ascii="Times New Roman" w:eastAsia="Times New Roman" w:hAnsi="Times New Roman" w:cs="Times New Roman"/>
                      <w:i/>
                      <w:iCs/>
                      <w:sz w:val="24"/>
                      <w:szCs w:val="24"/>
                    </w:rPr>
                    <w:t>; </w:t>
                  </w:r>
                  <w:r w:rsidRPr="00353246">
                    <w:rPr>
                      <w:rFonts w:ascii="Times New Roman" w:eastAsia="Times New Roman" w:hAnsi="Times New Roman" w:cs="Times New Roman"/>
                      <w:b/>
                      <w:bCs/>
                      <w:i/>
                      <w:iCs/>
                      <w:sz w:val="24"/>
                      <w:szCs w:val="24"/>
                    </w:rPr>
                    <w:t>контроль за якістю послуг; кадрове забезпечення</w:t>
                  </w:r>
                  <w:r w:rsidRPr="00353246">
                    <w:rPr>
                      <w:rFonts w:ascii="Times New Roman" w:eastAsia="Times New Roman" w:hAnsi="Times New Roman" w:cs="Times New Roman"/>
                      <w:i/>
                      <w:iCs/>
                      <w:sz w:val="24"/>
                      <w:szCs w:val="24"/>
                    </w:rPr>
                    <w:t> </w:t>
                  </w:r>
                  <w:r w:rsidRPr="00353246">
                    <w:rPr>
                      <w:rFonts w:ascii="Times New Roman" w:eastAsia="Times New Roman" w:hAnsi="Times New Roman" w:cs="Times New Roman"/>
                      <w:sz w:val="24"/>
                      <w:szCs w:val="24"/>
                    </w:rPr>
                    <w:t>);</w:t>
                  </w:r>
                </w:p>
                <w:p w14:paraId="04E8FB96"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sz w:val="24"/>
                      <w:szCs w:val="24"/>
                    </w:rPr>
                    <w:t>БЛОК 3. Правові важелі</w:t>
                  </w:r>
                  <w:r w:rsidRPr="00353246">
                    <w:rPr>
                      <w:rFonts w:ascii="Times New Roman" w:eastAsia="Times New Roman" w:hAnsi="Times New Roman" w:cs="Times New Roman"/>
                      <w:sz w:val="24"/>
                      <w:szCs w:val="24"/>
                    </w:rPr>
                    <w:t> передбачають створення сприятливого нормативно-правового поля для всіх суб’єктів туристичного господарювання та загальну організацію і правову регламентацію туристичної діяльності,</w:t>
                  </w:r>
                </w:p>
                <w:p w14:paraId="7908565F"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sz w:val="24"/>
                      <w:szCs w:val="24"/>
                    </w:rPr>
                    <w:t>БЛОК 4. Інформаційно-аналітичні важелі</w:t>
                  </w:r>
                  <w:r w:rsidRPr="00353246">
                    <w:rPr>
                      <w:rFonts w:ascii="Times New Roman" w:eastAsia="Times New Roman" w:hAnsi="Times New Roman" w:cs="Times New Roman"/>
                      <w:sz w:val="24"/>
                      <w:szCs w:val="24"/>
                    </w:rPr>
                    <w:t> (складові –</w:t>
                  </w:r>
                  <w:r w:rsidRPr="00353246">
                    <w:rPr>
                      <w:rFonts w:ascii="Times New Roman" w:eastAsia="Times New Roman" w:hAnsi="Times New Roman" w:cs="Times New Roman"/>
                      <w:i/>
                      <w:iCs/>
                      <w:sz w:val="24"/>
                      <w:szCs w:val="24"/>
                    </w:rPr>
                    <w:t> розробка іміджевої туристичної стратегії; маркетингова та наукова діяльність; інформаційно-довідкова діяльність</w:t>
                  </w:r>
                  <w:r w:rsidRPr="00353246">
                    <w:rPr>
                      <w:rFonts w:ascii="Times New Roman" w:eastAsia="Times New Roman" w:hAnsi="Times New Roman" w:cs="Times New Roman"/>
                      <w:sz w:val="24"/>
                      <w:szCs w:val="24"/>
                    </w:rPr>
                    <w:t>).</w:t>
                  </w:r>
                </w:p>
                <w:p w14:paraId="4FE67325"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i/>
                      <w:iCs/>
                      <w:sz w:val="24"/>
                      <w:szCs w:val="24"/>
                    </w:rPr>
                    <w:t>3.</w:t>
                  </w:r>
                  <w:r w:rsidRPr="00353246">
                    <w:rPr>
                      <w:rFonts w:ascii="Times New Roman" w:eastAsia="Times New Roman" w:hAnsi="Times New Roman" w:cs="Times New Roman"/>
                      <w:b/>
                      <w:bCs/>
                      <w:sz w:val="24"/>
                      <w:szCs w:val="24"/>
                    </w:rPr>
                    <w:t> </w:t>
                  </w:r>
                  <w:r w:rsidRPr="00353246">
                    <w:rPr>
                      <w:rFonts w:ascii="Times New Roman" w:eastAsia="Times New Roman" w:hAnsi="Times New Roman" w:cs="Times New Roman"/>
                      <w:sz w:val="24"/>
                      <w:szCs w:val="24"/>
                    </w:rPr>
                    <w:t>Узагальнюючи проведений ретроспективний аналіз світового досвіду в дослідженні, організації й управлінні ринком туристично-рекреаційних послуг можна запропонувати низку рекомендацій, адаптованих стосовно України. Зокрема, доцільно було б: сприяти всесторонньому розвиткові міжнародного туризму; привести у відповідність до світового рівня транспортну інфраструктуру і готельну базу та підвищити якість обслуговування туристів і рекреантів; встановити відповідність між ціною та якістю туристичного продукту; запровадити інвестиційні кредити; запобігати спекуляції землею, здійснювати архітектурний, санітарно-гігієнічний та екологічний нагляд; провести глобальну інвентаризацію та паспортизацію земельних (в тому числі рекреаційних) ділянок та зон.</w:t>
                  </w:r>
                </w:p>
                <w:p w14:paraId="56DC3D5D"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i/>
                      <w:iCs/>
                      <w:sz w:val="24"/>
                      <w:szCs w:val="24"/>
                    </w:rPr>
                    <w:t>4.</w:t>
                  </w:r>
                  <w:r w:rsidRPr="00353246">
                    <w:rPr>
                      <w:rFonts w:ascii="Times New Roman" w:eastAsia="Times New Roman" w:hAnsi="Times New Roman" w:cs="Times New Roman"/>
                      <w:sz w:val="24"/>
                      <w:szCs w:val="24"/>
                    </w:rPr>
                    <w:t> Діагностика ТРК включає не тільки аналіз стану ТРК Закарпаття, а й виявлення причин, детермінантів, що зумовлюють цей стан. Під час проведення діагностики слід здійснювати кількісну і якісну оцінку стану ТРК, зв’язків цієї системи та умов, в яких вона функціонує. Для отримання достовірних діагностичних характеристик обов’язковим є врахування певних умов: по-перше, поєднання структурного та динамічного аналізів (вивчення ретроспективних тенденцій і особливостей розвитку ТРК Закарпаття); по-друге, проведення діагностики внутрішнього та зовнішнього середовища з використанням SWOT- аналізу (вивчення сильних та слабких сторін об’єкта). Застосування такого методичного підходу дало можливість об’єктивно оцінити потенціал зростання ТРК, виявити ієрархію проблем розвитку та зробити вірний вибір його стратегічної орієнтації.</w:t>
                  </w:r>
                </w:p>
                <w:p w14:paraId="5A2AFA57"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i/>
                      <w:iCs/>
                      <w:sz w:val="24"/>
                      <w:szCs w:val="24"/>
                    </w:rPr>
                    <w:t>5.</w:t>
                  </w:r>
                  <w:r w:rsidRPr="00353246">
                    <w:rPr>
                      <w:rFonts w:ascii="Times New Roman" w:eastAsia="Times New Roman" w:hAnsi="Times New Roman" w:cs="Times New Roman"/>
                      <w:sz w:val="24"/>
                      <w:szCs w:val="24"/>
                    </w:rPr>
                    <w:t> Стратегія зонування повинна включати такі етапи:</w:t>
                  </w:r>
                </w:p>
                <w:p w14:paraId="3DD2C87A"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sz w:val="24"/>
                      <w:szCs w:val="24"/>
                    </w:rPr>
                    <w:t>Етап 1.</w:t>
                  </w:r>
                  <w:r w:rsidRPr="00353246">
                    <w:rPr>
                      <w:rFonts w:ascii="Times New Roman" w:eastAsia="Times New Roman" w:hAnsi="Times New Roman" w:cs="Times New Roman"/>
                      <w:sz w:val="24"/>
                      <w:szCs w:val="24"/>
                    </w:rPr>
                    <w:t> Формування стратегії зонування рекреаційних територій, яка ґрунтується на принципах врахування особливостей державної туристично-рекреаційної політики та основних положеннях щодо розвитку різних видів туристично-рекреаційної діяльності в межах конкретного регіону. Основні принципи: стратегічне планування; визначення стратегічних орієнтирів; побудова ієрархії взаємозв’язків; контроль і об’єктивна оцінка результатів; єдність цілей і завдань; комплексність; системність розвитку ТРК.</w:t>
                  </w:r>
                </w:p>
                <w:p w14:paraId="5A61C73C"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sz w:val="24"/>
                      <w:szCs w:val="24"/>
                    </w:rPr>
                    <w:t>Етап 2.</w:t>
                  </w:r>
                  <w:r w:rsidRPr="00353246">
                    <w:rPr>
                      <w:rFonts w:ascii="Times New Roman" w:eastAsia="Times New Roman" w:hAnsi="Times New Roman" w:cs="Times New Roman"/>
                      <w:sz w:val="24"/>
                      <w:szCs w:val="24"/>
                    </w:rPr>
                    <w:t xml:space="preserve"> Розробка критеріїв зонування – використання рекреаційних ресурсів як основи формування рекреаційних районів, що визначає їх спеціалізацію; величина надходжень у бюджети різних рівнів; рівень розвитку рекреаційної інфраструктури; питома вага зайнятих у рекреаційному господарстві у загальній кількості працюючого населення; рівень кооперування </w:t>
                  </w:r>
                  <w:r w:rsidRPr="00353246">
                    <w:rPr>
                      <w:rFonts w:ascii="Times New Roman" w:eastAsia="Times New Roman" w:hAnsi="Times New Roman" w:cs="Times New Roman"/>
                      <w:sz w:val="24"/>
                      <w:szCs w:val="24"/>
                    </w:rPr>
                    <w:lastRenderedPageBreak/>
                    <w:t>рекреаційної галузі з іншими галузями господарства; рівень екологічної безпеки території; рівень задоволення потреб населення в рекреаційних послугах.</w:t>
                  </w:r>
                </w:p>
                <w:p w14:paraId="74253D9B"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sz w:val="24"/>
                      <w:szCs w:val="24"/>
                    </w:rPr>
                    <w:t>Етап 3.</w:t>
                  </w:r>
                  <w:r w:rsidRPr="00353246">
                    <w:rPr>
                      <w:rFonts w:ascii="Times New Roman" w:eastAsia="Times New Roman" w:hAnsi="Times New Roman" w:cs="Times New Roman"/>
                      <w:sz w:val="24"/>
                      <w:szCs w:val="24"/>
                    </w:rPr>
                    <w:t> Розробка методики зонування, що включає: комплексну соціально-економічну характеристику регіону (області); діагностику стану туристично-рекреаційного комплексу регіону; підсумкову оцінку стартових можливостей та загроз зонування рекреаційних територій регіону; розробку імовірних економічних моделей розвитку ТРК регіону після проведення зонування рекреаційних територій; вибір найбільш прийнятної стратегії – економічної моделі розвитку ТРК регіону, визначення стратегічних цілей, пріоритетів, встановлення стратегічних параметрів соціально-економічного розвитку регіону після зонування рекреаційних територій; визначення стратегічних цілей і завдань необхідних для реалізації економічної моделі і типу стратегії зонування рекреаційних територій, обраної для даного регіону.</w:t>
                  </w:r>
                </w:p>
                <w:p w14:paraId="53B96A54"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sz w:val="24"/>
                      <w:szCs w:val="24"/>
                    </w:rPr>
                    <w:t>Етап 4</w:t>
                  </w:r>
                  <w:r w:rsidRPr="00353246">
                    <w:rPr>
                      <w:rFonts w:ascii="Times New Roman" w:eastAsia="Times New Roman" w:hAnsi="Times New Roman" w:cs="Times New Roman"/>
                      <w:b/>
                      <w:bCs/>
                      <w:i/>
                      <w:iCs/>
                      <w:sz w:val="24"/>
                      <w:szCs w:val="24"/>
                    </w:rPr>
                    <w:t>. </w:t>
                  </w:r>
                  <w:r w:rsidRPr="00353246">
                    <w:rPr>
                      <w:rFonts w:ascii="Times New Roman" w:eastAsia="Times New Roman" w:hAnsi="Times New Roman" w:cs="Times New Roman"/>
                      <w:sz w:val="24"/>
                      <w:szCs w:val="24"/>
                    </w:rPr>
                    <w:t>Безпосереднє здійснення рекреаційного зонування регіону</w:t>
                  </w:r>
                  <w:r w:rsidRPr="00353246">
                    <w:rPr>
                      <w:rFonts w:ascii="Times New Roman" w:eastAsia="Times New Roman" w:hAnsi="Times New Roman" w:cs="Times New Roman"/>
                      <w:b/>
                      <w:bCs/>
                      <w:i/>
                      <w:iCs/>
                      <w:sz w:val="24"/>
                      <w:szCs w:val="24"/>
                    </w:rPr>
                    <w:t>.</w:t>
                  </w:r>
                </w:p>
                <w:p w14:paraId="0B30FEA5"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i/>
                      <w:iCs/>
                      <w:sz w:val="24"/>
                      <w:szCs w:val="24"/>
                    </w:rPr>
                    <w:t>6.</w:t>
                  </w:r>
                  <w:r w:rsidRPr="00353246">
                    <w:rPr>
                      <w:rFonts w:ascii="Times New Roman" w:eastAsia="Times New Roman" w:hAnsi="Times New Roman" w:cs="Times New Roman"/>
                      <w:b/>
                      <w:bCs/>
                      <w:sz w:val="24"/>
                      <w:szCs w:val="24"/>
                    </w:rPr>
                    <w:t> </w:t>
                  </w:r>
                  <w:r w:rsidRPr="00353246">
                    <w:rPr>
                      <w:rFonts w:ascii="Times New Roman" w:eastAsia="Times New Roman" w:hAnsi="Times New Roman" w:cs="Times New Roman"/>
                      <w:sz w:val="24"/>
                      <w:szCs w:val="24"/>
                    </w:rPr>
                    <w:t>В процесі дослідження виявлено слабкі та сильні сторони ТРК Закарпаття.</w:t>
                  </w:r>
                </w:p>
                <w:p w14:paraId="71A5C985"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sz w:val="24"/>
                      <w:szCs w:val="24"/>
                    </w:rPr>
                    <w:t>До сильних відноситься: наявність рекреаційних територій; наявність мінеральних вод; розширення мережі природно-заповідного фонду; привабливі природні умови; інтенсифікація туристичної діяльності, зростання потоків іноземних туристів; наявність мережі санаторіїв; проведення масштабного капітального ремонту закладів рекреаційної сфери.</w:t>
                  </w:r>
                </w:p>
                <w:p w14:paraId="0030DB65"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sz w:val="24"/>
                      <w:szCs w:val="24"/>
                    </w:rPr>
                    <w:t>До слабких сторін відноситься: несанкціонована вирубка лісів; значне забруднення річок; ріст забруднення вихлопними газами; низький рівень розвитку туристичної інфраструктури; незадовільний стан пам’яток культури, архітектури, історії; невідповідність якості рекреаційних послуг міжнародним стандартам.</w:t>
                  </w:r>
                </w:p>
                <w:p w14:paraId="6D5D70B4"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i/>
                      <w:iCs/>
                      <w:sz w:val="24"/>
                      <w:szCs w:val="24"/>
                    </w:rPr>
                    <w:t>7.</w:t>
                  </w:r>
                  <w:r w:rsidRPr="00353246">
                    <w:rPr>
                      <w:rFonts w:ascii="Times New Roman" w:eastAsia="Times New Roman" w:hAnsi="Times New Roman" w:cs="Times New Roman"/>
                      <w:sz w:val="24"/>
                      <w:szCs w:val="24"/>
                    </w:rPr>
                    <w:t> Органам державної виконавчої влади Закарпатської області серед напрямів регіонального інвестиційного менеджменту особливу увагу слід звернути на отримання економічного, соціального та екологічного ефекту від залучення інвестицій. Це може бути досягнуто шляхом координування напрямів інвестиційної діяльності в розрізі сфер економіки. </w:t>
                  </w:r>
                  <w:r w:rsidRPr="00353246">
                    <w:rPr>
                      <w:rFonts w:ascii="Times New Roman" w:eastAsia="Times New Roman" w:hAnsi="Times New Roman" w:cs="Times New Roman"/>
                      <w:i/>
                      <w:iCs/>
                      <w:sz w:val="24"/>
                      <w:szCs w:val="24"/>
                    </w:rPr>
                    <w:t>Координування напрямів інвестиційного забезпечення в ТРК</w:t>
                  </w:r>
                  <w:r w:rsidRPr="00353246">
                    <w:rPr>
                      <w:rFonts w:ascii="Times New Roman" w:eastAsia="Times New Roman" w:hAnsi="Times New Roman" w:cs="Times New Roman"/>
                      <w:sz w:val="24"/>
                      <w:szCs w:val="24"/>
                    </w:rPr>
                    <w:t> як комплексна проблема включає дослідження, мобілізацію та раціональне й ефективне використання інвестиційного потенціалу ТРК, розробку науково обґрунтованої методики диференціації інвестиційних ресурсів для досягнення стратегічної мети інвестування, забезпечення практичної реалізації інвестиційних проектів різного розміру, спрямованості і масштабу та отримання комерційного і соціального ефектів від вкладеного капіталу. В роботі сформульовано завдання і основні принципи здійснення координування напрямів інвестиційного забезпечення в ТРК.</w:t>
                  </w:r>
                </w:p>
                <w:p w14:paraId="34B9A061"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i/>
                      <w:iCs/>
                      <w:sz w:val="24"/>
                      <w:szCs w:val="24"/>
                    </w:rPr>
                    <w:t>8.</w:t>
                  </w:r>
                  <w:r w:rsidRPr="00353246">
                    <w:rPr>
                      <w:rFonts w:ascii="Times New Roman" w:eastAsia="Times New Roman" w:hAnsi="Times New Roman" w:cs="Times New Roman"/>
                      <w:b/>
                      <w:bCs/>
                      <w:sz w:val="24"/>
                      <w:szCs w:val="24"/>
                    </w:rPr>
                    <w:t> </w:t>
                  </w:r>
                  <w:r w:rsidRPr="00353246">
                    <w:rPr>
                      <w:rFonts w:ascii="Times New Roman" w:eastAsia="Times New Roman" w:hAnsi="Times New Roman" w:cs="Times New Roman"/>
                      <w:sz w:val="24"/>
                      <w:szCs w:val="24"/>
                    </w:rPr>
                    <w:t>Невід’ємною складовою механізму координування напрямів інвестиційного забезпечення в ТРК є задіяння важелів управління інвестиційними процесами за критерієм ефективності. </w:t>
                  </w:r>
                  <w:r w:rsidRPr="00353246">
                    <w:rPr>
                      <w:rFonts w:ascii="Times New Roman" w:eastAsia="Times New Roman" w:hAnsi="Times New Roman" w:cs="Times New Roman"/>
                      <w:i/>
                      <w:iCs/>
                      <w:sz w:val="24"/>
                      <w:szCs w:val="24"/>
                    </w:rPr>
                    <w:t>Управління інвестиційними процесами в ТРК за критерієм ефективності</w:t>
                  </w:r>
                  <w:r w:rsidRPr="00353246">
                    <w:rPr>
                      <w:rFonts w:ascii="Times New Roman" w:eastAsia="Times New Roman" w:hAnsi="Times New Roman" w:cs="Times New Roman"/>
                      <w:sz w:val="24"/>
                      <w:szCs w:val="24"/>
                    </w:rPr>
                    <w:t> як на рівні держави, так і на регіональному рівні – це процес, який передбачає стратегічне, тактичне й оперативне планування, дієві організаційні і мотиваційні заходи та постійний контроль за реалізацією прийнятих управлінських рішень з урахуванням конкретної ситуації.</w:t>
                  </w:r>
                </w:p>
                <w:p w14:paraId="504A7C2F" w14:textId="77777777" w:rsidR="00353246" w:rsidRPr="00353246" w:rsidRDefault="00353246" w:rsidP="003532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3246">
                    <w:rPr>
                      <w:rFonts w:ascii="Times New Roman" w:eastAsia="Times New Roman" w:hAnsi="Times New Roman" w:cs="Times New Roman"/>
                      <w:b/>
                      <w:bCs/>
                      <w:i/>
                      <w:iCs/>
                      <w:sz w:val="24"/>
                      <w:szCs w:val="24"/>
                    </w:rPr>
                    <w:lastRenderedPageBreak/>
                    <w:t>9.</w:t>
                  </w:r>
                  <w:r w:rsidRPr="00353246">
                    <w:rPr>
                      <w:rFonts w:ascii="Times New Roman" w:eastAsia="Times New Roman" w:hAnsi="Times New Roman" w:cs="Times New Roman"/>
                      <w:b/>
                      <w:bCs/>
                      <w:sz w:val="24"/>
                      <w:szCs w:val="24"/>
                    </w:rPr>
                    <w:t> </w:t>
                  </w:r>
                  <w:r w:rsidRPr="00353246">
                    <w:rPr>
                      <w:rFonts w:ascii="Times New Roman" w:eastAsia="Times New Roman" w:hAnsi="Times New Roman" w:cs="Times New Roman"/>
                      <w:sz w:val="24"/>
                      <w:szCs w:val="24"/>
                    </w:rPr>
                    <w:t>Моделювання державного управління інвестиційними процесами в ТРК на регіональному рівні доцільно здійснювати за алгоритмом: обґрунтування пріоритетності залучення інвестицій у ТРК; вивчення чинників інвестиційної привабливості та напрямів діяльності в ТРК; формулювання мети залучення інвестицій (випливає із процесу стратегічного планування); визначення основної групи ресурсів, що використовуються в інвестиційному процесі; визначення основних видів туристично-рекреаційного продукту; прогнозування результатів, які можуть бути отримані внаслідок впровадження інвестиційних проектів у ТРК.</w:t>
                  </w:r>
                </w:p>
              </w:tc>
            </w:tr>
          </w:tbl>
          <w:p w14:paraId="71B92DA2" w14:textId="77777777" w:rsidR="00353246" w:rsidRPr="00353246" w:rsidRDefault="00353246" w:rsidP="00353246">
            <w:pPr>
              <w:spacing w:after="0" w:line="240" w:lineRule="auto"/>
              <w:rPr>
                <w:rFonts w:ascii="Times New Roman" w:eastAsia="Times New Roman" w:hAnsi="Times New Roman" w:cs="Times New Roman"/>
                <w:sz w:val="24"/>
                <w:szCs w:val="24"/>
              </w:rPr>
            </w:pPr>
          </w:p>
        </w:tc>
      </w:tr>
    </w:tbl>
    <w:p w14:paraId="03A392DA" w14:textId="77777777" w:rsidR="00353246" w:rsidRPr="00353246" w:rsidRDefault="00353246" w:rsidP="00353246"/>
    <w:sectPr w:rsidR="00353246" w:rsidRPr="003532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676E" w14:textId="77777777" w:rsidR="002B7013" w:rsidRDefault="002B7013">
      <w:pPr>
        <w:spacing w:after="0" w:line="240" w:lineRule="auto"/>
      </w:pPr>
      <w:r>
        <w:separator/>
      </w:r>
    </w:p>
  </w:endnote>
  <w:endnote w:type="continuationSeparator" w:id="0">
    <w:p w14:paraId="29EAD006" w14:textId="77777777" w:rsidR="002B7013" w:rsidRDefault="002B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83FD" w14:textId="77777777" w:rsidR="002B7013" w:rsidRDefault="002B7013">
      <w:pPr>
        <w:spacing w:after="0" w:line="240" w:lineRule="auto"/>
      </w:pPr>
      <w:r>
        <w:separator/>
      </w:r>
    </w:p>
  </w:footnote>
  <w:footnote w:type="continuationSeparator" w:id="0">
    <w:p w14:paraId="56F6858A" w14:textId="77777777" w:rsidR="002B7013" w:rsidRDefault="002B7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701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013"/>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92087</TotalTime>
  <Pages>5</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4503</cp:revision>
  <dcterms:created xsi:type="dcterms:W3CDTF">2024-06-20T08:51:00Z</dcterms:created>
  <dcterms:modified xsi:type="dcterms:W3CDTF">2024-09-28T17:11:00Z</dcterms:modified>
  <cp:category/>
</cp:coreProperties>
</file>