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AF3D" w14:textId="77777777" w:rsidR="00024A1C" w:rsidRDefault="00024A1C" w:rsidP="00024A1C">
      <w:pPr>
        <w:pStyle w:val="afffffffffffffffffffffffffff5"/>
        <w:rPr>
          <w:rFonts w:ascii="Verdana" w:hAnsi="Verdana"/>
          <w:color w:val="000000"/>
          <w:sz w:val="21"/>
          <w:szCs w:val="21"/>
        </w:rPr>
      </w:pPr>
      <w:r>
        <w:rPr>
          <w:rFonts w:ascii="Helvetica" w:hAnsi="Helvetica" w:cs="Helvetica"/>
          <w:b/>
          <w:bCs w:val="0"/>
          <w:color w:val="222222"/>
          <w:sz w:val="21"/>
          <w:szCs w:val="21"/>
        </w:rPr>
        <w:t>Патрин, Геннадий Семенович.</w:t>
      </w:r>
    </w:p>
    <w:p w14:paraId="1FD58D08" w14:textId="77777777" w:rsidR="00024A1C" w:rsidRDefault="00024A1C" w:rsidP="00024A1C">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оптически возбужденных состояний ионов гольмия на магнитный резонанс в иттриевом феррите-</w:t>
      </w:r>
      <w:proofErr w:type="gramStart"/>
      <w:r>
        <w:rPr>
          <w:rFonts w:ascii="Helvetica" w:hAnsi="Helvetica" w:cs="Helvetica"/>
          <w:caps/>
          <w:color w:val="222222"/>
          <w:sz w:val="21"/>
          <w:szCs w:val="21"/>
        </w:rPr>
        <w:t>гранате :</w:t>
      </w:r>
      <w:proofErr w:type="gramEnd"/>
      <w:r>
        <w:rPr>
          <w:rFonts w:ascii="Helvetica" w:hAnsi="Helvetica" w:cs="Helvetica"/>
          <w:caps/>
          <w:color w:val="222222"/>
          <w:sz w:val="21"/>
          <w:szCs w:val="21"/>
        </w:rPr>
        <w:t xml:space="preserve"> диссертация ... кандидата физико-математических наук : 01.04.11. - Красноярск, 1985. - 106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902586" w14:textId="77777777" w:rsidR="00024A1C" w:rsidRDefault="00024A1C" w:rsidP="00024A1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Патрин, Геннадий Семенович</w:t>
      </w:r>
    </w:p>
    <w:p w14:paraId="5AFC79AB"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D475DB"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ЭПР - СПЕКТРОСКОПИЯ ОПТИЧЕСКИ ВОЗБУЖДЁННЫХ СОСТОЯНИЙ АКТИВИРОВАННЫХ ИОННЫХ КРИСТАЛЛОВ ОБЗОР </w:t>
      </w:r>
      <w:proofErr w:type="gramStart"/>
      <w:r>
        <w:rPr>
          <w:rFonts w:ascii="Arial" w:hAnsi="Arial" w:cs="Arial"/>
          <w:color w:val="333333"/>
          <w:sz w:val="21"/>
          <w:szCs w:val="21"/>
        </w:rPr>
        <w:t>ЛИТЕРАТУРЫ )</w:t>
      </w:r>
      <w:proofErr w:type="gramEnd"/>
      <w:r>
        <w:rPr>
          <w:rFonts w:ascii="Arial" w:hAnsi="Arial" w:cs="Arial"/>
          <w:color w:val="333333"/>
          <w:sz w:val="21"/>
          <w:szCs w:val="21"/>
        </w:rPr>
        <w:t>.</w:t>
      </w:r>
    </w:p>
    <w:p w14:paraId="4BBA1924"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двойного радио- оптического резонанса</w:t>
      </w:r>
    </w:p>
    <w:p w14:paraId="3D6357F7"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 Прямое СВЧ </w:t>
      </w:r>
      <w:proofErr w:type="spellStart"/>
      <w:proofErr w:type="gramStart"/>
      <w:r>
        <w:rPr>
          <w:rFonts w:ascii="Arial" w:hAnsi="Arial" w:cs="Arial"/>
          <w:color w:val="333333"/>
          <w:sz w:val="21"/>
          <w:szCs w:val="21"/>
        </w:rPr>
        <w:t>поглощение.II</w:t>
      </w:r>
      <w:proofErr w:type="spellEnd"/>
      <w:proofErr w:type="gramEnd"/>
    </w:p>
    <w:p w14:paraId="27326910"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Оптическое детектирование магнитного резонанса</w:t>
      </w:r>
    </w:p>
    <w:p w14:paraId="53F5457B"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Магнитный резонанс регистрируемый по поглощению</w:t>
      </w:r>
    </w:p>
    <w:p w14:paraId="03776225"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Магнитный резонанс регистрируемый по излучению</w:t>
      </w:r>
    </w:p>
    <w:p w14:paraId="15FCCC7B"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Эффект обменного |</w:t>
      </w:r>
      <w:proofErr w:type="spellStart"/>
      <w:r>
        <w:rPr>
          <w:rFonts w:ascii="Arial" w:hAnsi="Arial" w:cs="Arial"/>
          <w:color w:val="333333"/>
          <w:sz w:val="21"/>
          <w:szCs w:val="21"/>
        </w:rPr>
        <w:t>Йзаимодействия</w:t>
      </w:r>
      <w:proofErr w:type="spellEnd"/>
      <w:r>
        <w:rPr>
          <w:rFonts w:ascii="Arial" w:hAnsi="Arial" w:cs="Arial"/>
          <w:color w:val="333333"/>
          <w:sz w:val="21"/>
          <w:szCs w:val="21"/>
        </w:rPr>
        <w:t xml:space="preserve"> основное-возбуждённое состояние в паре. Р - центров</w:t>
      </w:r>
    </w:p>
    <w:p w14:paraId="1E3D5683"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ЭПР возбуждённых состояний ионов переходных металлов</w:t>
      </w:r>
    </w:p>
    <w:p w14:paraId="322CB289"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Ионы Зс4 - металлов.</w:t>
      </w:r>
    </w:p>
    <w:p w14:paraId="77CA0E87"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Редкоземельные ионы.</w:t>
      </w:r>
    </w:p>
    <w:p w14:paraId="1D9C4C4D"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Влияние сильного лазерного излучения на магнитные свойства в </w:t>
      </w:r>
      <w:proofErr w:type="spellStart"/>
      <w:r>
        <w:rPr>
          <w:rFonts w:ascii="Arial" w:hAnsi="Arial" w:cs="Arial"/>
          <w:color w:val="333333"/>
          <w:sz w:val="21"/>
          <w:szCs w:val="21"/>
        </w:rPr>
        <w:t>ЕпСгО</w:t>
      </w:r>
      <w:proofErr w:type="spellEnd"/>
      <w:r>
        <w:rPr>
          <w:rFonts w:ascii="Arial" w:hAnsi="Arial" w:cs="Arial"/>
          <w:color w:val="333333"/>
          <w:sz w:val="21"/>
          <w:szCs w:val="21"/>
        </w:rPr>
        <w:t>^.</w:t>
      </w:r>
    </w:p>
    <w:p w14:paraId="1027F82C"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и постановка задачи.</w:t>
      </w:r>
    </w:p>
    <w:p w14:paraId="68686D6C"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УСТАНОВКА, ПРИГОТОВЛЕНИЕ</w:t>
      </w:r>
    </w:p>
    <w:p w14:paraId="093AC658"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ОБРАЗЦОВ, АНАЛИЗ ТЕПЛОВОГО СОСТОЯНИЯ КРИО-СИСТШЫ.</w:t>
      </w:r>
    </w:p>
    <w:p w14:paraId="2ED7C5FB"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Оптическая часть</w:t>
      </w:r>
    </w:p>
    <w:p w14:paraId="26D307E0"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Спектрометр электронного магнитного резонанса</w:t>
      </w:r>
    </w:p>
    <w:p w14:paraId="08E1E01D"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Приготовление образцов.</w:t>
      </w:r>
    </w:p>
    <w:p w14:paraId="5C5F73CD"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Анализ теплового состояния </w:t>
      </w:r>
      <w:proofErr w:type="spellStart"/>
      <w:r>
        <w:rPr>
          <w:rFonts w:ascii="Arial" w:hAnsi="Arial" w:cs="Arial"/>
          <w:color w:val="333333"/>
          <w:sz w:val="21"/>
          <w:szCs w:val="21"/>
        </w:rPr>
        <w:t>криосистемы</w:t>
      </w:r>
      <w:proofErr w:type="spellEnd"/>
    </w:p>
    <w:p w14:paraId="54EA7350"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Расчёт</w:t>
      </w:r>
    </w:p>
    <w:p w14:paraId="415696DC"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Эксперимент.</w:t>
      </w:r>
    </w:p>
    <w:p w14:paraId="31E644BF"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Результаты и обсуждение.</w:t>
      </w:r>
    </w:p>
    <w:p w14:paraId="69E83085"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результаты.</w:t>
      </w:r>
    </w:p>
    <w:p w14:paraId="0B9A560E"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ПЛАВА 3. ВЛИЯНИЕ ОПТИЧЕСКИ ВОЗБУЖДЁННЫХ СОСТОЯНИЙ ИОНОВ ГОЛЬМИЯ НА МАГНИТНЫЙ РЕЗОНАНС В ИТТРИЕВОМ ФЕРРИТЕ-ГРАНАТЕ.</w:t>
      </w:r>
    </w:p>
    <w:p w14:paraId="3AE4149A"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Магнитные, резонансные и оптические свойства кристалла ^зрв5012-! Но3+</w:t>
      </w:r>
    </w:p>
    <w:p w14:paraId="5AF736A7"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Энергетическая структура ионов гольмия в структуре граната.</w:t>
      </w:r>
    </w:p>
    <w:p w14:paraId="58F89549"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3.3 .</w:t>
      </w:r>
      <w:proofErr w:type="gramEnd"/>
      <w:r>
        <w:rPr>
          <w:rFonts w:ascii="Arial" w:hAnsi="Arial" w:cs="Arial"/>
          <w:color w:val="333333"/>
          <w:sz w:val="21"/>
          <w:szCs w:val="21"/>
        </w:rPr>
        <w:t xml:space="preserve"> Влияние импульсного лазерного излучения на магнитный резонанс.</w:t>
      </w:r>
    </w:p>
    <w:p w14:paraId="5383EB95"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непрерывного лазерного излучения на магнитный резонанс</w:t>
      </w:r>
    </w:p>
    <w:p w14:paraId="06F199B6"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Эксперимент</w:t>
      </w:r>
    </w:p>
    <w:p w14:paraId="7DA281C7"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Расчёт параметров магнитного резонанса в кристалле иттрий-</w:t>
      </w:r>
      <w:proofErr w:type="spellStart"/>
      <w:r>
        <w:rPr>
          <w:rFonts w:ascii="Arial" w:hAnsi="Arial" w:cs="Arial"/>
          <w:color w:val="333333"/>
          <w:sz w:val="21"/>
          <w:szCs w:val="21"/>
        </w:rPr>
        <w:t>гольмиевого</w:t>
      </w:r>
      <w:proofErr w:type="spellEnd"/>
      <w:r>
        <w:rPr>
          <w:rFonts w:ascii="Arial" w:hAnsi="Arial" w:cs="Arial"/>
          <w:color w:val="333333"/>
          <w:sz w:val="21"/>
          <w:szCs w:val="21"/>
        </w:rPr>
        <w:t xml:space="preserve"> феррита-граната и их изменения при оптическом возбуждении ионов гольмия</w:t>
      </w:r>
    </w:p>
    <w:p w14:paraId="5E59A501"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Результаты и обсуждение.</w:t>
      </w:r>
    </w:p>
    <w:p w14:paraId="301BFEFE" w14:textId="77777777" w:rsidR="00024A1C" w:rsidRDefault="00024A1C" w:rsidP="00024A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77FDBE4B" w14:textId="77777777" w:rsidR="00410372" w:rsidRPr="00024A1C" w:rsidRDefault="00410372" w:rsidP="00024A1C"/>
    <w:sectPr w:rsidR="00410372" w:rsidRPr="00024A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96A0" w14:textId="77777777" w:rsidR="00E2702B" w:rsidRDefault="00E2702B">
      <w:pPr>
        <w:spacing w:after="0" w:line="240" w:lineRule="auto"/>
      </w:pPr>
      <w:r>
        <w:separator/>
      </w:r>
    </w:p>
  </w:endnote>
  <w:endnote w:type="continuationSeparator" w:id="0">
    <w:p w14:paraId="34F5243B" w14:textId="77777777" w:rsidR="00E2702B" w:rsidRDefault="00E2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3CC2" w14:textId="77777777" w:rsidR="00E2702B" w:rsidRDefault="00E2702B"/>
    <w:p w14:paraId="580A9F70" w14:textId="77777777" w:rsidR="00E2702B" w:rsidRDefault="00E2702B"/>
    <w:p w14:paraId="2A937809" w14:textId="77777777" w:rsidR="00E2702B" w:rsidRDefault="00E2702B"/>
    <w:p w14:paraId="7670BDC5" w14:textId="77777777" w:rsidR="00E2702B" w:rsidRDefault="00E2702B"/>
    <w:p w14:paraId="5E2D19DD" w14:textId="77777777" w:rsidR="00E2702B" w:rsidRDefault="00E2702B"/>
    <w:p w14:paraId="03461153" w14:textId="77777777" w:rsidR="00E2702B" w:rsidRDefault="00E2702B"/>
    <w:p w14:paraId="32134F0E" w14:textId="77777777" w:rsidR="00E2702B" w:rsidRDefault="00E270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74E757" wp14:editId="74DBE4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B5505" w14:textId="77777777" w:rsidR="00E2702B" w:rsidRDefault="00E27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4E7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8B5505" w14:textId="77777777" w:rsidR="00E2702B" w:rsidRDefault="00E27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CCA4E1" w14:textId="77777777" w:rsidR="00E2702B" w:rsidRDefault="00E2702B"/>
    <w:p w14:paraId="2ADE1F96" w14:textId="77777777" w:rsidR="00E2702B" w:rsidRDefault="00E2702B"/>
    <w:p w14:paraId="266E7AC9" w14:textId="77777777" w:rsidR="00E2702B" w:rsidRDefault="00E270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E176AD" wp14:editId="0E92A7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1CBE" w14:textId="77777777" w:rsidR="00E2702B" w:rsidRDefault="00E2702B"/>
                          <w:p w14:paraId="3BB0AB12" w14:textId="77777777" w:rsidR="00E2702B" w:rsidRDefault="00E27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E176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591CBE" w14:textId="77777777" w:rsidR="00E2702B" w:rsidRDefault="00E2702B"/>
                    <w:p w14:paraId="3BB0AB12" w14:textId="77777777" w:rsidR="00E2702B" w:rsidRDefault="00E27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693AD2" w14:textId="77777777" w:rsidR="00E2702B" w:rsidRDefault="00E2702B"/>
    <w:p w14:paraId="1B028746" w14:textId="77777777" w:rsidR="00E2702B" w:rsidRDefault="00E2702B">
      <w:pPr>
        <w:rPr>
          <w:sz w:val="2"/>
          <w:szCs w:val="2"/>
        </w:rPr>
      </w:pPr>
    </w:p>
    <w:p w14:paraId="4B0C3B02" w14:textId="77777777" w:rsidR="00E2702B" w:rsidRDefault="00E2702B"/>
    <w:p w14:paraId="2F408682" w14:textId="77777777" w:rsidR="00E2702B" w:rsidRDefault="00E2702B">
      <w:pPr>
        <w:spacing w:after="0" w:line="240" w:lineRule="auto"/>
      </w:pPr>
    </w:p>
  </w:footnote>
  <w:footnote w:type="continuationSeparator" w:id="0">
    <w:p w14:paraId="4DF7FE40" w14:textId="77777777" w:rsidR="00E2702B" w:rsidRDefault="00E2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2B"/>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128940</TotalTime>
  <Pages>2</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3404</cp:revision>
  <cp:lastPrinted>2009-02-06T05:36:00Z</cp:lastPrinted>
  <dcterms:created xsi:type="dcterms:W3CDTF">2024-01-07T13:43:00Z</dcterms:created>
  <dcterms:modified xsi:type="dcterms:W3CDTF">2025-07-10T19:40:00Z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