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1136" w14:textId="5D2B3D46" w:rsidR="00982BBF" w:rsidRPr="003411A3" w:rsidRDefault="003411A3" w:rsidP="003411A3">
      <w:r>
        <w:rPr>
          <w:rFonts w:ascii="Verdana" w:hAnsi="Verdana"/>
          <w:b/>
          <w:bCs/>
          <w:color w:val="000000"/>
          <w:shd w:val="clear" w:color="auto" w:fill="FFFFFF"/>
        </w:rPr>
        <w:t>Зубкова Олена Вікторівна. Легка черепно-мозкова травма: обґрунтування діагностичних критеріїв і комплексне лікування хворих з використанням магнітолазерної терапії в гострому періоді (клініко-експериментальне дослідження).- Дисертація д-ра мед. наук: 14.01.15, Нац. мед. акад. післядиплом. освіти ім. П. Л. Шупика. - К., 2013.- 340 с. : табл., рис.</w:t>
      </w:r>
    </w:p>
    <w:sectPr w:rsidR="00982BBF" w:rsidRPr="003411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A50D" w14:textId="77777777" w:rsidR="00781AF6" w:rsidRDefault="00781AF6">
      <w:pPr>
        <w:spacing w:after="0" w:line="240" w:lineRule="auto"/>
      </w:pPr>
      <w:r>
        <w:separator/>
      </w:r>
    </w:p>
  </w:endnote>
  <w:endnote w:type="continuationSeparator" w:id="0">
    <w:p w14:paraId="1B1F2F01" w14:textId="77777777" w:rsidR="00781AF6" w:rsidRDefault="0078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8FF12" w14:textId="77777777" w:rsidR="00781AF6" w:rsidRDefault="00781AF6">
      <w:pPr>
        <w:spacing w:after="0" w:line="240" w:lineRule="auto"/>
      </w:pPr>
      <w:r>
        <w:separator/>
      </w:r>
    </w:p>
  </w:footnote>
  <w:footnote w:type="continuationSeparator" w:id="0">
    <w:p w14:paraId="363C083D" w14:textId="77777777" w:rsidR="00781AF6" w:rsidRDefault="00781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1A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AF6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125237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5154</cp:revision>
  <dcterms:created xsi:type="dcterms:W3CDTF">2024-06-20T08:51:00Z</dcterms:created>
  <dcterms:modified xsi:type="dcterms:W3CDTF">2025-01-22T13:03:00Z</dcterms:modified>
  <cp:category/>
</cp:coreProperties>
</file>