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2576B4" w:rsidRDefault="002576B4" w:rsidP="002576B4">
      <w:r w:rsidRPr="00E332AF">
        <w:rPr>
          <w:rFonts w:ascii="Times New Roman" w:hAnsi="Times New Roman" w:cs="Times New Roman"/>
          <w:b/>
          <w:sz w:val="24"/>
          <w:szCs w:val="24"/>
        </w:rPr>
        <w:t xml:space="preserve">Голубенко Маріанна Миколаївна, </w:t>
      </w:r>
      <w:r w:rsidRPr="00E332AF">
        <w:rPr>
          <w:rFonts w:ascii="Times New Roman" w:hAnsi="Times New Roman" w:cs="Times New Roman"/>
          <w:sz w:val="24"/>
          <w:szCs w:val="24"/>
        </w:rPr>
        <w:t>тимчасово не працює. Назва дисертації:</w:t>
      </w:r>
      <w:r w:rsidRPr="00E332AF">
        <w:rPr>
          <w:rFonts w:ascii="Times New Roman" w:hAnsi="Times New Roman" w:cs="Times New Roman"/>
          <w:b/>
          <w:sz w:val="24"/>
          <w:szCs w:val="24"/>
        </w:rPr>
        <w:t xml:space="preserve"> </w:t>
      </w:r>
      <w:r w:rsidRPr="00E332AF">
        <w:rPr>
          <w:rFonts w:ascii="Times New Roman" w:hAnsi="Times New Roman" w:cs="Times New Roman"/>
          <w:sz w:val="24"/>
          <w:szCs w:val="24"/>
        </w:rPr>
        <w:t>«Темпоральність музичної культури цифрової доби». Шифр та назва спеціальності</w:t>
      </w:r>
      <w:r w:rsidRPr="00E332AF">
        <w:rPr>
          <w:rFonts w:ascii="Times New Roman" w:hAnsi="Times New Roman" w:cs="Times New Roman"/>
          <w:b/>
          <w:sz w:val="24"/>
          <w:szCs w:val="24"/>
        </w:rPr>
        <w:t xml:space="preserve"> – </w:t>
      </w:r>
      <w:r w:rsidRPr="00E332AF">
        <w:rPr>
          <w:rFonts w:ascii="Times New Roman" w:hAnsi="Times New Roman" w:cs="Times New Roman"/>
          <w:sz w:val="24"/>
          <w:szCs w:val="24"/>
        </w:rPr>
        <w:t>26.00.01 – Теорія та історія культури (мистецтвознавство). Спецрада Д</w:t>
      </w:r>
      <w:r w:rsidRPr="00E332AF">
        <w:rPr>
          <w:rFonts w:ascii="Times New Roman" w:hAnsi="Times New Roman" w:cs="Times New Roman"/>
          <w:sz w:val="24"/>
          <w:szCs w:val="24"/>
          <w:lang w:val="en-US"/>
        </w:rPr>
        <w:t> </w:t>
      </w:r>
      <w:r w:rsidRPr="00E332AF">
        <w:rPr>
          <w:rFonts w:ascii="Times New Roman" w:hAnsi="Times New Roman" w:cs="Times New Roman"/>
          <w:sz w:val="24"/>
          <w:szCs w:val="24"/>
        </w:rPr>
        <w:t>26.005.02 Національної музичної академії України імені П. І. Чайковського Міністерства культури та інформаційної політики України</w:t>
      </w:r>
    </w:p>
    <w:sectPr w:rsidR="008166D5" w:rsidRPr="002576B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2576B4" w:rsidRPr="002576B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31CC8-D03B-4BA4-A083-82486528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2020-12-04T15:10:00Z</dcterms:created>
  <dcterms:modified xsi:type="dcterms:W3CDTF">2020-12-16T15:06:00Z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