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83F7" w14:textId="1CD24C77" w:rsidR="00B92CE4" w:rsidRPr="00660627" w:rsidRDefault="00660627" w:rsidP="00660627">
      <w:r>
        <w:rPr>
          <w:rFonts w:ascii="Verdana" w:hAnsi="Verdana"/>
          <w:b/>
          <w:bCs/>
          <w:color w:val="000000"/>
          <w:shd w:val="clear" w:color="auto" w:fill="FFFFFF"/>
        </w:rPr>
        <w:t xml:space="preserve">Пуришева Вікторія Юріївна. Вплив аерокріотерапії і кордової крові на структурні зміни дерми при експериментальному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гіпотиреозі.-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14.01.35, Нац. акад. наук України, Ін-т пробл. кріобіології і кріомедицини. - Х., 2012.- 220 с. </w:t>
      </w:r>
    </w:p>
    <w:sectPr w:rsidR="00B92CE4" w:rsidRPr="006606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A497" w14:textId="77777777" w:rsidR="003D30BC" w:rsidRDefault="003D30BC">
      <w:pPr>
        <w:spacing w:after="0" w:line="240" w:lineRule="auto"/>
      </w:pPr>
      <w:r>
        <w:separator/>
      </w:r>
    </w:p>
  </w:endnote>
  <w:endnote w:type="continuationSeparator" w:id="0">
    <w:p w14:paraId="56EE259D" w14:textId="77777777" w:rsidR="003D30BC" w:rsidRDefault="003D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8636" w14:textId="77777777" w:rsidR="003D30BC" w:rsidRDefault="003D30BC">
      <w:pPr>
        <w:spacing w:after="0" w:line="240" w:lineRule="auto"/>
      </w:pPr>
      <w:r>
        <w:separator/>
      </w:r>
    </w:p>
  </w:footnote>
  <w:footnote w:type="continuationSeparator" w:id="0">
    <w:p w14:paraId="0FB11C33" w14:textId="77777777" w:rsidR="003D30BC" w:rsidRDefault="003D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30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0BC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123549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4771</cp:revision>
  <dcterms:created xsi:type="dcterms:W3CDTF">2024-06-20T08:51:00Z</dcterms:created>
  <dcterms:modified xsi:type="dcterms:W3CDTF">2025-01-20T18:18:00Z</dcterms:modified>
  <cp:category/>
</cp:coreProperties>
</file>