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1A82" w14:textId="77777777" w:rsidR="008A3E0C" w:rsidRDefault="008A3E0C" w:rsidP="008A3E0C">
      <w:pPr>
        <w:pStyle w:val="afffffffffffffffffffffffffff5"/>
        <w:rPr>
          <w:rFonts w:ascii="Verdana" w:hAnsi="Verdana"/>
          <w:color w:val="000000"/>
          <w:sz w:val="21"/>
          <w:szCs w:val="21"/>
        </w:rPr>
      </w:pPr>
      <w:r>
        <w:rPr>
          <w:rFonts w:ascii="Helvetica" w:hAnsi="Helvetica" w:cs="Helvetica"/>
          <w:b/>
          <w:bCs w:val="0"/>
          <w:color w:val="222222"/>
          <w:sz w:val="21"/>
          <w:szCs w:val="21"/>
        </w:rPr>
        <w:t>Федорова, Анастасия Михайловна.</w:t>
      </w:r>
    </w:p>
    <w:p w14:paraId="7A549FF3" w14:textId="77777777" w:rsidR="008A3E0C" w:rsidRDefault="008A3E0C" w:rsidP="008A3E0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Легитимация политической власти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Саратов, 1998. - 180 с.</w:t>
      </w:r>
    </w:p>
    <w:p w14:paraId="1B892C5C" w14:textId="77777777" w:rsidR="008A3E0C" w:rsidRDefault="008A3E0C" w:rsidP="008A3E0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Федорова, Анастасия Михайловна</w:t>
      </w:r>
    </w:p>
    <w:p w14:paraId="78777B4B"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AC1DD17"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Введение__________~&gt;</w:t>
      </w:r>
    </w:p>
    <w:p w14:paraId="1A4B841D"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Методологические основы анализа </w:t>
      </w:r>
      <w:proofErr w:type="spellStart"/>
      <w:r>
        <w:rPr>
          <w:rFonts w:ascii="Arial" w:hAnsi="Arial" w:cs="Arial"/>
          <w:color w:val="333333"/>
          <w:sz w:val="21"/>
          <w:szCs w:val="21"/>
        </w:rPr>
        <w:t>легитимационных</w:t>
      </w:r>
      <w:proofErr w:type="spellEnd"/>
      <w:r>
        <w:rPr>
          <w:rFonts w:ascii="Arial" w:hAnsi="Arial" w:cs="Arial"/>
          <w:color w:val="333333"/>
          <w:sz w:val="21"/>
          <w:szCs w:val="21"/>
        </w:rPr>
        <w:t xml:space="preserve"> процессов_</w:t>
      </w:r>
    </w:p>
    <w:p w14:paraId="5E180E52"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Легитимация как источник властного авторитета_</w:t>
      </w:r>
    </w:p>
    <w:p w14:paraId="5BEA4C0F"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Уровни легитимации: качественные особенности и общие закономерности___35</w:t>
      </w:r>
    </w:p>
    <w:p w14:paraId="4674C759"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Ценностно-онтологическая база российских </w:t>
      </w:r>
      <w:proofErr w:type="spellStart"/>
      <w:r>
        <w:rPr>
          <w:rFonts w:ascii="Arial" w:hAnsi="Arial" w:cs="Arial"/>
          <w:color w:val="333333"/>
          <w:sz w:val="21"/>
          <w:szCs w:val="21"/>
        </w:rPr>
        <w:t>легитимационных</w:t>
      </w:r>
      <w:proofErr w:type="spellEnd"/>
      <w:r>
        <w:rPr>
          <w:rFonts w:ascii="Arial" w:hAnsi="Arial" w:cs="Arial"/>
          <w:color w:val="333333"/>
          <w:sz w:val="21"/>
          <w:szCs w:val="21"/>
        </w:rPr>
        <w:t xml:space="preserve"> процессов_______60</w:t>
      </w:r>
    </w:p>
    <w:p w14:paraId="09106A64"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Онтологические предпосылки легитимации российских режимов_60</w:t>
      </w:r>
    </w:p>
    <w:p w14:paraId="55CE35A0"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Идеологическая легитимация российских систем господства_71</w:t>
      </w:r>
    </w:p>
    <w:p w14:paraId="62EC16E9"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Манипуляция как источник легитимного авторитета_94</w:t>
      </w:r>
    </w:p>
    <w:p w14:paraId="1637D60B"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Системная легитимация политической власти в России _,</w:t>
      </w:r>
    </w:p>
    <w:p w14:paraId="771B1EF6"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Структурная легитимность российских режимов_</w:t>
      </w:r>
    </w:p>
    <w:p w14:paraId="667FC1B2"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Личностная легитимация российских систем господства_129</w:t>
      </w:r>
    </w:p>
    <w:p w14:paraId="4E36AD18"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Некоторые аспекты внешнеполитической легитимации российских режимов__150</w:t>
      </w:r>
    </w:p>
    <w:p w14:paraId="229B4CFC"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AE51C2A"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2764F14" w14:textId="77777777" w:rsidR="008A3E0C" w:rsidRDefault="008A3E0C" w:rsidP="008A3E0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166</w:t>
      </w:r>
    </w:p>
    <w:p w14:paraId="7823CDB0" w14:textId="72BD7067" w:rsidR="00F37380" w:rsidRPr="008A3E0C" w:rsidRDefault="00F37380" w:rsidP="008A3E0C"/>
    <w:sectPr w:rsidR="00F37380" w:rsidRPr="008A3E0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BD86F" w14:textId="77777777" w:rsidR="005A26E1" w:rsidRDefault="005A26E1">
      <w:pPr>
        <w:spacing w:after="0" w:line="240" w:lineRule="auto"/>
      </w:pPr>
      <w:r>
        <w:separator/>
      </w:r>
    </w:p>
  </w:endnote>
  <w:endnote w:type="continuationSeparator" w:id="0">
    <w:p w14:paraId="37A165C6" w14:textId="77777777" w:rsidR="005A26E1" w:rsidRDefault="005A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736F" w14:textId="77777777" w:rsidR="005A26E1" w:rsidRDefault="005A26E1"/>
    <w:p w14:paraId="787B2D35" w14:textId="77777777" w:rsidR="005A26E1" w:rsidRDefault="005A26E1"/>
    <w:p w14:paraId="288239D3" w14:textId="77777777" w:rsidR="005A26E1" w:rsidRDefault="005A26E1"/>
    <w:p w14:paraId="26F118F6" w14:textId="77777777" w:rsidR="005A26E1" w:rsidRDefault="005A26E1"/>
    <w:p w14:paraId="0A576FE2" w14:textId="77777777" w:rsidR="005A26E1" w:rsidRDefault="005A26E1"/>
    <w:p w14:paraId="576BF4C3" w14:textId="77777777" w:rsidR="005A26E1" w:rsidRDefault="005A26E1"/>
    <w:p w14:paraId="6399B780" w14:textId="77777777" w:rsidR="005A26E1" w:rsidRDefault="005A26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F62EFF" wp14:editId="0175E3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ED839" w14:textId="77777777" w:rsidR="005A26E1" w:rsidRDefault="005A2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F62E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3ED839" w14:textId="77777777" w:rsidR="005A26E1" w:rsidRDefault="005A26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21A176" w14:textId="77777777" w:rsidR="005A26E1" w:rsidRDefault="005A26E1"/>
    <w:p w14:paraId="743BFE49" w14:textId="77777777" w:rsidR="005A26E1" w:rsidRDefault="005A26E1"/>
    <w:p w14:paraId="3C972F3B" w14:textId="77777777" w:rsidR="005A26E1" w:rsidRDefault="005A26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AFF594" wp14:editId="536CEF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E4CB5" w14:textId="77777777" w:rsidR="005A26E1" w:rsidRDefault="005A26E1"/>
                          <w:p w14:paraId="54618BDA" w14:textId="77777777" w:rsidR="005A26E1" w:rsidRDefault="005A26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AFF5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CE4CB5" w14:textId="77777777" w:rsidR="005A26E1" w:rsidRDefault="005A26E1"/>
                    <w:p w14:paraId="54618BDA" w14:textId="77777777" w:rsidR="005A26E1" w:rsidRDefault="005A26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FBB5E4" w14:textId="77777777" w:rsidR="005A26E1" w:rsidRDefault="005A26E1"/>
    <w:p w14:paraId="697D9BEE" w14:textId="77777777" w:rsidR="005A26E1" w:rsidRDefault="005A26E1">
      <w:pPr>
        <w:rPr>
          <w:sz w:val="2"/>
          <w:szCs w:val="2"/>
        </w:rPr>
      </w:pPr>
    </w:p>
    <w:p w14:paraId="12D3EAD5" w14:textId="77777777" w:rsidR="005A26E1" w:rsidRDefault="005A26E1"/>
    <w:p w14:paraId="66E49A09" w14:textId="77777777" w:rsidR="005A26E1" w:rsidRDefault="005A26E1">
      <w:pPr>
        <w:spacing w:after="0" w:line="240" w:lineRule="auto"/>
      </w:pPr>
    </w:p>
  </w:footnote>
  <w:footnote w:type="continuationSeparator" w:id="0">
    <w:p w14:paraId="58913C2B" w14:textId="77777777" w:rsidR="005A26E1" w:rsidRDefault="005A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6E1"/>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79390</TotalTime>
  <Pages>1</Pages>
  <Words>150</Words>
  <Characters>856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2493</cp:revision>
  <cp:lastPrinted>2009-02-06T05:36:00Z</cp:lastPrinted>
  <dcterms:created xsi:type="dcterms:W3CDTF">2024-01-07T13:43:00Z</dcterms:created>
  <dcterms:modified xsi:type="dcterms:W3CDTF">2025-04-22T21:46:00Z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