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F91D" w14:textId="1C1EB381" w:rsidR="00F229F4" w:rsidRDefault="00507CB5" w:rsidP="00507CB5">
      <w:pPr>
        <w:rPr>
          <w:rFonts w:ascii="Verdana" w:hAnsi="Verdana"/>
          <w:b/>
          <w:bCs/>
          <w:color w:val="000000"/>
          <w:shd w:val="clear" w:color="auto" w:fill="FFFFFF"/>
        </w:rPr>
      </w:pPr>
      <w:r>
        <w:rPr>
          <w:rFonts w:ascii="Verdana" w:hAnsi="Verdana"/>
          <w:b/>
          <w:bCs/>
          <w:color w:val="000000"/>
          <w:shd w:val="clear" w:color="auto" w:fill="FFFFFF"/>
        </w:rPr>
        <w:t xml:space="preserve">Cамольотов Павло Валентинович. Формування та реалізація стратегії сталого розвитку гірських територій (на прикладі Українських Карпат)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7CB5" w:rsidRPr="00507CB5" w14:paraId="5B047AA7" w14:textId="77777777" w:rsidTr="00507C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CB5" w:rsidRPr="00507CB5" w14:paraId="092C3107" w14:textId="77777777">
              <w:trPr>
                <w:tblCellSpacing w:w="0" w:type="dxa"/>
              </w:trPr>
              <w:tc>
                <w:tcPr>
                  <w:tcW w:w="0" w:type="auto"/>
                  <w:vAlign w:val="center"/>
                  <w:hideMark/>
                </w:tcPr>
                <w:p w14:paraId="6B60682F" w14:textId="77777777" w:rsidR="00507CB5" w:rsidRPr="00507CB5" w:rsidRDefault="00507CB5" w:rsidP="00507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b/>
                      <w:bCs/>
                      <w:sz w:val="24"/>
                      <w:szCs w:val="24"/>
                    </w:rPr>
                    <w:lastRenderedPageBreak/>
                    <w:t>Самольотов П.В. Формування та реалізація стратегії сталого розвитку гірських територій (на прикладі Українських Карпат). – Рукопис.</w:t>
                  </w:r>
                </w:p>
                <w:p w14:paraId="6C89D0CD" w14:textId="77777777" w:rsidR="00507CB5" w:rsidRPr="00507CB5" w:rsidRDefault="00507CB5" w:rsidP="00507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 Львів, 2005.</w:t>
                  </w:r>
                </w:p>
                <w:p w14:paraId="7E1C40E1" w14:textId="77777777" w:rsidR="00507CB5" w:rsidRPr="00507CB5" w:rsidRDefault="00507CB5" w:rsidP="00507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В дисертаційній роботі досліджувались теоретичні засади, передумови, закономірності переходу суспільства до сталого розвитку та проблеми їх адаптації до специфічних умов гір. Визначено систему класифікаційних ознак та факторів, що характеризують особливості розвитку гірських територій. Проведено аналіз соціально-економічної та екологічної ситуації в гірських районах Українських Карпат, що дозволило зробити висновок про проблемність гірських територій та необхідність активної допомоги з боку держави.</w:t>
                  </w:r>
                </w:p>
                <w:p w14:paraId="1CF1F40C" w14:textId="77777777" w:rsidR="00507CB5" w:rsidRPr="00507CB5" w:rsidRDefault="00507CB5" w:rsidP="00507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Запропоновано методику комплексної оцінки рівня їх розвитку, яка базується на порівнянні умов та результатів розвитку за комплексом ознак на фоні відповідних середньообласних показників. В роботі розроблено концептуальну модель формування стратегії сталого розвитку гірських територій. Розкрито зміст та обгрунтовано структуру соціально-економічного механізму реалізації принципів сталого розвитку.</w:t>
                  </w:r>
                </w:p>
              </w:tc>
            </w:tr>
          </w:tbl>
          <w:p w14:paraId="7F6183A6" w14:textId="77777777" w:rsidR="00507CB5" w:rsidRPr="00507CB5" w:rsidRDefault="00507CB5" w:rsidP="00507CB5">
            <w:pPr>
              <w:spacing w:after="0" w:line="240" w:lineRule="auto"/>
              <w:rPr>
                <w:rFonts w:ascii="Times New Roman" w:eastAsia="Times New Roman" w:hAnsi="Times New Roman" w:cs="Times New Roman"/>
                <w:sz w:val="24"/>
                <w:szCs w:val="24"/>
              </w:rPr>
            </w:pPr>
          </w:p>
        </w:tc>
      </w:tr>
      <w:tr w:rsidR="00507CB5" w:rsidRPr="00507CB5" w14:paraId="3D496699" w14:textId="77777777" w:rsidTr="00507C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CB5" w:rsidRPr="00507CB5" w14:paraId="0C104A09" w14:textId="77777777">
              <w:trPr>
                <w:tblCellSpacing w:w="0" w:type="dxa"/>
              </w:trPr>
              <w:tc>
                <w:tcPr>
                  <w:tcW w:w="0" w:type="auto"/>
                  <w:vAlign w:val="center"/>
                  <w:hideMark/>
                </w:tcPr>
                <w:p w14:paraId="55E2428A" w14:textId="77777777" w:rsidR="00507CB5" w:rsidRPr="00507CB5" w:rsidRDefault="00507CB5" w:rsidP="00507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Основним науковим результатом дисертаційного дослідження є обгрунтування теоретико-методологічних та методичних засад переходу гірських територій Українських Карпат до сталого розвитку, на основі яких розроблено концептуальну модель формування стратегії сталого розвитку гірських територій. На основі проведених досліджень можна сформулювати наступні висновки:</w:t>
                  </w:r>
                </w:p>
                <w:p w14:paraId="641F9B39" w14:textId="77777777" w:rsidR="00507CB5" w:rsidRPr="00507CB5" w:rsidRDefault="00507CB5" w:rsidP="00507CB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В умовах сталого розвитку регіон, як надскладна соціально-еколого-економічна система, повинен досягти збалансованої взаємодії її основних компонентів та вирішення ними наступних важливих проблем:</w:t>
                  </w:r>
                </w:p>
                <w:p w14:paraId="2B92B38C" w14:textId="77777777" w:rsidR="00507CB5" w:rsidRPr="00507CB5" w:rsidRDefault="00507CB5" w:rsidP="00507CB5">
                  <w:pPr>
                    <w:framePr w:hSpace="45" w:wrap="around" w:vAnchor="text" w:hAnchor="text" w:xAlign="right" w:yAlign="cente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екологічної – забезпечення якісного природного середовища проживання людей;</w:t>
                  </w:r>
                </w:p>
                <w:p w14:paraId="35FED388" w14:textId="77777777" w:rsidR="00507CB5" w:rsidRPr="00507CB5" w:rsidRDefault="00507CB5" w:rsidP="00507CB5">
                  <w:pPr>
                    <w:framePr w:hSpace="45" w:wrap="around" w:vAnchor="text" w:hAnchor="text" w:xAlign="right" w:yAlign="cente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економічної – забезпечення економічного зростання як основи підвищення життєвого рівня населення;</w:t>
                  </w:r>
                </w:p>
                <w:p w14:paraId="0C05E1CD" w14:textId="77777777" w:rsidR="00507CB5" w:rsidRPr="00507CB5" w:rsidRDefault="00507CB5" w:rsidP="00507CB5">
                  <w:pPr>
                    <w:framePr w:hSpace="45" w:wrap="around" w:vAnchor="text" w:hAnchor="text" w:xAlign="right" w:yAlign="cente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соціальної – забезпечення на цій основі нормальних умов життя людей.</w:t>
                  </w:r>
                </w:p>
                <w:p w14:paraId="58B41D55" w14:textId="77777777" w:rsidR="00507CB5" w:rsidRPr="00507CB5" w:rsidRDefault="00507CB5" w:rsidP="00507CB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З метою врахування особливостей прояву загальних закономірностей та принципів організації, розвитку та розміщення галузей економіки в умовах гірських територій в дисертації розроблено класифікацію факторів, які визначають специфіку та особливості розвитку гірських територій за такими класифікаційними ознаками: об’єкту впливу (географічні, екологічні, соціальні, економічні); характеру дії (сприятливі та обмежуючі); рівня дії (загальні та специфічні).</w:t>
                  </w:r>
                </w:p>
                <w:p w14:paraId="10D637FF" w14:textId="77777777" w:rsidR="00507CB5" w:rsidRPr="00507CB5" w:rsidRDefault="00507CB5" w:rsidP="00507CB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Дослідження стану соціально-економічного розвитку гірських територій проведених на прикладі Львівської області, свідчить про їх значне відставання за більшістю показників порівняно з середньообласними значеннями. Виявлено цілий ряд специфічних екологічних проблем, хоча в цілому гірські райони відносяться до екологічно чистих. Визначено, що гірські території Українських Карпат відносяться до проблемних регіонів, які самостійно не зможуть вирішити численні соціально-економічні та екологічні проблеми та реалізувати свій високий природно-ресурсний потенціал і тому вимагають активної допомоги з боку держави.</w:t>
                  </w:r>
                </w:p>
                <w:p w14:paraId="052EFD9E" w14:textId="77777777" w:rsidR="00507CB5" w:rsidRPr="00507CB5" w:rsidRDefault="00507CB5" w:rsidP="00507CB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lastRenderedPageBreak/>
                    <w:t>Для виявлення відмінностей у екологічному стані та рівні соціально-економічного розвитку окремих районів з метою їх оцінки та розробки на цій основі регіональної політики сталого розвитку автором запропоновано методику комплексної оцінки розвитку гірських територій, проведено розрахунки інтегральних індексів екологічного стану та соціального і економічного розвитку гірських районів Львівської області.</w:t>
                  </w:r>
                </w:p>
                <w:p w14:paraId="76C450EA" w14:textId="77777777" w:rsidR="00507CB5" w:rsidRPr="00507CB5" w:rsidRDefault="00507CB5" w:rsidP="00507CB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Формування стратегії сталого розвитку гірських територій базується на обґрунтованих в дисертаційній роботі принципах: раціональному використанні природних ресурсів та економічного потенціалу; диверсифікації та ускладненні функціональної структури гірських територій; ефективному та екологобезпечному функціонуванні економіки, динамізації життєдіяльності регіону; раціональному поєднанні ринкових і державних важелів регулювання відносин суспільства і природи; узгодженість обраних напрямів розвитку гірських територій з інтересами держави.</w:t>
                  </w:r>
                </w:p>
                <w:p w14:paraId="64611BE3" w14:textId="77777777" w:rsidR="00507CB5" w:rsidRPr="00507CB5" w:rsidRDefault="00507CB5" w:rsidP="00507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Запропонована в роботі концептуальна модель формування та реалізації стратегії сталого розвитку гірських територій може служити методичним інструментом при побудові конкретних регіональних стратегій розвитку окремих районів та в цілому по Карпатському регіону.</w:t>
                  </w:r>
                </w:p>
                <w:p w14:paraId="7C77CF78" w14:textId="77777777" w:rsidR="00507CB5" w:rsidRPr="00507CB5" w:rsidRDefault="00507CB5" w:rsidP="00507CB5">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Розроблено механізм реалізації стратегії сталого розвитку гірських територій, основними складовими якого є:</w:t>
                  </w:r>
                </w:p>
                <w:p w14:paraId="1B5F200A" w14:textId="77777777" w:rsidR="00507CB5" w:rsidRPr="00507CB5" w:rsidRDefault="00507CB5" w:rsidP="00507CB5">
                  <w:pPr>
                    <w:framePr w:hSpace="45" w:wrap="around" w:vAnchor="text" w:hAnchor="text" w:xAlign="right" w:yAlign="cente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ринкові механізми управління розвитком гірських територій;</w:t>
                  </w:r>
                </w:p>
                <w:p w14:paraId="2B5CD369" w14:textId="77777777" w:rsidR="00507CB5" w:rsidRPr="00507CB5" w:rsidRDefault="00507CB5" w:rsidP="00507CB5">
                  <w:pPr>
                    <w:framePr w:hSpace="45" w:wrap="around" w:vAnchor="text" w:hAnchor="text" w:xAlign="right" w:yAlign="cente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державна політика підтримки розвитку гірських територій;</w:t>
                  </w:r>
                </w:p>
                <w:p w14:paraId="23272A54" w14:textId="77777777" w:rsidR="00507CB5" w:rsidRPr="00507CB5" w:rsidRDefault="00507CB5" w:rsidP="00507CB5">
                  <w:pPr>
                    <w:framePr w:hSpace="45" w:wrap="around" w:vAnchor="text" w:hAnchor="text" w:xAlign="right" w:yAlign="cente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повноцінна інтеграція гірських територій Українських Карпат у європейські структури реалізації гірської політики;</w:t>
                  </w:r>
                </w:p>
                <w:p w14:paraId="308FA16C" w14:textId="77777777" w:rsidR="00507CB5" w:rsidRPr="00507CB5" w:rsidRDefault="00507CB5" w:rsidP="00507CB5">
                  <w:pPr>
                    <w:framePr w:hSpace="45" w:wrap="around" w:vAnchor="text" w:hAnchor="text" w:xAlign="right" w:yAlign="cente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вирішення проблем розвитку на місцевому рівні;</w:t>
                  </w:r>
                </w:p>
                <w:p w14:paraId="11307BF6" w14:textId="77777777" w:rsidR="00507CB5" w:rsidRPr="00507CB5" w:rsidRDefault="00507CB5" w:rsidP="00507CB5">
                  <w:pPr>
                    <w:framePr w:hSpace="45" w:wrap="around" w:vAnchor="text" w:hAnchor="text" w:xAlign="right" w:yAlign="cente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507CB5">
                    <w:rPr>
                      <w:rFonts w:ascii="Times New Roman" w:eastAsia="Times New Roman" w:hAnsi="Times New Roman" w:cs="Times New Roman"/>
                      <w:sz w:val="24"/>
                      <w:szCs w:val="24"/>
                    </w:rPr>
                    <w:t>формування та реалізація програм розвитку.</w:t>
                  </w:r>
                </w:p>
              </w:tc>
            </w:tr>
          </w:tbl>
          <w:p w14:paraId="67F5018D" w14:textId="77777777" w:rsidR="00507CB5" w:rsidRPr="00507CB5" w:rsidRDefault="00507CB5" w:rsidP="00507CB5">
            <w:pPr>
              <w:spacing w:after="0" w:line="240" w:lineRule="auto"/>
              <w:rPr>
                <w:rFonts w:ascii="Times New Roman" w:eastAsia="Times New Roman" w:hAnsi="Times New Roman" w:cs="Times New Roman"/>
                <w:sz w:val="24"/>
                <w:szCs w:val="24"/>
              </w:rPr>
            </w:pPr>
          </w:p>
        </w:tc>
      </w:tr>
    </w:tbl>
    <w:p w14:paraId="0FD6A601" w14:textId="77777777" w:rsidR="00507CB5" w:rsidRPr="00507CB5" w:rsidRDefault="00507CB5" w:rsidP="00507CB5"/>
    <w:sectPr w:rsidR="00507CB5" w:rsidRPr="00507C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C037" w14:textId="77777777" w:rsidR="005C1A19" w:rsidRDefault="005C1A19">
      <w:pPr>
        <w:spacing w:after="0" w:line="240" w:lineRule="auto"/>
      </w:pPr>
      <w:r>
        <w:separator/>
      </w:r>
    </w:p>
  </w:endnote>
  <w:endnote w:type="continuationSeparator" w:id="0">
    <w:p w14:paraId="4D8A46F5" w14:textId="77777777" w:rsidR="005C1A19" w:rsidRDefault="005C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3F4C" w14:textId="77777777" w:rsidR="005C1A19" w:rsidRDefault="005C1A19">
      <w:pPr>
        <w:spacing w:after="0" w:line="240" w:lineRule="auto"/>
      </w:pPr>
      <w:r>
        <w:separator/>
      </w:r>
    </w:p>
  </w:footnote>
  <w:footnote w:type="continuationSeparator" w:id="0">
    <w:p w14:paraId="1F32C467" w14:textId="77777777" w:rsidR="005C1A19" w:rsidRDefault="005C1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1A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5"/>
  </w:num>
  <w:num w:numId="4">
    <w:abstractNumId w:val="20"/>
  </w:num>
  <w:num w:numId="5">
    <w:abstractNumId w:val="8"/>
  </w:num>
  <w:num w:numId="6">
    <w:abstractNumId w:val="12"/>
  </w:num>
  <w:num w:numId="7">
    <w:abstractNumId w:val="16"/>
  </w:num>
  <w:num w:numId="8">
    <w:abstractNumId w:val="3"/>
  </w:num>
  <w:num w:numId="9">
    <w:abstractNumId w:val="22"/>
  </w:num>
  <w:num w:numId="10">
    <w:abstractNumId w:val="21"/>
  </w:num>
  <w:num w:numId="11">
    <w:abstractNumId w:val="17"/>
  </w:num>
  <w:num w:numId="12">
    <w:abstractNumId w:val="18"/>
  </w:num>
  <w:num w:numId="13">
    <w:abstractNumId w:val="2"/>
  </w:num>
  <w:num w:numId="14">
    <w:abstractNumId w:val="6"/>
  </w:num>
  <w:num w:numId="15">
    <w:abstractNumId w:val="1"/>
  </w:num>
  <w:num w:numId="16">
    <w:abstractNumId w:val="14"/>
  </w:num>
  <w:num w:numId="17">
    <w:abstractNumId w:val="10"/>
  </w:num>
  <w:num w:numId="18">
    <w:abstractNumId w:val="9"/>
  </w:num>
  <w:num w:numId="19">
    <w:abstractNumId w:val="15"/>
  </w:num>
  <w:num w:numId="20">
    <w:abstractNumId w:val="7"/>
  </w:num>
  <w:num w:numId="21">
    <w:abstractNumId w:val="11"/>
  </w:num>
  <w:num w:numId="22">
    <w:abstractNumId w:val="4"/>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A19"/>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93739</TotalTime>
  <Pages>3</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4945</cp:revision>
  <dcterms:created xsi:type="dcterms:W3CDTF">2024-06-20T08:51:00Z</dcterms:created>
  <dcterms:modified xsi:type="dcterms:W3CDTF">2024-09-30T16:59:00Z</dcterms:modified>
  <cp:category/>
</cp:coreProperties>
</file>