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6091" w14:textId="176EB806" w:rsidR="00D47940" w:rsidRDefault="00D355E8" w:rsidP="00D355E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Петрушин Олександр Геннадійович. Зрушення та деформації земної поверхні при підробці тектонічних порушень пологими вугільними пластами: дисертація канд. техн. наук: 05.15.01 / Донецький національний технічний ун-т. - Донецьк, 2003</w:t>
      </w:r>
    </w:p>
    <w:p w14:paraId="668DF91F" w14:textId="77777777" w:rsidR="00D355E8" w:rsidRPr="00D355E8" w:rsidRDefault="00D355E8" w:rsidP="00D35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55E8">
        <w:rPr>
          <w:rFonts w:ascii="Times New Roman" w:eastAsia="Times New Roman" w:hAnsi="Times New Roman" w:cs="Times New Roman"/>
          <w:color w:val="000000"/>
          <w:sz w:val="27"/>
          <w:szCs w:val="27"/>
        </w:rPr>
        <w:t>Петрушин О.Г. Зрушення та деформації земної поверхні при підробці тектонічних порушень пологими вугільними пластами. - Рукопис.</w:t>
      </w:r>
    </w:p>
    <w:p w14:paraId="6F9AF7D8" w14:textId="77777777" w:rsidR="00D355E8" w:rsidRPr="00D355E8" w:rsidRDefault="00D355E8" w:rsidP="00D35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55E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05.15.01 - "Маркшейдерія" - Донецький національний технічний університет, Донецьк, 2003.</w:t>
      </w:r>
    </w:p>
    <w:p w14:paraId="272314A7" w14:textId="77777777" w:rsidR="00D355E8" w:rsidRPr="00D355E8" w:rsidRDefault="00D355E8" w:rsidP="00D35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55E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характеру впливу розривних тектонічних порушень при їх підробці пологими вугільними пластами на розподіл деформацій по площі мульди зрушення з метою встановлення основних закономірностей просторового деформування земної поверхні та підвищення надійності охорони об’єктів, що на ній знаходяться, від шкідливого впливу гірничих робіт.</w:t>
      </w:r>
    </w:p>
    <w:p w14:paraId="07DC15D3" w14:textId="77777777" w:rsidR="00D355E8" w:rsidRPr="00D355E8" w:rsidRDefault="00D355E8" w:rsidP="00D35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55E8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Проведені дослідження дозволяють виділити наступні залежності:</w:t>
      </w:r>
    </w:p>
    <w:p w14:paraId="213DFA40" w14:textId="77777777" w:rsidR="00D355E8" w:rsidRPr="00D355E8" w:rsidRDefault="00D355E8" w:rsidP="00D35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55E8">
        <w:rPr>
          <w:rFonts w:ascii="Times New Roman" w:eastAsia="Times New Roman" w:hAnsi="Times New Roman" w:cs="Times New Roman"/>
          <w:color w:val="000000"/>
          <w:sz w:val="27"/>
          <w:szCs w:val="27"/>
        </w:rPr>
        <w:t>приблизно в межах границь виробленого простору для перетинів, які розташовані вхрест простягання порушення, характер розподілу зрушень та деформацій подібний розподілу у головному перетині мульди зрушення;</w:t>
      </w:r>
    </w:p>
    <w:p w14:paraId="61B61E5F" w14:textId="77777777" w:rsidR="00D355E8" w:rsidRPr="00D355E8" w:rsidRDefault="00D355E8" w:rsidP="00D35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55E8">
        <w:rPr>
          <w:rFonts w:ascii="Times New Roman" w:eastAsia="Times New Roman" w:hAnsi="Times New Roman" w:cs="Times New Roman"/>
          <w:color w:val="000000"/>
          <w:sz w:val="27"/>
          <w:szCs w:val="27"/>
        </w:rPr>
        <w:t>порушення змінює величини деформацій у перетинах, орієнтованих уздовж зміщувача: в активному крилі збільшує, а в пасивному зменшує в 1.5-3 рази в порівнянні з непорушеним масивом;</w:t>
      </w:r>
    </w:p>
    <w:p w14:paraId="22B81A66" w14:textId="77777777" w:rsidR="00D355E8" w:rsidRPr="00D355E8" w:rsidRDefault="00D355E8" w:rsidP="00D35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55E8">
        <w:rPr>
          <w:rFonts w:ascii="Times New Roman" w:eastAsia="Times New Roman" w:hAnsi="Times New Roman" w:cs="Times New Roman"/>
          <w:color w:val="000000"/>
          <w:sz w:val="27"/>
          <w:szCs w:val="27"/>
        </w:rPr>
        <w:t>біля виходу тектонічного порушення під наноси розташовані зони підвищеного скошування земної поверхні.</w:t>
      </w:r>
    </w:p>
    <w:p w14:paraId="0D96813E" w14:textId="77777777" w:rsidR="00D355E8" w:rsidRPr="00D355E8" w:rsidRDefault="00D355E8" w:rsidP="00D355E8"/>
    <w:sectPr w:rsidR="00D355E8" w:rsidRPr="00D355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6323" w14:textId="77777777" w:rsidR="006D3857" w:rsidRDefault="006D3857">
      <w:pPr>
        <w:spacing w:after="0" w:line="240" w:lineRule="auto"/>
      </w:pPr>
      <w:r>
        <w:separator/>
      </w:r>
    </w:p>
  </w:endnote>
  <w:endnote w:type="continuationSeparator" w:id="0">
    <w:p w14:paraId="25A6DD12" w14:textId="77777777" w:rsidR="006D3857" w:rsidRDefault="006D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B300" w14:textId="77777777" w:rsidR="006D3857" w:rsidRDefault="006D3857">
      <w:pPr>
        <w:spacing w:after="0" w:line="240" w:lineRule="auto"/>
      </w:pPr>
      <w:r>
        <w:separator/>
      </w:r>
    </w:p>
  </w:footnote>
  <w:footnote w:type="continuationSeparator" w:id="0">
    <w:p w14:paraId="52644CC0" w14:textId="77777777" w:rsidR="006D3857" w:rsidRDefault="006D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38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857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77904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2546</cp:revision>
  <dcterms:created xsi:type="dcterms:W3CDTF">2024-06-20T08:51:00Z</dcterms:created>
  <dcterms:modified xsi:type="dcterms:W3CDTF">2024-11-22T08:57:00Z</dcterms:modified>
  <cp:category/>
</cp:coreProperties>
</file>