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9CB5" w14:textId="77777777" w:rsidR="00A61889" w:rsidRDefault="00A61889" w:rsidP="00A6188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Подвинцев</w:t>
      </w:r>
      <w:proofErr w:type="spellEnd"/>
      <w:r>
        <w:rPr>
          <w:rFonts w:ascii="Helvetica" w:hAnsi="Helvetica" w:cs="Helvetica"/>
          <w:b/>
          <w:bCs w:val="0"/>
          <w:color w:val="222222"/>
          <w:sz w:val="21"/>
          <w:szCs w:val="21"/>
        </w:rPr>
        <w:t>, Олег Борисович.</w:t>
      </w:r>
    </w:p>
    <w:p w14:paraId="5F388885" w14:textId="77777777" w:rsidR="00A61889" w:rsidRDefault="00A61889" w:rsidP="00A618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Постимперская адаптация </w:t>
      </w:r>
      <w:proofErr w:type="gramStart"/>
      <w:r>
        <w:rPr>
          <w:rFonts w:ascii="Helvetica" w:hAnsi="Helvetica" w:cs="Helvetica"/>
          <w:caps/>
          <w:color w:val="222222"/>
          <w:sz w:val="21"/>
          <w:szCs w:val="21"/>
        </w:rPr>
        <w:t>консерватизма :</w:t>
      </w:r>
      <w:proofErr w:type="gramEnd"/>
      <w:r>
        <w:rPr>
          <w:rFonts w:ascii="Helvetica" w:hAnsi="Helvetica" w:cs="Helvetica"/>
          <w:caps/>
          <w:color w:val="222222"/>
          <w:sz w:val="21"/>
          <w:szCs w:val="21"/>
        </w:rPr>
        <w:t xml:space="preserve"> диссертация ... доктора политических наук : 23.00.02. - Пермь, 2001. - 477 с.</w:t>
      </w:r>
    </w:p>
    <w:p w14:paraId="16DA3C12" w14:textId="77777777" w:rsidR="00A61889" w:rsidRDefault="00A61889" w:rsidP="00A618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Подвинцев</w:t>
      </w:r>
      <w:proofErr w:type="spellEnd"/>
      <w:r>
        <w:rPr>
          <w:rFonts w:ascii="Arial" w:hAnsi="Arial" w:cs="Arial"/>
          <w:color w:val="646B71"/>
          <w:sz w:val="18"/>
          <w:szCs w:val="18"/>
        </w:rPr>
        <w:t>, Олег Борисович</w:t>
      </w:r>
    </w:p>
    <w:p w14:paraId="4D3F4BA4"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45A8E6"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КОНСЕРВАТИЗМ КАК СИСТЕМА ЦЕННОСТЕЙ И ПОЛИТИЧЕСКИЙ ТЕМПЕРАМЕНТ</w:t>
      </w:r>
    </w:p>
    <w:p w14:paraId="5B6D3C9F"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Типология политических сил. Варианты начертания политического спектра.</w:t>
      </w:r>
    </w:p>
    <w:p w14:paraId="08BB7B07"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Консерватизм как набор и система политических ценностей.</w:t>
      </w:r>
    </w:p>
    <w:p w14:paraId="1B6B782A"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Консерватизм как политический темперамент.</w:t>
      </w:r>
    </w:p>
    <w:p w14:paraId="04ED94B7"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Варианты трансформации политического консерватизма.</w:t>
      </w:r>
    </w:p>
    <w:p w14:paraId="296EDF76"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СУЩНОСТЬ И ТИПОЛОГИЯ ИМПЕРИЙ. ИМПЕРИИ И КОНСЕРВАТИЗМ.</w:t>
      </w:r>
    </w:p>
    <w:p w14:paraId="1D7F8770"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Определение понятия "империя".</w:t>
      </w:r>
    </w:p>
    <w:p w14:paraId="407B97CC"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Апология и критика империй.</w:t>
      </w:r>
    </w:p>
    <w:p w14:paraId="607B4B38"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Типология империй.</w:t>
      </w:r>
    </w:p>
    <w:p w14:paraId="75018293"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Империя в системе ценностей консерватизма.</w:t>
      </w:r>
    </w:p>
    <w:p w14:paraId="55FB3C6F"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Имперский пафос и консервативный темперамент.</w:t>
      </w:r>
    </w:p>
    <w:p w14:paraId="224A520E"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РАСПАД ИМПЕРИИ И УСЛОВИЯ ПОСТИМПЕРСКОЙ АДАПТАЦИИ</w:t>
      </w:r>
    </w:p>
    <w:p w14:paraId="183AB3DD"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КОНСЕРВАТИЗМА.</w:t>
      </w:r>
    </w:p>
    <w:p w14:paraId="1F12D16C"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Империя как развивающаяся система.</w:t>
      </w:r>
    </w:p>
    <w:p w14:paraId="2FF8CF30"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Причины и формы имперского распада.</w:t>
      </w:r>
    </w:p>
    <w:p w14:paraId="77312BB1"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Факторы, препятствующие адаптации консерватизма в </w:t>
      </w:r>
      <w:proofErr w:type="spellStart"/>
      <w:r>
        <w:rPr>
          <w:rFonts w:ascii="Arial" w:hAnsi="Arial" w:cs="Arial"/>
          <w:color w:val="333333"/>
          <w:sz w:val="21"/>
          <w:szCs w:val="21"/>
        </w:rPr>
        <w:t>постимперских</w:t>
      </w:r>
      <w:proofErr w:type="spellEnd"/>
      <w:r>
        <w:rPr>
          <w:rFonts w:ascii="Arial" w:hAnsi="Arial" w:cs="Arial"/>
          <w:color w:val="333333"/>
          <w:sz w:val="21"/>
          <w:szCs w:val="21"/>
        </w:rPr>
        <w:t xml:space="preserve"> условиях.</w:t>
      </w:r>
    </w:p>
    <w:p w14:paraId="34661B8A"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Факторы, способствующие адаптации консерватизма в </w:t>
      </w:r>
      <w:proofErr w:type="spellStart"/>
      <w:r>
        <w:rPr>
          <w:rFonts w:ascii="Arial" w:hAnsi="Arial" w:cs="Arial"/>
          <w:color w:val="333333"/>
          <w:sz w:val="21"/>
          <w:szCs w:val="21"/>
        </w:rPr>
        <w:t>постимперских</w:t>
      </w:r>
      <w:proofErr w:type="spellEnd"/>
      <w:r>
        <w:rPr>
          <w:rFonts w:ascii="Arial" w:hAnsi="Arial" w:cs="Arial"/>
          <w:color w:val="333333"/>
          <w:sz w:val="21"/>
          <w:szCs w:val="21"/>
        </w:rPr>
        <w:t xml:space="preserve"> условиях.</w:t>
      </w:r>
    </w:p>
    <w:p w14:paraId="4C3B48E3"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ВАРИАНТЫ И МЕХАНИЗМЫ ТРАНСФОРМАЦИИ КОНСЕРВАТИВНОЙ СИСТЕМЫ</w:t>
      </w:r>
    </w:p>
    <w:p w14:paraId="1967F872"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ЦЕННОСТЕЙ ПРИМЕНИТЕЛЬНО К ПОСТИМПЕРСКИМ РЕАЛИЯМ.</w:t>
      </w:r>
    </w:p>
    <w:p w14:paraId="44B2E7EF"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w:t>
      </w:r>
      <w:proofErr w:type="spellStart"/>
      <w:r>
        <w:rPr>
          <w:rFonts w:ascii="Arial" w:hAnsi="Arial" w:cs="Arial"/>
          <w:color w:val="333333"/>
          <w:sz w:val="21"/>
          <w:szCs w:val="21"/>
        </w:rPr>
        <w:t>Переобоснование</w:t>
      </w:r>
      <w:proofErr w:type="spellEnd"/>
      <w:r>
        <w:rPr>
          <w:rFonts w:ascii="Arial" w:hAnsi="Arial" w:cs="Arial"/>
          <w:color w:val="333333"/>
          <w:sz w:val="21"/>
          <w:szCs w:val="21"/>
        </w:rPr>
        <w:t xml:space="preserve"> державности.</w:t>
      </w:r>
    </w:p>
    <w:p w14:paraId="1E789059"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Антиимперский национализм и патриотизм как альтернативы и заменители имперской системы ценностей.</w:t>
      </w:r>
    </w:p>
    <w:p w14:paraId="1246559D"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Консерваторы в поисках новых ценностей и идеалов национально-государственного устройства и принадлежности.</w:t>
      </w:r>
    </w:p>
    <w:p w14:paraId="2F4F331D"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w:t>
      </w:r>
      <w:proofErr w:type="spellStart"/>
      <w:r>
        <w:rPr>
          <w:rFonts w:ascii="Arial" w:hAnsi="Arial" w:cs="Arial"/>
          <w:color w:val="333333"/>
          <w:sz w:val="21"/>
          <w:szCs w:val="21"/>
        </w:rPr>
        <w:t>Полуадаптация</w:t>
      </w:r>
      <w:proofErr w:type="spellEnd"/>
      <w:r>
        <w:rPr>
          <w:rFonts w:ascii="Arial" w:hAnsi="Arial" w:cs="Arial"/>
          <w:color w:val="333333"/>
          <w:sz w:val="21"/>
          <w:szCs w:val="21"/>
        </w:rPr>
        <w:t xml:space="preserve"> или ностальгия по утраченному.</w:t>
      </w:r>
    </w:p>
    <w:p w14:paraId="0C68B987"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АДАПТАЦИЯ МЭНСЕРВАТИЗМА К ПОСТИМПЕРСКИМ РЕАЛИЯМ С ТОЧКИ ЗРЕНИЯ</w:t>
      </w:r>
    </w:p>
    <w:p w14:paraId="28A2294A"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ТЕМПЕРАМЕНТА.</w:t>
      </w:r>
    </w:p>
    <w:p w14:paraId="7016CD07"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Символы и ритуалы империи в </w:t>
      </w:r>
      <w:proofErr w:type="spellStart"/>
      <w:r>
        <w:rPr>
          <w:rFonts w:ascii="Arial" w:hAnsi="Arial" w:cs="Arial"/>
          <w:color w:val="333333"/>
          <w:sz w:val="21"/>
          <w:szCs w:val="21"/>
        </w:rPr>
        <w:t>постимперский</w:t>
      </w:r>
      <w:proofErr w:type="spellEnd"/>
      <w:r>
        <w:rPr>
          <w:rFonts w:ascii="Arial" w:hAnsi="Arial" w:cs="Arial"/>
          <w:color w:val="333333"/>
          <w:sz w:val="21"/>
          <w:szCs w:val="21"/>
        </w:rPr>
        <w:t xml:space="preserve"> период.</w:t>
      </w:r>
    </w:p>
    <w:p w14:paraId="35C47AE2"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Постимперские</w:t>
      </w:r>
      <w:proofErr w:type="spellEnd"/>
      <w:r>
        <w:rPr>
          <w:rFonts w:ascii="Arial" w:hAnsi="Arial" w:cs="Arial"/>
          <w:color w:val="333333"/>
          <w:sz w:val="21"/>
          <w:szCs w:val="21"/>
        </w:rPr>
        <w:t xml:space="preserve"> реалии и возрождение "классического" консервативного темперамента.</w:t>
      </w:r>
    </w:p>
    <w:p w14:paraId="4DAAF4F6" w14:textId="77777777" w:rsidR="00A61889" w:rsidRDefault="00A61889" w:rsidP="00A61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Новые варианты канализации пафоса строительства и борьбы.</w:t>
      </w:r>
    </w:p>
    <w:p w14:paraId="7823CDB0" w14:textId="72BD7067" w:rsidR="00F37380" w:rsidRPr="00A61889" w:rsidRDefault="00F37380" w:rsidP="00A61889"/>
    <w:sectPr w:rsidR="00F37380" w:rsidRPr="00A618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B4A6" w14:textId="77777777" w:rsidR="00351AFB" w:rsidRDefault="00351AFB">
      <w:pPr>
        <w:spacing w:after="0" w:line="240" w:lineRule="auto"/>
      </w:pPr>
      <w:r>
        <w:separator/>
      </w:r>
    </w:p>
  </w:endnote>
  <w:endnote w:type="continuationSeparator" w:id="0">
    <w:p w14:paraId="2F5153AB" w14:textId="77777777" w:rsidR="00351AFB" w:rsidRDefault="0035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020F" w14:textId="77777777" w:rsidR="00351AFB" w:rsidRDefault="00351AFB"/>
    <w:p w14:paraId="4A84B4D4" w14:textId="77777777" w:rsidR="00351AFB" w:rsidRDefault="00351AFB"/>
    <w:p w14:paraId="601A1420" w14:textId="77777777" w:rsidR="00351AFB" w:rsidRDefault="00351AFB"/>
    <w:p w14:paraId="6382EF62" w14:textId="77777777" w:rsidR="00351AFB" w:rsidRDefault="00351AFB"/>
    <w:p w14:paraId="312661B0" w14:textId="77777777" w:rsidR="00351AFB" w:rsidRDefault="00351AFB"/>
    <w:p w14:paraId="287E63AC" w14:textId="77777777" w:rsidR="00351AFB" w:rsidRDefault="00351AFB"/>
    <w:p w14:paraId="13C282F2" w14:textId="77777777" w:rsidR="00351AFB" w:rsidRDefault="00351A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40CE9D" wp14:editId="3E433E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1962" w14:textId="77777777" w:rsidR="00351AFB" w:rsidRDefault="00351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0CE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FE1962" w14:textId="77777777" w:rsidR="00351AFB" w:rsidRDefault="00351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264001" w14:textId="77777777" w:rsidR="00351AFB" w:rsidRDefault="00351AFB"/>
    <w:p w14:paraId="5E7221C8" w14:textId="77777777" w:rsidR="00351AFB" w:rsidRDefault="00351AFB"/>
    <w:p w14:paraId="5B86D111" w14:textId="77777777" w:rsidR="00351AFB" w:rsidRDefault="00351A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D09336" wp14:editId="40AC45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0B6B4" w14:textId="77777777" w:rsidR="00351AFB" w:rsidRDefault="00351AFB"/>
                          <w:p w14:paraId="00ADEB2A" w14:textId="77777777" w:rsidR="00351AFB" w:rsidRDefault="00351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093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40B6B4" w14:textId="77777777" w:rsidR="00351AFB" w:rsidRDefault="00351AFB"/>
                    <w:p w14:paraId="00ADEB2A" w14:textId="77777777" w:rsidR="00351AFB" w:rsidRDefault="00351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0F6A17" w14:textId="77777777" w:rsidR="00351AFB" w:rsidRDefault="00351AFB"/>
    <w:p w14:paraId="1065EA4C" w14:textId="77777777" w:rsidR="00351AFB" w:rsidRDefault="00351AFB">
      <w:pPr>
        <w:rPr>
          <w:sz w:val="2"/>
          <w:szCs w:val="2"/>
        </w:rPr>
      </w:pPr>
    </w:p>
    <w:p w14:paraId="30DA1557" w14:textId="77777777" w:rsidR="00351AFB" w:rsidRDefault="00351AFB"/>
    <w:p w14:paraId="39717922" w14:textId="77777777" w:rsidR="00351AFB" w:rsidRDefault="00351AFB">
      <w:pPr>
        <w:spacing w:after="0" w:line="240" w:lineRule="auto"/>
      </w:pPr>
    </w:p>
  </w:footnote>
  <w:footnote w:type="continuationSeparator" w:id="0">
    <w:p w14:paraId="1182400F" w14:textId="77777777" w:rsidR="00351AFB" w:rsidRDefault="0035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AFB"/>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77837</TotalTime>
  <Pages>2</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2251</cp:revision>
  <cp:lastPrinted>2009-02-06T05:36:00Z</cp:lastPrinted>
  <dcterms:created xsi:type="dcterms:W3CDTF">2024-01-07T13:43:00Z</dcterms:created>
  <dcterms:modified xsi:type="dcterms:W3CDTF">2025-04-21T15:35:00Z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