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a"/>
        <w:widowControl w:val="0"/>
        <w:shd w:val="clear" w:color="auto" w:fill="FFFFFF"/>
        <w:spacing w:before="240" w:after="60" w:line="360" w:lineRule="auto"/>
        <w:ind w:firstLine="709"/>
        <w:jc w:val="both"/>
      </w:pPr>
      <w:r>
        <w:rPr>
          <w:rStyle w:val="a9"/>
          <w:color w:val="0070C0"/>
        </w:rPr>
        <w:t> </w:t>
      </w:r>
      <w:r>
        <w:rPr>
          <w:rStyle w:val="a9"/>
          <w:color w:val="FF0000"/>
        </w:rPr>
        <w:t xml:space="preserve">Для заказа доставки данной работы воспользуйтесь поиском на сайте по ссылке:  </w:t>
      </w:r>
      <w:hyperlink r:id="rId7" w:history="1">
        <w:r>
          <w:rPr>
            <w:rStyle w:val="a9"/>
            <w:color w:val="0070C0"/>
          </w:rPr>
          <w:t>http://www.mydisser.com/search.html</w:t>
        </w:r>
      </w:hyperlink>
    </w:p>
    <w:p w:rsidR="007937C8" w:rsidRPr="00B0500B" w:rsidRDefault="007937C8" w:rsidP="007937C8">
      <w:pPr>
        <w:pStyle w:val="ae"/>
        <w:ind w:right="-81"/>
        <w:rPr>
          <w:b w:val="0"/>
          <w:sz w:val="28"/>
          <w:szCs w:val="28"/>
        </w:rPr>
      </w:pPr>
      <w:r>
        <w:rPr>
          <w:b w:val="0"/>
          <w:sz w:val="28"/>
          <w:szCs w:val="28"/>
        </w:rPr>
        <w:t>Державна установа</w:t>
      </w:r>
    </w:p>
    <w:p w:rsidR="007937C8" w:rsidRPr="00B0500B" w:rsidRDefault="007937C8" w:rsidP="007937C8">
      <w:pPr>
        <w:pStyle w:val="ae"/>
        <w:ind w:right="-81"/>
        <w:rPr>
          <w:b w:val="0"/>
          <w:sz w:val="28"/>
          <w:szCs w:val="28"/>
        </w:rPr>
      </w:pPr>
      <w:r w:rsidRPr="00B0500B">
        <w:rPr>
          <w:b w:val="0"/>
          <w:sz w:val="28"/>
          <w:szCs w:val="28"/>
        </w:rPr>
        <w:t>“</w:t>
      </w:r>
      <w:r>
        <w:rPr>
          <w:b w:val="0"/>
          <w:sz w:val="28"/>
          <w:szCs w:val="28"/>
        </w:rPr>
        <w:t>Науковий центр радіаційної медицини АМН України</w:t>
      </w:r>
      <w:r w:rsidRPr="00B0500B">
        <w:rPr>
          <w:b w:val="0"/>
          <w:sz w:val="28"/>
          <w:szCs w:val="28"/>
        </w:rPr>
        <w:t>”</w:t>
      </w:r>
    </w:p>
    <w:p w:rsidR="007937C8" w:rsidRPr="00285CF3" w:rsidRDefault="007937C8" w:rsidP="007937C8">
      <w:pPr>
        <w:pStyle w:val="aff5"/>
        <w:jc w:val="both"/>
        <w:rPr>
          <w:rFonts w:ascii="Times New Roman" w:hAnsi="Times New Roman" w:cs="Times New Roman"/>
          <w:lang w:val="uk-UA"/>
        </w:rPr>
      </w:pPr>
    </w:p>
    <w:p w:rsidR="007937C8" w:rsidRPr="00285CF3" w:rsidRDefault="007937C8" w:rsidP="007937C8">
      <w:pPr>
        <w:spacing w:line="360" w:lineRule="auto"/>
        <w:jc w:val="right"/>
        <w:rPr>
          <w:sz w:val="28"/>
          <w:szCs w:val="28"/>
        </w:rPr>
      </w:pPr>
      <w:r w:rsidRPr="00285CF3">
        <w:rPr>
          <w:sz w:val="28"/>
          <w:szCs w:val="28"/>
        </w:rPr>
        <w:t>На правах рукопису</w:t>
      </w:r>
    </w:p>
    <w:p w:rsidR="007937C8" w:rsidRPr="00285CF3" w:rsidRDefault="007937C8" w:rsidP="007937C8">
      <w:pPr>
        <w:spacing w:line="360" w:lineRule="auto"/>
        <w:ind w:firstLine="4500"/>
        <w:jc w:val="both"/>
        <w:rPr>
          <w:sz w:val="28"/>
          <w:szCs w:val="28"/>
        </w:rPr>
      </w:pPr>
    </w:p>
    <w:p w:rsidR="007937C8" w:rsidRPr="00285CF3" w:rsidRDefault="007937C8" w:rsidP="007937C8">
      <w:pPr>
        <w:pStyle w:val="30"/>
      </w:pPr>
      <w:r w:rsidRPr="00285CF3">
        <w:t xml:space="preserve">                                              </w:t>
      </w:r>
      <w:r>
        <w:t>Філоненко</w:t>
      </w:r>
      <w:r w:rsidRPr="00285CF3">
        <w:t xml:space="preserve"> </w:t>
      </w:r>
      <w:r>
        <w:t>Ірина</w:t>
      </w:r>
      <w:r w:rsidRPr="00285CF3">
        <w:t xml:space="preserve"> </w:t>
      </w:r>
      <w:r>
        <w:t>Анатоліївна</w:t>
      </w:r>
    </w:p>
    <w:p w:rsidR="007937C8" w:rsidRPr="00285CF3" w:rsidRDefault="007937C8" w:rsidP="007937C8">
      <w:pPr>
        <w:tabs>
          <w:tab w:val="left" w:pos="5940"/>
        </w:tabs>
        <w:spacing w:line="360" w:lineRule="auto"/>
        <w:jc w:val="both"/>
        <w:rPr>
          <w:sz w:val="28"/>
          <w:szCs w:val="28"/>
        </w:rPr>
      </w:pPr>
      <w:r>
        <w:rPr>
          <w:sz w:val="28"/>
          <w:szCs w:val="28"/>
        </w:rPr>
        <w:tab/>
      </w:r>
    </w:p>
    <w:p w:rsidR="007937C8" w:rsidRPr="00285CF3" w:rsidRDefault="007937C8" w:rsidP="007937C8">
      <w:pPr>
        <w:spacing w:line="360" w:lineRule="auto"/>
        <w:jc w:val="right"/>
        <w:rPr>
          <w:sz w:val="28"/>
          <w:szCs w:val="28"/>
        </w:rPr>
      </w:pPr>
      <w:r w:rsidRPr="00285CF3">
        <w:rPr>
          <w:sz w:val="28"/>
          <w:szCs w:val="28"/>
        </w:rPr>
        <w:t xml:space="preserve">                    УДК </w:t>
      </w:r>
      <w:r w:rsidRPr="002E58B2">
        <w:rPr>
          <w:sz w:val="28"/>
          <w:szCs w:val="28"/>
          <w:lang w:val="uk-UA"/>
        </w:rPr>
        <w:t>616.98:[578.825:616.155.392]:614.876</w:t>
      </w:r>
      <w:r w:rsidRPr="00285CF3">
        <w:rPr>
          <w:sz w:val="28"/>
          <w:szCs w:val="28"/>
        </w:rPr>
        <w:t xml:space="preserve"> </w:t>
      </w:r>
    </w:p>
    <w:p w:rsidR="007937C8" w:rsidRPr="00285CF3" w:rsidRDefault="007937C8" w:rsidP="007937C8">
      <w:pPr>
        <w:spacing w:line="360" w:lineRule="auto"/>
        <w:jc w:val="both"/>
        <w:rPr>
          <w:sz w:val="28"/>
          <w:szCs w:val="28"/>
        </w:rPr>
      </w:pPr>
      <w:bookmarkStart w:id="0" w:name="_GoBack"/>
    </w:p>
    <w:p w:rsidR="007937C8" w:rsidRDefault="007937C8" w:rsidP="007937C8">
      <w:pPr>
        <w:spacing w:line="360" w:lineRule="auto"/>
        <w:jc w:val="center"/>
        <w:rPr>
          <w:sz w:val="28"/>
          <w:szCs w:val="28"/>
          <w:lang w:val="uk-UA"/>
        </w:rPr>
      </w:pPr>
      <w:r w:rsidRPr="002E58B2">
        <w:rPr>
          <w:sz w:val="28"/>
          <w:szCs w:val="28"/>
        </w:rPr>
        <w:t xml:space="preserve">ОСОБЛИВОСТІ ПЕРЕБІГУ В-КЛІТИННОЇ ХРОНІЧНОЇ ЛІМФОЦИТАРНОЇ ЛЕЙКЕМІЇ ЗАЛЕЖНО ВІД МОЛЕКУЛЯРНОЇ ХАРАКТЕРИСТИКИ ГЕНІВ ВАЖКИХ ЛАНЦЮГІВ ІМУНОГЛОБУЛІНІВ </w:t>
      </w:r>
      <w:r>
        <w:rPr>
          <w:sz w:val="28"/>
          <w:szCs w:val="28"/>
          <w:lang w:val="uk-UA"/>
        </w:rPr>
        <w:t xml:space="preserve"> </w:t>
      </w:r>
    </w:p>
    <w:bookmarkEnd w:id="0"/>
    <w:p w:rsidR="007937C8" w:rsidRPr="00016697" w:rsidRDefault="007937C8" w:rsidP="007937C8">
      <w:pPr>
        <w:spacing w:line="360" w:lineRule="auto"/>
        <w:jc w:val="center"/>
        <w:rPr>
          <w:sz w:val="28"/>
          <w:szCs w:val="28"/>
          <w:lang w:val="uk-UA"/>
        </w:rPr>
      </w:pPr>
    </w:p>
    <w:p w:rsidR="007937C8" w:rsidRPr="00285CF3" w:rsidRDefault="007937C8" w:rsidP="007937C8">
      <w:pPr>
        <w:spacing w:line="360" w:lineRule="auto"/>
        <w:jc w:val="both"/>
        <w:rPr>
          <w:sz w:val="28"/>
          <w:szCs w:val="28"/>
        </w:rPr>
      </w:pPr>
    </w:p>
    <w:p w:rsidR="007937C8" w:rsidRPr="002E58B2" w:rsidRDefault="007937C8" w:rsidP="007937C8">
      <w:pPr>
        <w:spacing w:line="360" w:lineRule="auto"/>
        <w:jc w:val="center"/>
        <w:rPr>
          <w:sz w:val="28"/>
          <w:szCs w:val="28"/>
        </w:rPr>
      </w:pPr>
      <w:r w:rsidRPr="002E58B2">
        <w:rPr>
          <w:sz w:val="28"/>
          <w:szCs w:val="28"/>
          <w:lang w:val="uk-UA"/>
        </w:rPr>
        <w:t>14.0</w:t>
      </w:r>
      <w:r>
        <w:rPr>
          <w:sz w:val="28"/>
          <w:szCs w:val="28"/>
          <w:lang w:val="uk-UA"/>
        </w:rPr>
        <w:t>1</w:t>
      </w:r>
      <w:r w:rsidRPr="002E58B2">
        <w:rPr>
          <w:sz w:val="28"/>
          <w:szCs w:val="28"/>
          <w:lang w:val="uk-UA"/>
        </w:rPr>
        <w:t xml:space="preserve">.31 </w:t>
      </w:r>
      <w:r>
        <w:rPr>
          <w:sz w:val="28"/>
          <w:szCs w:val="28"/>
          <w:lang w:val="uk-UA"/>
        </w:rPr>
        <w:t>–</w:t>
      </w:r>
      <w:r w:rsidRPr="002E58B2">
        <w:rPr>
          <w:sz w:val="28"/>
          <w:szCs w:val="28"/>
          <w:lang w:val="uk-UA"/>
        </w:rPr>
        <w:t xml:space="preserve"> гематологія</w:t>
      </w:r>
      <w:r>
        <w:rPr>
          <w:sz w:val="28"/>
          <w:szCs w:val="28"/>
          <w:lang w:val="uk-UA"/>
        </w:rPr>
        <w:t xml:space="preserve"> та трансфузіологія</w:t>
      </w:r>
    </w:p>
    <w:p w:rsidR="007937C8" w:rsidRPr="00285CF3" w:rsidRDefault="007937C8" w:rsidP="007937C8">
      <w:pPr>
        <w:spacing w:line="360" w:lineRule="auto"/>
        <w:jc w:val="center"/>
        <w:rPr>
          <w:sz w:val="28"/>
          <w:szCs w:val="28"/>
        </w:rPr>
      </w:pPr>
    </w:p>
    <w:p w:rsidR="007937C8" w:rsidRPr="00285CF3" w:rsidRDefault="007937C8" w:rsidP="007937C8">
      <w:pPr>
        <w:spacing w:line="360" w:lineRule="auto"/>
        <w:jc w:val="center"/>
        <w:rPr>
          <w:sz w:val="28"/>
          <w:szCs w:val="28"/>
        </w:rPr>
      </w:pPr>
    </w:p>
    <w:p w:rsidR="007937C8" w:rsidRPr="00285CF3" w:rsidRDefault="007937C8" w:rsidP="007937C8">
      <w:pPr>
        <w:pStyle w:val="34"/>
        <w:spacing w:line="360" w:lineRule="auto"/>
        <w:jc w:val="center"/>
        <w:rPr>
          <w:sz w:val="28"/>
          <w:szCs w:val="28"/>
        </w:rPr>
      </w:pPr>
      <w:r w:rsidRPr="00285CF3">
        <w:rPr>
          <w:sz w:val="28"/>
          <w:szCs w:val="28"/>
        </w:rPr>
        <w:t>Дисертація на здобуття наукового ступеня</w:t>
      </w:r>
    </w:p>
    <w:p w:rsidR="007937C8" w:rsidRPr="00285CF3" w:rsidRDefault="007937C8" w:rsidP="007937C8">
      <w:pPr>
        <w:pStyle w:val="34"/>
        <w:spacing w:line="360" w:lineRule="auto"/>
        <w:jc w:val="center"/>
        <w:rPr>
          <w:sz w:val="28"/>
          <w:szCs w:val="28"/>
        </w:rPr>
      </w:pPr>
      <w:r w:rsidRPr="00285CF3">
        <w:rPr>
          <w:sz w:val="28"/>
          <w:szCs w:val="28"/>
        </w:rPr>
        <w:t>кандидата медичних наук</w:t>
      </w:r>
    </w:p>
    <w:p w:rsidR="007937C8" w:rsidRPr="00285CF3" w:rsidRDefault="007937C8" w:rsidP="007937C8">
      <w:pPr>
        <w:pStyle w:val="34"/>
        <w:spacing w:line="360" w:lineRule="auto"/>
        <w:ind w:left="4248"/>
        <w:jc w:val="center"/>
        <w:rPr>
          <w:sz w:val="28"/>
          <w:szCs w:val="28"/>
        </w:rPr>
      </w:pPr>
    </w:p>
    <w:p w:rsidR="007937C8" w:rsidRPr="00285CF3" w:rsidRDefault="007937C8" w:rsidP="007937C8">
      <w:pPr>
        <w:pStyle w:val="34"/>
        <w:spacing w:line="360" w:lineRule="auto"/>
        <w:ind w:left="4248"/>
        <w:jc w:val="center"/>
        <w:rPr>
          <w:sz w:val="28"/>
          <w:szCs w:val="28"/>
        </w:rPr>
      </w:pPr>
    </w:p>
    <w:p w:rsidR="007937C8" w:rsidRPr="00285CF3" w:rsidRDefault="007937C8" w:rsidP="007937C8">
      <w:pPr>
        <w:pStyle w:val="34"/>
        <w:spacing w:line="360" w:lineRule="auto"/>
        <w:ind w:left="4321"/>
        <w:rPr>
          <w:sz w:val="28"/>
          <w:szCs w:val="28"/>
        </w:rPr>
      </w:pPr>
      <w:r w:rsidRPr="00285CF3">
        <w:rPr>
          <w:sz w:val="28"/>
          <w:szCs w:val="28"/>
        </w:rPr>
        <w:t>Науковий керівник</w:t>
      </w:r>
    </w:p>
    <w:p w:rsidR="007937C8" w:rsidRPr="00285CF3" w:rsidRDefault="007937C8" w:rsidP="007937C8">
      <w:pPr>
        <w:pStyle w:val="34"/>
        <w:spacing w:line="360" w:lineRule="auto"/>
        <w:ind w:left="4321" w:right="-81"/>
        <w:rPr>
          <w:sz w:val="28"/>
          <w:szCs w:val="28"/>
        </w:rPr>
      </w:pPr>
      <w:r w:rsidRPr="00285CF3">
        <w:rPr>
          <w:sz w:val="28"/>
          <w:szCs w:val="28"/>
        </w:rPr>
        <w:lastRenderedPageBreak/>
        <w:t xml:space="preserve">доктор медичних наук </w:t>
      </w:r>
    </w:p>
    <w:p w:rsidR="007937C8" w:rsidRPr="002E58B2" w:rsidRDefault="007937C8" w:rsidP="007937C8">
      <w:pPr>
        <w:pStyle w:val="34"/>
        <w:spacing w:line="360" w:lineRule="auto"/>
        <w:ind w:left="4321" w:right="-81"/>
        <w:rPr>
          <w:sz w:val="28"/>
          <w:szCs w:val="28"/>
        </w:rPr>
      </w:pPr>
      <w:r>
        <w:rPr>
          <w:sz w:val="28"/>
          <w:szCs w:val="28"/>
        </w:rPr>
        <w:t>Абраменко Ірина Вікторівна</w:t>
      </w:r>
    </w:p>
    <w:p w:rsidR="007937C8" w:rsidRPr="00285CF3" w:rsidRDefault="007937C8" w:rsidP="007937C8">
      <w:pPr>
        <w:pStyle w:val="34"/>
        <w:spacing w:line="360" w:lineRule="auto"/>
        <w:ind w:left="4536"/>
        <w:rPr>
          <w:sz w:val="28"/>
          <w:szCs w:val="28"/>
        </w:rPr>
      </w:pPr>
    </w:p>
    <w:p w:rsidR="007937C8" w:rsidRPr="00285CF3" w:rsidRDefault="007937C8" w:rsidP="007937C8">
      <w:pPr>
        <w:pStyle w:val="34"/>
        <w:spacing w:line="360" w:lineRule="auto"/>
        <w:ind w:left="4536"/>
        <w:rPr>
          <w:sz w:val="28"/>
          <w:szCs w:val="28"/>
        </w:rPr>
      </w:pPr>
    </w:p>
    <w:p w:rsidR="007937C8" w:rsidRPr="00285CF3" w:rsidRDefault="007937C8" w:rsidP="007937C8">
      <w:pPr>
        <w:pStyle w:val="34"/>
        <w:spacing w:line="360" w:lineRule="auto"/>
        <w:ind w:left="4536"/>
        <w:rPr>
          <w:sz w:val="28"/>
          <w:szCs w:val="28"/>
        </w:rPr>
      </w:pPr>
    </w:p>
    <w:p w:rsidR="007937C8" w:rsidRPr="002E58B2" w:rsidRDefault="007937C8" w:rsidP="007937C8">
      <w:pPr>
        <w:pStyle w:val="34"/>
        <w:spacing w:line="360" w:lineRule="auto"/>
        <w:jc w:val="center"/>
        <w:rPr>
          <w:sz w:val="28"/>
          <w:szCs w:val="28"/>
        </w:rPr>
      </w:pPr>
      <w:r>
        <w:rPr>
          <w:sz w:val="28"/>
          <w:szCs w:val="28"/>
        </w:rPr>
        <w:t>Київ</w:t>
      </w:r>
      <w:r w:rsidRPr="00285CF3">
        <w:rPr>
          <w:sz w:val="28"/>
          <w:szCs w:val="28"/>
        </w:rPr>
        <w:t xml:space="preserve"> — 200</w:t>
      </w:r>
      <w:r>
        <w:rPr>
          <w:sz w:val="28"/>
          <w:szCs w:val="28"/>
        </w:rPr>
        <w:t>9</w:t>
      </w:r>
    </w:p>
    <w:p w:rsidR="007937C8" w:rsidRPr="00285CF3" w:rsidRDefault="007937C8" w:rsidP="007937C8">
      <w:pPr>
        <w:pStyle w:val="ae"/>
        <w:ind w:firstLine="708"/>
        <w:rPr>
          <w:bCs/>
          <w:sz w:val="28"/>
          <w:szCs w:val="28"/>
        </w:rPr>
      </w:pPr>
      <w:r w:rsidRPr="00285CF3">
        <w:rPr>
          <w:bCs/>
          <w:sz w:val="28"/>
          <w:szCs w:val="28"/>
        </w:rPr>
        <w:t>ЗМІСТ</w:t>
      </w:r>
    </w:p>
    <w:tbl>
      <w:tblPr>
        <w:tblW w:w="0" w:type="auto"/>
        <w:tblLook w:val="0000" w:firstRow="0" w:lastRow="0" w:firstColumn="0" w:lastColumn="0" w:noHBand="0" w:noVBand="0"/>
      </w:tblPr>
      <w:tblGrid>
        <w:gridCol w:w="8638"/>
        <w:gridCol w:w="717"/>
      </w:tblGrid>
      <w:tr w:rsidR="007937C8" w:rsidRPr="00285CF3" w:rsidTr="00F019BB">
        <w:tblPrEx>
          <w:tblCellMar>
            <w:top w:w="0" w:type="dxa"/>
            <w:bottom w:w="0" w:type="dxa"/>
          </w:tblCellMar>
        </w:tblPrEx>
        <w:trPr>
          <w:cantSplit/>
        </w:trPr>
        <w:tc>
          <w:tcPr>
            <w:tcW w:w="8748" w:type="dxa"/>
          </w:tcPr>
          <w:p w:rsidR="007937C8" w:rsidRPr="008742F3" w:rsidRDefault="007937C8" w:rsidP="00F019BB">
            <w:pPr>
              <w:pStyle w:val="ae"/>
              <w:jc w:val="both"/>
              <w:rPr>
                <w:b w:val="0"/>
                <w:bCs/>
                <w:sz w:val="28"/>
                <w:szCs w:val="28"/>
              </w:rPr>
            </w:pPr>
            <w:r w:rsidRPr="008742F3">
              <w:rPr>
                <w:b w:val="0"/>
                <w:sz w:val="28"/>
                <w:szCs w:val="28"/>
              </w:rPr>
              <w:t>ПЕРЕЛІК УМОВНИХ СКОРОЧЕНЬ</w:t>
            </w:r>
          </w:p>
        </w:tc>
        <w:tc>
          <w:tcPr>
            <w:tcW w:w="720" w:type="dxa"/>
          </w:tcPr>
          <w:p w:rsidR="007937C8" w:rsidRPr="00285CF3" w:rsidRDefault="007937C8" w:rsidP="00F019BB">
            <w:pPr>
              <w:pStyle w:val="ae"/>
              <w:jc w:val="right"/>
              <w:rPr>
                <w:b w:val="0"/>
                <w:bCs/>
                <w:sz w:val="28"/>
                <w:szCs w:val="28"/>
              </w:rPr>
            </w:pPr>
            <w:r>
              <w:rPr>
                <w:b w:val="0"/>
                <w:bCs/>
                <w:sz w:val="28"/>
                <w:szCs w:val="28"/>
              </w:rPr>
              <w:t>4</w:t>
            </w:r>
          </w:p>
        </w:tc>
      </w:tr>
      <w:tr w:rsidR="007937C8" w:rsidRPr="00285CF3" w:rsidTr="00F019BB">
        <w:tblPrEx>
          <w:tblCellMar>
            <w:top w:w="0" w:type="dxa"/>
            <w:bottom w:w="0" w:type="dxa"/>
          </w:tblCellMar>
        </w:tblPrEx>
        <w:trPr>
          <w:cantSplit/>
        </w:trPr>
        <w:tc>
          <w:tcPr>
            <w:tcW w:w="8748" w:type="dxa"/>
          </w:tcPr>
          <w:p w:rsidR="007937C8" w:rsidRPr="00285CF3" w:rsidRDefault="007937C8" w:rsidP="00F019BB">
            <w:pPr>
              <w:pStyle w:val="ae"/>
              <w:jc w:val="both"/>
              <w:rPr>
                <w:b w:val="0"/>
                <w:bCs/>
                <w:sz w:val="28"/>
                <w:szCs w:val="28"/>
              </w:rPr>
            </w:pPr>
            <w:r>
              <w:rPr>
                <w:b w:val="0"/>
                <w:bCs/>
                <w:sz w:val="28"/>
                <w:szCs w:val="28"/>
              </w:rPr>
              <w:t>ВСТУП</w:t>
            </w:r>
          </w:p>
        </w:tc>
        <w:tc>
          <w:tcPr>
            <w:tcW w:w="720" w:type="dxa"/>
          </w:tcPr>
          <w:p w:rsidR="007937C8" w:rsidRPr="00285CF3" w:rsidRDefault="007937C8" w:rsidP="00F019BB">
            <w:pPr>
              <w:pStyle w:val="ae"/>
              <w:jc w:val="right"/>
              <w:rPr>
                <w:b w:val="0"/>
                <w:bCs/>
                <w:sz w:val="28"/>
                <w:szCs w:val="28"/>
              </w:rPr>
            </w:pPr>
            <w:r>
              <w:rPr>
                <w:b w:val="0"/>
                <w:bCs/>
                <w:sz w:val="28"/>
                <w:szCs w:val="28"/>
              </w:rPr>
              <w:t>6</w:t>
            </w:r>
          </w:p>
        </w:tc>
      </w:tr>
      <w:tr w:rsidR="007937C8" w:rsidRPr="00285CF3" w:rsidTr="00F019BB">
        <w:tblPrEx>
          <w:tblCellMar>
            <w:top w:w="0" w:type="dxa"/>
            <w:bottom w:w="0" w:type="dxa"/>
          </w:tblCellMar>
        </w:tblPrEx>
        <w:trPr>
          <w:cantSplit/>
        </w:trPr>
        <w:tc>
          <w:tcPr>
            <w:tcW w:w="8748" w:type="dxa"/>
          </w:tcPr>
          <w:p w:rsidR="007937C8" w:rsidRPr="00285CF3" w:rsidRDefault="007937C8" w:rsidP="00F019BB">
            <w:pPr>
              <w:pStyle w:val="ae"/>
              <w:jc w:val="both"/>
              <w:rPr>
                <w:b w:val="0"/>
                <w:bCs/>
                <w:sz w:val="28"/>
                <w:szCs w:val="28"/>
              </w:rPr>
            </w:pPr>
            <w:r>
              <w:rPr>
                <w:b w:val="0"/>
                <w:bCs/>
                <w:sz w:val="28"/>
                <w:szCs w:val="28"/>
              </w:rPr>
              <w:t>РОЗДІЛ 1. ОГЛЯД ЛІТЕРАТУРИ</w:t>
            </w:r>
          </w:p>
        </w:tc>
        <w:tc>
          <w:tcPr>
            <w:tcW w:w="720" w:type="dxa"/>
          </w:tcPr>
          <w:p w:rsidR="007937C8" w:rsidRPr="00285CF3" w:rsidRDefault="007937C8" w:rsidP="00F019BB">
            <w:pPr>
              <w:pStyle w:val="ae"/>
              <w:jc w:val="right"/>
              <w:rPr>
                <w:b w:val="0"/>
                <w:bCs/>
                <w:sz w:val="28"/>
                <w:szCs w:val="28"/>
              </w:rPr>
            </w:pPr>
            <w:r>
              <w:rPr>
                <w:b w:val="0"/>
                <w:bCs/>
                <w:sz w:val="28"/>
                <w:szCs w:val="28"/>
              </w:rPr>
              <w:t>13</w:t>
            </w:r>
          </w:p>
        </w:tc>
      </w:tr>
      <w:tr w:rsidR="007937C8" w:rsidRPr="00285CF3" w:rsidTr="00F019BB">
        <w:tblPrEx>
          <w:tblCellMar>
            <w:top w:w="0" w:type="dxa"/>
            <w:bottom w:w="0" w:type="dxa"/>
          </w:tblCellMar>
        </w:tblPrEx>
        <w:trPr>
          <w:cantSplit/>
        </w:trPr>
        <w:tc>
          <w:tcPr>
            <w:tcW w:w="8748" w:type="dxa"/>
          </w:tcPr>
          <w:p w:rsidR="007937C8" w:rsidRPr="00285CF3" w:rsidRDefault="007937C8" w:rsidP="00F019BB">
            <w:pPr>
              <w:pStyle w:val="ae"/>
              <w:jc w:val="both"/>
              <w:rPr>
                <w:b w:val="0"/>
                <w:bCs/>
                <w:sz w:val="28"/>
                <w:szCs w:val="28"/>
              </w:rPr>
            </w:pPr>
            <w:r>
              <w:rPr>
                <w:b w:val="0"/>
                <w:sz w:val="28"/>
                <w:szCs w:val="28"/>
              </w:rPr>
              <w:t xml:space="preserve">1.1. </w:t>
            </w:r>
            <w:r w:rsidRPr="00285CF3">
              <w:rPr>
                <w:b w:val="0"/>
                <w:sz w:val="28"/>
                <w:szCs w:val="28"/>
              </w:rPr>
              <w:t>Маркери прогнозу хронічної лімфоцитарної лейкемії</w:t>
            </w:r>
          </w:p>
        </w:tc>
        <w:tc>
          <w:tcPr>
            <w:tcW w:w="720" w:type="dxa"/>
          </w:tcPr>
          <w:p w:rsidR="007937C8" w:rsidRPr="00285CF3" w:rsidRDefault="007937C8" w:rsidP="00F019BB">
            <w:pPr>
              <w:pStyle w:val="ae"/>
              <w:jc w:val="right"/>
              <w:rPr>
                <w:b w:val="0"/>
                <w:bCs/>
                <w:sz w:val="28"/>
                <w:szCs w:val="28"/>
              </w:rPr>
            </w:pPr>
            <w:r>
              <w:rPr>
                <w:b w:val="0"/>
                <w:bCs/>
                <w:sz w:val="28"/>
                <w:szCs w:val="28"/>
              </w:rPr>
              <w:t>13</w:t>
            </w:r>
          </w:p>
        </w:tc>
      </w:tr>
      <w:tr w:rsidR="007937C8" w:rsidRPr="00285CF3" w:rsidTr="00F019BB">
        <w:tblPrEx>
          <w:tblCellMar>
            <w:top w:w="0" w:type="dxa"/>
            <w:bottom w:w="0" w:type="dxa"/>
          </w:tblCellMar>
        </w:tblPrEx>
        <w:trPr>
          <w:cantSplit/>
        </w:trPr>
        <w:tc>
          <w:tcPr>
            <w:tcW w:w="8748" w:type="dxa"/>
          </w:tcPr>
          <w:p w:rsidR="007937C8" w:rsidRPr="00285CF3" w:rsidRDefault="007937C8" w:rsidP="00F019BB">
            <w:pPr>
              <w:pStyle w:val="ae"/>
              <w:jc w:val="both"/>
              <w:rPr>
                <w:b w:val="0"/>
                <w:bCs/>
                <w:sz w:val="28"/>
                <w:szCs w:val="28"/>
              </w:rPr>
            </w:pPr>
            <w:r>
              <w:rPr>
                <w:b w:val="0"/>
                <w:sz w:val="28"/>
                <w:szCs w:val="28"/>
              </w:rPr>
              <w:t xml:space="preserve">1.2. </w:t>
            </w:r>
            <w:r w:rsidRPr="00285CF3">
              <w:rPr>
                <w:b w:val="0"/>
                <w:sz w:val="28"/>
                <w:szCs w:val="28"/>
              </w:rPr>
              <w:t>Особливості структури імуноглобулінового рецептор</w:t>
            </w:r>
            <w:r>
              <w:rPr>
                <w:b w:val="0"/>
                <w:sz w:val="28"/>
                <w:szCs w:val="28"/>
              </w:rPr>
              <w:t>а</w:t>
            </w:r>
            <w:r w:rsidRPr="00285CF3">
              <w:rPr>
                <w:b w:val="0"/>
                <w:sz w:val="28"/>
                <w:szCs w:val="28"/>
              </w:rPr>
              <w:t xml:space="preserve"> В-клітин у хворих на хронічну лімфоцитарну лейкемію</w:t>
            </w:r>
          </w:p>
        </w:tc>
        <w:tc>
          <w:tcPr>
            <w:tcW w:w="720" w:type="dxa"/>
          </w:tcPr>
          <w:p w:rsidR="007937C8" w:rsidRPr="00285CF3" w:rsidRDefault="007937C8" w:rsidP="00F019BB">
            <w:pPr>
              <w:pStyle w:val="ae"/>
              <w:jc w:val="right"/>
              <w:rPr>
                <w:b w:val="0"/>
                <w:bCs/>
                <w:sz w:val="28"/>
                <w:szCs w:val="28"/>
              </w:rPr>
            </w:pPr>
            <w:r>
              <w:rPr>
                <w:b w:val="0"/>
                <w:bCs/>
                <w:sz w:val="28"/>
                <w:szCs w:val="28"/>
              </w:rPr>
              <w:t>21</w:t>
            </w:r>
          </w:p>
        </w:tc>
      </w:tr>
      <w:tr w:rsidR="007937C8" w:rsidRPr="00285CF3" w:rsidTr="00F019BB">
        <w:tblPrEx>
          <w:tblCellMar>
            <w:top w:w="0" w:type="dxa"/>
            <w:bottom w:w="0" w:type="dxa"/>
          </w:tblCellMar>
        </w:tblPrEx>
        <w:trPr>
          <w:cantSplit/>
        </w:trPr>
        <w:tc>
          <w:tcPr>
            <w:tcW w:w="8748" w:type="dxa"/>
            <w:vAlign w:val="bottom"/>
          </w:tcPr>
          <w:p w:rsidR="007937C8" w:rsidRPr="000F6582" w:rsidRDefault="007937C8" w:rsidP="00F019BB">
            <w:pPr>
              <w:pStyle w:val="FR4"/>
              <w:widowControl/>
              <w:tabs>
                <w:tab w:val="left" w:pos="540"/>
              </w:tabs>
              <w:spacing w:line="360" w:lineRule="auto"/>
              <w:rPr>
                <w:lang w:val="uk-UA"/>
              </w:rPr>
            </w:pPr>
            <w:r w:rsidRPr="000F6582">
              <w:rPr>
                <w:lang w:val="uk-UA"/>
              </w:rPr>
              <w:t>РОЗДІЛ 2. МАТЕРІАЛИ ТА МЕТОДИ ДОСЛІДЖЕННЯ</w:t>
            </w:r>
          </w:p>
        </w:tc>
        <w:tc>
          <w:tcPr>
            <w:tcW w:w="720" w:type="dxa"/>
          </w:tcPr>
          <w:p w:rsidR="007937C8" w:rsidRPr="00285CF3" w:rsidRDefault="007937C8" w:rsidP="00F019BB">
            <w:pPr>
              <w:pStyle w:val="ae"/>
              <w:jc w:val="right"/>
              <w:rPr>
                <w:b w:val="0"/>
                <w:bCs/>
                <w:sz w:val="28"/>
                <w:szCs w:val="28"/>
              </w:rPr>
            </w:pPr>
            <w:r>
              <w:rPr>
                <w:b w:val="0"/>
                <w:bCs/>
                <w:sz w:val="28"/>
                <w:szCs w:val="28"/>
              </w:rPr>
              <w:t>32</w:t>
            </w:r>
          </w:p>
        </w:tc>
      </w:tr>
      <w:tr w:rsidR="007937C8" w:rsidRPr="00285CF3" w:rsidTr="00F019BB">
        <w:tblPrEx>
          <w:tblCellMar>
            <w:top w:w="0" w:type="dxa"/>
            <w:bottom w:w="0" w:type="dxa"/>
          </w:tblCellMar>
        </w:tblPrEx>
        <w:trPr>
          <w:cantSplit/>
        </w:trPr>
        <w:tc>
          <w:tcPr>
            <w:tcW w:w="8748" w:type="dxa"/>
          </w:tcPr>
          <w:p w:rsidR="007937C8" w:rsidRPr="00285CF3" w:rsidRDefault="007937C8" w:rsidP="00F019BB">
            <w:pPr>
              <w:pStyle w:val="ae"/>
              <w:jc w:val="both"/>
              <w:rPr>
                <w:b w:val="0"/>
                <w:bCs/>
                <w:sz w:val="28"/>
                <w:szCs w:val="28"/>
              </w:rPr>
            </w:pPr>
            <w:r>
              <w:rPr>
                <w:b w:val="0"/>
                <w:bCs/>
                <w:sz w:val="28"/>
                <w:szCs w:val="28"/>
              </w:rPr>
              <w:t xml:space="preserve">2.1. </w:t>
            </w:r>
            <w:r w:rsidRPr="00285CF3">
              <w:rPr>
                <w:b w:val="0"/>
                <w:bCs/>
                <w:sz w:val="28"/>
                <w:szCs w:val="28"/>
              </w:rPr>
              <w:t>Характеристика обстежених хворих</w:t>
            </w:r>
          </w:p>
        </w:tc>
        <w:tc>
          <w:tcPr>
            <w:tcW w:w="720" w:type="dxa"/>
          </w:tcPr>
          <w:p w:rsidR="007937C8" w:rsidRPr="00285CF3" w:rsidRDefault="007937C8" w:rsidP="00F019BB">
            <w:pPr>
              <w:pStyle w:val="ae"/>
              <w:jc w:val="right"/>
              <w:rPr>
                <w:b w:val="0"/>
                <w:bCs/>
                <w:sz w:val="28"/>
                <w:szCs w:val="28"/>
              </w:rPr>
            </w:pPr>
            <w:r>
              <w:rPr>
                <w:b w:val="0"/>
                <w:bCs/>
                <w:sz w:val="28"/>
                <w:szCs w:val="28"/>
              </w:rPr>
              <w:t>32</w:t>
            </w:r>
          </w:p>
        </w:tc>
      </w:tr>
      <w:tr w:rsidR="007937C8" w:rsidRPr="00556EDE" w:rsidTr="00F019BB">
        <w:tblPrEx>
          <w:tblCellMar>
            <w:top w:w="0" w:type="dxa"/>
            <w:bottom w:w="0" w:type="dxa"/>
          </w:tblCellMar>
        </w:tblPrEx>
        <w:trPr>
          <w:cantSplit/>
        </w:trPr>
        <w:tc>
          <w:tcPr>
            <w:tcW w:w="8748" w:type="dxa"/>
          </w:tcPr>
          <w:p w:rsidR="007937C8" w:rsidRPr="003319FE" w:rsidRDefault="007937C8" w:rsidP="00F019BB">
            <w:pPr>
              <w:pStyle w:val="30"/>
              <w:jc w:val="both"/>
            </w:pPr>
            <w:r w:rsidRPr="00556EDE">
              <w:t>2.2</w:t>
            </w:r>
            <w:r>
              <w:t xml:space="preserve">. </w:t>
            </w:r>
            <w:r w:rsidRPr="00556EDE">
              <w:t>Імунофенотипування мононуклеарів периферичної крові обстежених хвори</w:t>
            </w:r>
            <w:r>
              <w:t>х</w:t>
            </w:r>
          </w:p>
        </w:tc>
        <w:tc>
          <w:tcPr>
            <w:tcW w:w="720" w:type="dxa"/>
          </w:tcPr>
          <w:p w:rsidR="007937C8" w:rsidRDefault="007937C8" w:rsidP="00F019BB">
            <w:pPr>
              <w:pStyle w:val="ae"/>
              <w:jc w:val="right"/>
              <w:rPr>
                <w:b w:val="0"/>
                <w:bCs/>
                <w:sz w:val="28"/>
                <w:szCs w:val="28"/>
              </w:rPr>
            </w:pPr>
            <w:r w:rsidRPr="00556EDE">
              <w:rPr>
                <w:b w:val="0"/>
                <w:bCs/>
                <w:sz w:val="28"/>
                <w:szCs w:val="28"/>
              </w:rPr>
              <w:t>3</w:t>
            </w:r>
            <w:r>
              <w:rPr>
                <w:b w:val="0"/>
                <w:bCs/>
                <w:sz w:val="28"/>
                <w:szCs w:val="28"/>
              </w:rPr>
              <w:t>6</w:t>
            </w:r>
          </w:p>
          <w:p w:rsidR="007937C8" w:rsidRPr="00556EDE" w:rsidRDefault="007937C8" w:rsidP="00F019BB">
            <w:pPr>
              <w:pStyle w:val="ae"/>
              <w:jc w:val="right"/>
              <w:rPr>
                <w:b w:val="0"/>
                <w:bCs/>
                <w:sz w:val="28"/>
                <w:szCs w:val="28"/>
              </w:rPr>
            </w:pPr>
          </w:p>
        </w:tc>
      </w:tr>
      <w:tr w:rsidR="007937C8" w:rsidRPr="008742F3" w:rsidTr="00F019BB">
        <w:tblPrEx>
          <w:tblCellMar>
            <w:top w:w="0" w:type="dxa"/>
            <w:bottom w:w="0" w:type="dxa"/>
          </w:tblCellMar>
        </w:tblPrEx>
        <w:trPr>
          <w:cantSplit/>
        </w:trPr>
        <w:tc>
          <w:tcPr>
            <w:tcW w:w="8748" w:type="dxa"/>
          </w:tcPr>
          <w:p w:rsidR="007937C8" w:rsidRPr="007937C8" w:rsidRDefault="007937C8" w:rsidP="00F019BB">
            <w:pPr>
              <w:pStyle w:val="ae"/>
              <w:jc w:val="both"/>
              <w:rPr>
                <w:b w:val="0"/>
                <w:bCs/>
                <w:sz w:val="28"/>
                <w:szCs w:val="28"/>
                <w:lang w:val="uk-UA"/>
              </w:rPr>
            </w:pPr>
            <w:r w:rsidRPr="007937C8">
              <w:rPr>
                <w:b w:val="0"/>
                <w:bCs/>
                <w:sz w:val="28"/>
                <w:szCs w:val="28"/>
                <w:lang w:val="uk-UA"/>
              </w:rPr>
              <w:t>2.3. Дослідження мутаційного статусу генів варіабельних ділянок важких ланцюгів імуноглобулінів</w:t>
            </w:r>
          </w:p>
        </w:tc>
        <w:tc>
          <w:tcPr>
            <w:tcW w:w="720" w:type="dxa"/>
          </w:tcPr>
          <w:p w:rsidR="007937C8" w:rsidRPr="00285CF3" w:rsidRDefault="007937C8" w:rsidP="00F019BB">
            <w:pPr>
              <w:pStyle w:val="ae"/>
              <w:jc w:val="right"/>
              <w:rPr>
                <w:b w:val="0"/>
                <w:bCs/>
                <w:sz w:val="28"/>
                <w:szCs w:val="28"/>
              </w:rPr>
            </w:pPr>
            <w:r>
              <w:rPr>
                <w:b w:val="0"/>
                <w:bCs/>
                <w:sz w:val="28"/>
                <w:szCs w:val="28"/>
              </w:rPr>
              <w:t>38</w:t>
            </w:r>
          </w:p>
        </w:tc>
      </w:tr>
      <w:tr w:rsidR="007937C8" w:rsidRPr="007C4649" w:rsidTr="00F019BB">
        <w:tblPrEx>
          <w:tblCellMar>
            <w:top w:w="0" w:type="dxa"/>
            <w:bottom w:w="0" w:type="dxa"/>
          </w:tblCellMar>
        </w:tblPrEx>
        <w:trPr>
          <w:cantSplit/>
        </w:trPr>
        <w:tc>
          <w:tcPr>
            <w:tcW w:w="8748" w:type="dxa"/>
          </w:tcPr>
          <w:p w:rsidR="007937C8" w:rsidRPr="00285CF3" w:rsidRDefault="007937C8" w:rsidP="00F019BB">
            <w:pPr>
              <w:pStyle w:val="ae"/>
              <w:jc w:val="left"/>
              <w:rPr>
                <w:b w:val="0"/>
                <w:bCs/>
                <w:sz w:val="28"/>
                <w:szCs w:val="28"/>
              </w:rPr>
            </w:pPr>
            <w:r>
              <w:rPr>
                <w:b w:val="0"/>
                <w:bCs/>
                <w:sz w:val="28"/>
                <w:szCs w:val="28"/>
              </w:rPr>
              <w:t xml:space="preserve">2.4. </w:t>
            </w:r>
            <w:r w:rsidRPr="00285CF3">
              <w:rPr>
                <w:b w:val="0"/>
                <w:bCs/>
                <w:sz w:val="28"/>
                <w:szCs w:val="28"/>
              </w:rPr>
              <w:t>Статистичний аналіз отриманих результатів</w:t>
            </w:r>
          </w:p>
        </w:tc>
        <w:tc>
          <w:tcPr>
            <w:tcW w:w="720" w:type="dxa"/>
          </w:tcPr>
          <w:p w:rsidR="007937C8" w:rsidRPr="00285CF3" w:rsidRDefault="007937C8" w:rsidP="00F019BB">
            <w:pPr>
              <w:pStyle w:val="ae"/>
              <w:jc w:val="right"/>
              <w:rPr>
                <w:b w:val="0"/>
                <w:bCs/>
                <w:sz w:val="28"/>
                <w:szCs w:val="28"/>
              </w:rPr>
            </w:pPr>
            <w:r>
              <w:rPr>
                <w:b w:val="0"/>
                <w:bCs/>
                <w:sz w:val="28"/>
                <w:szCs w:val="28"/>
              </w:rPr>
              <w:t>41</w:t>
            </w:r>
          </w:p>
        </w:tc>
      </w:tr>
      <w:tr w:rsidR="007937C8" w:rsidRPr="00285CF3" w:rsidTr="00F019BB">
        <w:tblPrEx>
          <w:tblCellMar>
            <w:top w:w="0" w:type="dxa"/>
            <w:bottom w:w="0" w:type="dxa"/>
          </w:tblCellMar>
        </w:tblPrEx>
        <w:trPr>
          <w:cantSplit/>
        </w:trPr>
        <w:tc>
          <w:tcPr>
            <w:tcW w:w="8748" w:type="dxa"/>
          </w:tcPr>
          <w:p w:rsidR="007937C8" w:rsidRPr="007937C8" w:rsidRDefault="007937C8" w:rsidP="00F019BB">
            <w:pPr>
              <w:pStyle w:val="ae"/>
              <w:jc w:val="both"/>
              <w:rPr>
                <w:b w:val="0"/>
                <w:bCs/>
                <w:sz w:val="28"/>
                <w:szCs w:val="28"/>
                <w:lang w:val="uk-UA"/>
              </w:rPr>
            </w:pPr>
            <w:r w:rsidRPr="007937C8">
              <w:rPr>
                <w:b w:val="0"/>
                <w:sz w:val="28"/>
                <w:szCs w:val="28"/>
                <w:lang w:val="uk-UA"/>
              </w:rPr>
              <w:t xml:space="preserve">РОЗДІЛ 3. КЛІНІКО-ГЕМАТОЛОГІЧНА ХАРАКТЕРИСТИКА ХВОРИХ НА ХРОНІЧНУ ЛІМФОЦИТАРНУ ЛЕЙКЕМІЮ В-КЛІТИННОГО ПОХОДЖЕННЯ ЗАЛЕЖНО ВІД МУТАЦІЙНОГО СТАТУСУ </w:t>
            </w:r>
            <w:r w:rsidRPr="00285CF3">
              <w:rPr>
                <w:b w:val="0"/>
                <w:sz w:val="28"/>
                <w:szCs w:val="28"/>
              </w:rPr>
              <w:t>Ig</w:t>
            </w:r>
            <w:r w:rsidRPr="00285CF3">
              <w:rPr>
                <w:b w:val="0"/>
                <w:sz w:val="28"/>
                <w:szCs w:val="28"/>
                <w:lang w:val="en-US"/>
              </w:rPr>
              <w:t>VH</w:t>
            </w:r>
            <w:r w:rsidRPr="007937C8">
              <w:rPr>
                <w:b w:val="0"/>
                <w:sz w:val="28"/>
                <w:szCs w:val="28"/>
                <w:lang w:val="uk-UA"/>
              </w:rPr>
              <w:t xml:space="preserve"> ГЕНІВ ТА ЕКСПРЕСІЇ ОКРЕМИХ </w:t>
            </w:r>
            <w:r w:rsidRPr="00285CF3">
              <w:rPr>
                <w:b w:val="0"/>
                <w:sz w:val="28"/>
                <w:szCs w:val="28"/>
              </w:rPr>
              <w:t>Ig</w:t>
            </w:r>
            <w:r w:rsidRPr="00285CF3">
              <w:rPr>
                <w:b w:val="0"/>
                <w:sz w:val="28"/>
                <w:szCs w:val="28"/>
                <w:lang w:val="en-US"/>
              </w:rPr>
              <w:t>VH</w:t>
            </w:r>
            <w:r w:rsidRPr="007937C8">
              <w:rPr>
                <w:b w:val="0"/>
                <w:sz w:val="28"/>
                <w:szCs w:val="28"/>
                <w:lang w:val="uk-UA"/>
              </w:rPr>
              <w:t xml:space="preserve"> ГЕНІВ  ПАТОЛОГІЧНИМИ КЛІТИНАМИ</w:t>
            </w:r>
          </w:p>
        </w:tc>
        <w:tc>
          <w:tcPr>
            <w:tcW w:w="720" w:type="dxa"/>
          </w:tcPr>
          <w:p w:rsidR="007937C8" w:rsidRPr="00285CF3" w:rsidRDefault="007937C8" w:rsidP="00F019BB">
            <w:pPr>
              <w:pStyle w:val="ae"/>
              <w:jc w:val="right"/>
              <w:rPr>
                <w:b w:val="0"/>
                <w:bCs/>
                <w:sz w:val="28"/>
                <w:szCs w:val="28"/>
              </w:rPr>
            </w:pPr>
            <w:r>
              <w:rPr>
                <w:b w:val="0"/>
                <w:bCs/>
                <w:sz w:val="28"/>
                <w:szCs w:val="28"/>
              </w:rPr>
              <w:t>42</w:t>
            </w:r>
          </w:p>
        </w:tc>
      </w:tr>
      <w:tr w:rsidR="007937C8" w:rsidRPr="00285CF3" w:rsidTr="00F019BB">
        <w:tblPrEx>
          <w:tblCellMar>
            <w:top w:w="0" w:type="dxa"/>
            <w:bottom w:w="0" w:type="dxa"/>
          </w:tblCellMar>
        </w:tblPrEx>
        <w:trPr>
          <w:cantSplit/>
        </w:trPr>
        <w:tc>
          <w:tcPr>
            <w:tcW w:w="8748" w:type="dxa"/>
          </w:tcPr>
          <w:p w:rsidR="007937C8" w:rsidRPr="00285CF3" w:rsidRDefault="007937C8" w:rsidP="00F019BB">
            <w:pPr>
              <w:pStyle w:val="ae"/>
              <w:jc w:val="both"/>
              <w:rPr>
                <w:b w:val="0"/>
                <w:sz w:val="28"/>
                <w:szCs w:val="28"/>
              </w:rPr>
            </w:pPr>
            <w:r w:rsidRPr="00285CF3">
              <w:rPr>
                <w:b w:val="0"/>
                <w:sz w:val="28"/>
                <w:szCs w:val="28"/>
              </w:rPr>
              <w:t xml:space="preserve">РОЗДІЛ </w:t>
            </w:r>
            <w:r>
              <w:rPr>
                <w:b w:val="0"/>
                <w:sz w:val="28"/>
                <w:szCs w:val="28"/>
              </w:rPr>
              <w:t xml:space="preserve">4. ЕКСПРЕСІЯ </w:t>
            </w:r>
            <w:r w:rsidRPr="00285CF3">
              <w:rPr>
                <w:b w:val="0"/>
                <w:sz w:val="28"/>
                <w:szCs w:val="28"/>
              </w:rPr>
              <w:t>Ig</w:t>
            </w:r>
            <w:r w:rsidRPr="00285CF3">
              <w:rPr>
                <w:b w:val="0"/>
                <w:sz w:val="28"/>
                <w:szCs w:val="28"/>
                <w:lang w:val="en-US"/>
              </w:rPr>
              <w:t>VH</w:t>
            </w:r>
            <w:r w:rsidRPr="00285CF3">
              <w:rPr>
                <w:b w:val="0"/>
                <w:sz w:val="28"/>
                <w:szCs w:val="28"/>
              </w:rPr>
              <w:t xml:space="preserve"> ГЕНІВ </w:t>
            </w:r>
            <w:r>
              <w:rPr>
                <w:b w:val="0"/>
                <w:sz w:val="28"/>
                <w:szCs w:val="28"/>
              </w:rPr>
              <w:t>У ОБСТЕЖЕНИХ ХВОРИХ НА ХРОНІЧНУ ЛІМФОЦИТАРНУ ЛЕЙКЕМІЮ</w:t>
            </w:r>
          </w:p>
        </w:tc>
        <w:tc>
          <w:tcPr>
            <w:tcW w:w="720" w:type="dxa"/>
          </w:tcPr>
          <w:p w:rsidR="007937C8" w:rsidRPr="00285CF3" w:rsidRDefault="007937C8" w:rsidP="00F019BB">
            <w:pPr>
              <w:pStyle w:val="ae"/>
              <w:jc w:val="right"/>
              <w:rPr>
                <w:b w:val="0"/>
                <w:bCs/>
                <w:sz w:val="28"/>
                <w:szCs w:val="28"/>
              </w:rPr>
            </w:pPr>
            <w:r>
              <w:rPr>
                <w:b w:val="0"/>
                <w:bCs/>
                <w:sz w:val="28"/>
                <w:szCs w:val="28"/>
              </w:rPr>
              <w:t>55</w:t>
            </w:r>
          </w:p>
        </w:tc>
      </w:tr>
      <w:tr w:rsidR="007937C8" w:rsidRPr="00285CF3" w:rsidTr="00F019BB">
        <w:tblPrEx>
          <w:tblCellMar>
            <w:top w:w="0" w:type="dxa"/>
            <w:bottom w:w="0" w:type="dxa"/>
          </w:tblCellMar>
        </w:tblPrEx>
        <w:trPr>
          <w:cantSplit/>
        </w:trPr>
        <w:tc>
          <w:tcPr>
            <w:tcW w:w="8748" w:type="dxa"/>
          </w:tcPr>
          <w:p w:rsidR="007937C8" w:rsidRPr="007937C8" w:rsidRDefault="007937C8" w:rsidP="00F019BB">
            <w:pPr>
              <w:pStyle w:val="ae"/>
              <w:jc w:val="both"/>
              <w:rPr>
                <w:b w:val="0"/>
                <w:sz w:val="28"/>
                <w:szCs w:val="28"/>
                <w:lang w:val="uk-UA"/>
              </w:rPr>
            </w:pPr>
            <w:r w:rsidRPr="007937C8">
              <w:rPr>
                <w:b w:val="0"/>
                <w:sz w:val="28"/>
                <w:szCs w:val="28"/>
                <w:lang w:val="uk-UA"/>
              </w:rPr>
              <w:t xml:space="preserve">РОЗДІЛ 5. КЛІНІКО-ГЕМАТОЛОГІЧНІ ОЗНАКИ В-КЛІТИННОЇ ХРОНІЧНОЇ ЛІМФОЦИТАРНОЇ ЛЕЙКЕМІЇ  ЗАЛЕЖНО ВІД МУТАЦІЙНОГО СТАТУСУ </w:t>
            </w:r>
            <w:r w:rsidRPr="00285CF3">
              <w:rPr>
                <w:b w:val="0"/>
                <w:sz w:val="28"/>
                <w:szCs w:val="28"/>
              </w:rPr>
              <w:t>Ig</w:t>
            </w:r>
            <w:r w:rsidRPr="00285CF3">
              <w:rPr>
                <w:b w:val="0"/>
                <w:sz w:val="28"/>
                <w:szCs w:val="28"/>
                <w:lang w:val="en-US"/>
              </w:rPr>
              <w:t>VH</w:t>
            </w:r>
            <w:r w:rsidRPr="007937C8">
              <w:rPr>
                <w:b w:val="0"/>
                <w:sz w:val="28"/>
                <w:szCs w:val="28"/>
                <w:lang w:val="uk-UA"/>
              </w:rPr>
              <w:t xml:space="preserve"> ГЕНІВ ТА ЕКСПРЕСІЇ ОКРЕМИХ </w:t>
            </w:r>
            <w:r w:rsidRPr="00285CF3">
              <w:rPr>
                <w:b w:val="0"/>
                <w:sz w:val="28"/>
                <w:szCs w:val="28"/>
              </w:rPr>
              <w:t>Ig</w:t>
            </w:r>
            <w:r w:rsidRPr="00285CF3">
              <w:rPr>
                <w:b w:val="0"/>
                <w:sz w:val="28"/>
                <w:szCs w:val="28"/>
                <w:lang w:val="en-US"/>
              </w:rPr>
              <w:t>VH</w:t>
            </w:r>
            <w:r w:rsidRPr="007937C8">
              <w:rPr>
                <w:b w:val="0"/>
                <w:sz w:val="28"/>
                <w:szCs w:val="28"/>
                <w:lang w:val="uk-UA"/>
              </w:rPr>
              <w:t xml:space="preserve"> ГЕНІВ ПАТОЛОГІЧНИМИ КЛІТИНАМИ</w:t>
            </w:r>
          </w:p>
        </w:tc>
        <w:tc>
          <w:tcPr>
            <w:tcW w:w="720" w:type="dxa"/>
          </w:tcPr>
          <w:p w:rsidR="007937C8" w:rsidRPr="00285CF3" w:rsidRDefault="007937C8" w:rsidP="00F019BB">
            <w:pPr>
              <w:pStyle w:val="ae"/>
              <w:jc w:val="right"/>
              <w:rPr>
                <w:b w:val="0"/>
                <w:bCs/>
                <w:sz w:val="28"/>
                <w:szCs w:val="28"/>
              </w:rPr>
            </w:pPr>
            <w:r>
              <w:rPr>
                <w:b w:val="0"/>
                <w:bCs/>
                <w:sz w:val="28"/>
                <w:szCs w:val="28"/>
              </w:rPr>
              <w:t>67</w:t>
            </w:r>
          </w:p>
        </w:tc>
      </w:tr>
      <w:tr w:rsidR="007937C8" w:rsidRPr="00285CF3" w:rsidTr="00F019BB">
        <w:tblPrEx>
          <w:tblCellMar>
            <w:top w:w="0" w:type="dxa"/>
            <w:bottom w:w="0" w:type="dxa"/>
          </w:tblCellMar>
        </w:tblPrEx>
        <w:trPr>
          <w:cantSplit/>
        </w:trPr>
        <w:tc>
          <w:tcPr>
            <w:tcW w:w="8748" w:type="dxa"/>
          </w:tcPr>
          <w:p w:rsidR="007937C8" w:rsidRPr="00285CF3" w:rsidRDefault="007937C8" w:rsidP="00F019BB">
            <w:pPr>
              <w:pStyle w:val="ae"/>
              <w:jc w:val="both"/>
              <w:rPr>
                <w:b w:val="0"/>
                <w:sz w:val="28"/>
                <w:szCs w:val="28"/>
              </w:rPr>
            </w:pPr>
            <w:r w:rsidRPr="00285CF3">
              <w:rPr>
                <w:b w:val="0"/>
                <w:sz w:val="28"/>
                <w:szCs w:val="28"/>
              </w:rPr>
              <w:t xml:space="preserve">РОЗДІЛ </w:t>
            </w:r>
            <w:r>
              <w:rPr>
                <w:b w:val="0"/>
                <w:sz w:val="28"/>
                <w:szCs w:val="28"/>
              </w:rPr>
              <w:t xml:space="preserve">6. </w:t>
            </w:r>
            <w:r w:rsidRPr="00285CF3">
              <w:rPr>
                <w:b w:val="0"/>
                <w:sz w:val="28"/>
                <w:szCs w:val="28"/>
              </w:rPr>
              <w:t>ЗНАЧЕННЯ ОКРЕМИХ МАРКЕРІВ ДЛЯ ПРОГНОЗУ ЕФЕКТИВНОСТІ ЛІКУВАННЯ  ХВОРИХ НА ХРОНІЧНУ ЛІМФОЦИТАРНУ ЛЕЙКЕМІЮ</w:t>
            </w:r>
          </w:p>
        </w:tc>
        <w:tc>
          <w:tcPr>
            <w:tcW w:w="720" w:type="dxa"/>
          </w:tcPr>
          <w:p w:rsidR="007937C8" w:rsidRPr="00285CF3" w:rsidRDefault="007937C8" w:rsidP="00F019BB">
            <w:pPr>
              <w:pStyle w:val="ae"/>
              <w:jc w:val="right"/>
              <w:rPr>
                <w:b w:val="0"/>
                <w:bCs/>
                <w:sz w:val="28"/>
                <w:szCs w:val="28"/>
              </w:rPr>
            </w:pPr>
            <w:r>
              <w:rPr>
                <w:b w:val="0"/>
                <w:bCs/>
                <w:sz w:val="28"/>
                <w:szCs w:val="28"/>
              </w:rPr>
              <w:t>84</w:t>
            </w:r>
          </w:p>
        </w:tc>
      </w:tr>
      <w:tr w:rsidR="007937C8" w:rsidRPr="00285CF3" w:rsidTr="00F019BB">
        <w:tblPrEx>
          <w:tblCellMar>
            <w:top w:w="0" w:type="dxa"/>
            <w:bottom w:w="0" w:type="dxa"/>
          </w:tblCellMar>
        </w:tblPrEx>
        <w:trPr>
          <w:cantSplit/>
        </w:trPr>
        <w:tc>
          <w:tcPr>
            <w:tcW w:w="8748" w:type="dxa"/>
          </w:tcPr>
          <w:p w:rsidR="007937C8" w:rsidRPr="00285CF3" w:rsidRDefault="007937C8" w:rsidP="00F019BB">
            <w:pPr>
              <w:pStyle w:val="ae"/>
              <w:jc w:val="both"/>
              <w:rPr>
                <w:b w:val="0"/>
                <w:sz w:val="28"/>
                <w:szCs w:val="28"/>
              </w:rPr>
            </w:pPr>
            <w:r w:rsidRPr="00846C44">
              <w:rPr>
                <w:b w:val="0"/>
                <w:sz w:val="28"/>
                <w:szCs w:val="28"/>
              </w:rPr>
              <w:t>РОЗДІЛ 7.</w:t>
            </w:r>
            <w:r>
              <w:rPr>
                <w:b w:val="0"/>
                <w:sz w:val="28"/>
                <w:szCs w:val="28"/>
              </w:rPr>
              <w:t xml:space="preserve"> КЛІНІКО-ГЕМАТОЛОГІЧНІ ТА МОЛЕКУЛЯРНО-ГЕНЕТИЧНІ МАРКЕРИ ПРОГНОЗУ ПЕРЕБІГУ ХРОНІЧНОЇ ЛІМФОЦИТАРНОЇ ЛЕЙКЕМІЇ</w:t>
            </w:r>
            <w:r w:rsidRPr="00846C44">
              <w:rPr>
                <w:b w:val="0"/>
                <w:sz w:val="28"/>
                <w:szCs w:val="28"/>
              </w:rPr>
              <w:t xml:space="preserve"> </w:t>
            </w:r>
          </w:p>
        </w:tc>
        <w:tc>
          <w:tcPr>
            <w:tcW w:w="720" w:type="dxa"/>
          </w:tcPr>
          <w:p w:rsidR="007937C8" w:rsidRDefault="007937C8" w:rsidP="00F019BB">
            <w:pPr>
              <w:pStyle w:val="ae"/>
              <w:jc w:val="right"/>
              <w:rPr>
                <w:b w:val="0"/>
                <w:bCs/>
                <w:sz w:val="28"/>
                <w:szCs w:val="28"/>
              </w:rPr>
            </w:pPr>
            <w:r>
              <w:rPr>
                <w:b w:val="0"/>
                <w:bCs/>
                <w:sz w:val="28"/>
                <w:szCs w:val="28"/>
              </w:rPr>
              <w:t>101</w:t>
            </w:r>
          </w:p>
          <w:p w:rsidR="007937C8" w:rsidRDefault="007937C8" w:rsidP="00F019BB">
            <w:pPr>
              <w:pStyle w:val="ae"/>
              <w:jc w:val="right"/>
              <w:rPr>
                <w:b w:val="0"/>
                <w:bCs/>
                <w:sz w:val="28"/>
                <w:szCs w:val="28"/>
              </w:rPr>
            </w:pPr>
          </w:p>
        </w:tc>
      </w:tr>
      <w:tr w:rsidR="007937C8" w:rsidRPr="00285CF3" w:rsidTr="00F019BB">
        <w:tblPrEx>
          <w:tblCellMar>
            <w:top w:w="0" w:type="dxa"/>
            <w:bottom w:w="0" w:type="dxa"/>
          </w:tblCellMar>
        </w:tblPrEx>
        <w:trPr>
          <w:cantSplit/>
        </w:trPr>
        <w:tc>
          <w:tcPr>
            <w:tcW w:w="8748" w:type="dxa"/>
          </w:tcPr>
          <w:p w:rsidR="007937C8" w:rsidRPr="00846C44" w:rsidRDefault="007937C8" w:rsidP="00F019BB">
            <w:pPr>
              <w:pStyle w:val="ae"/>
              <w:jc w:val="both"/>
              <w:rPr>
                <w:b w:val="0"/>
                <w:sz w:val="28"/>
                <w:szCs w:val="28"/>
              </w:rPr>
            </w:pPr>
            <w:r>
              <w:rPr>
                <w:b w:val="0"/>
                <w:sz w:val="28"/>
                <w:szCs w:val="28"/>
              </w:rPr>
              <w:t xml:space="preserve">7.1. </w:t>
            </w:r>
            <w:r w:rsidRPr="00285CF3">
              <w:rPr>
                <w:b w:val="0"/>
                <w:sz w:val="28"/>
                <w:szCs w:val="28"/>
              </w:rPr>
              <w:t>Значення окремих маркерів для прогнозу прогрессії захворювання у хворих на хронічну лімфоцитарну лейкемію</w:t>
            </w:r>
          </w:p>
        </w:tc>
        <w:tc>
          <w:tcPr>
            <w:tcW w:w="720" w:type="dxa"/>
          </w:tcPr>
          <w:p w:rsidR="007937C8" w:rsidRDefault="007937C8" w:rsidP="00F019BB">
            <w:pPr>
              <w:pStyle w:val="ae"/>
              <w:jc w:val="right"/>
              <w:rPr>
                <w:b w:val="0"/>
                <w:bCs/>
                <w:sz w:val="28"/>
                <w:szCs w:val="28"/>
              </w:rPr>
            </w:pPr>
            <w:r>
              <w:rPr>
                <w:b w:val="0"/>
                <w:bCs/>
                <w:sz w:val="28"/>
                <w:szCs w:val="28"/>
              </w:rPr>
              <w:t>101</w:t>
            </w:r>
          </w:p>
        </w:tc>
      </w:tr>
      <w:tr w:rsidR="007937C8" w:rsidRPr="00285CF3" w:rsidTr="00F019BB">
        <w:tblPrEx>
          <w:tblCellMar>
            <w:top w:w="0" w:type="dxa"/>
            <w:bottom w:w="0" w:type="dxa"/>
          </w:tblCellMar>
        </w:tblPrEx>
        <w:trPr>
          <w:cantSplit/>
        </w:trPr>
        <w:tc>
          <w:tcPr>
            <w:tcW w:w="8748" w:type="dxa"/>
          </w:tcPr>
          <w:p w:rsidR="007937C8" w:rsidRPr="008742F3" w:rsidRDefault="007937C8" w:rsidP="00F019BB">
            <w:pPr>
              <w:pStyle w:val="ae"/>
              <w:jc w:val="both"/>
              <w:rPr>
                <w:b w:val="0"/>
                <w:sz w:val="28"/>
                <w:szCs w:val="28"/>
              </w:rPr>
            </w:pPr>
            <w:r w:rsidRPr="008742F3">
              <w:rPr>
                <w:b w:val="0"/>
                <w:sz w:val="28"/>
                <w:szCs w:val="28"/>
              </w:rPr>
              <w:lastRenderedPageBreak/>
              <w:t>7.2. Значення окремих маркерів для прогнозу загально</w:t>
            </w:r>
            <w:r>
              <w:rPr>
                <w:b w:val="0"/>
                <w:sz w:val="28"/>
                <w:szCs w:val="28"/>
              </w:rPr>
              <w:t>го</w:t>
            </w:r>
            <w:r w:rsidRPr="008742F3">
              <w:rPr>
                <w:b w:val="0"/>
                <w:sz w:val="28"/>
                <w:szCs w:val="28"/>
              </w:rPr>
              <w:t xml:space="preserve"> виживан</w:t>
            </w:r>
            <w:r>
              <w:rPr>
                <w:b w:val="0"/>
                <w:sz w:val="28"/>
                <w:szCs w:val="28"/>
              </w:rPr>
              <w:t>ня</w:t>
            </w:r>
            <w:r w:rsidRPr="008742F3">
              <w:rPr>
                <w:b w:val="0"/>
                <w:sz w:val="28"/>
                <w:szCs w:val="28"/>
              </w:rPr>
              <w:t xml:space="preserve">  хворих на хронічну лімфоцитарну лейкемію</w:t>
            </w:r>
          </w:p>
        </w:tc>
        <w:tc>
          <w:tcPr>
            <w:tcW w:w="720" w:type="dxa"/>
          </w:tcPr>
          <w:p w:rsidR="007937C8" w:rsidRDefault="007937C8" w:rsidP="00F019BB">
            <w:pPr>
              <w:pStyle w:val="ae"/>
              <w:jc w:val="right"/>
              <w:rPr>
                <w:b w:val="0"/>
                <w:bCs/>
                <w:sz w:val="28"/>
                <w:szCs w:val="28"/>
              </w:rPr>
            </w:pPr>
            <w:r>
              <w:rPr>
                <w:b w:val="0"/>
                <w:bCs/>
                <w:sz w:val="28"/>
                <w:szCs w:val="28"/>
              </w:rPr>
              <w:t>106</w:t>
            </w:r>
          </w:p>
        </w:tc>
      </w:tr>
      <w:tr w:rsidR="007937C8" w:rsidRPr="00285CF3" w:rsidTr="00F019BB">
        <w:tblPrEx>
          <w:tblCellMar>
            <w:top w:w="0" w:type="dxa"/>
            <w:bottom w:w="0" w:type="dxa"/>
          </w:tblCellMar>
        </w:tblPrEx>
        <w:trPr>
          <w:cantSplit/>
        </w:trPr>
        <w:tc>
          <w:tcPr>
            <w:tcW w:w="8748" w:type="dxa"/>
          </w:tcPr>
          <w:p w:rsidR="007937C8" w:rsidRPr="00846C44" w:rsidRDefault="007937C8" w:rsidP="00F019BB">
            <w:pPr>
              <w:pStyle w:val="ae"/>
              <w:jc w:val="both"/>
              <w:rPr>
                <w:b w:val="0"/>
                <w:bCs/>
                <w:sz w:val="28"/>
                <w:szCs w:val="28"/>
              </w:rPr>
            </w:pPr>
            <w:r w:rsidRPr="00285CF3">
              <w:rPr>
                <w:b w:val="0"/>
                <w:sz w:val="28"/>
                <w:szCs w:val="28"/>
              </w:rPr>
              <w:t xml:space="preserve">РОЗДІЛ </w:t>
            </w:r>
            <w:r>
              <w:rPr>
                <w:b w:val="0"/>
                <w:sz w:val="28"/>
                <w:szCs w:val="28"/>
              </w:rPr>
              <w:t>8. ОБГОВОРЕННЯ РЕЗУЛЬТАТІВ ДОСЛІДЖЕННЯ</w:t>
            </w:r>
          </w:p>
        </w:tc>
        <w:tc>
          <w:tcPr>
            <w:tcW w:w="720" w:type="dxa"/>
          </w:tcPr>
          <w:p w:rsidR="007937C8" w:rsidRPr="007E0379" w:rsidRDefault="007937C8" w:rsidP="00F019BB">
            <w:pPr>
              <w:jc w:val="right"/>
              <w:rPr>
                <w:lang w:val="uk-UA"/>
              </w:rPr>
            </w:pPr>
            <w:r w:rsidRPr="007E0379">
              <w:rPr>
                <w:bCs/>
                <w:sz w:val="28"/>
                <w:szCs w:val="28"/>
              </w:rPr>
              <w:t>1</w:t>
            </w:r>
            <w:r>
              <w:rPr>
                <w:bCs/>
                <w:sz w:val="28"/>
                <w:szCs w:val="28"/>
                <w:lang w:val="uk-UA"/>
              </w:rPr>
              <w:t>18</w:t>
            </w:r>
          </w:p>
        </w:tc>
      </w:tr>
      <w:tr w:rsidR="007937C8" w:rsidRPr="00285CF3" w:rsidTr="00F019BB">
        <w:tblPrEx>
          <w:tblCellMar>
            <w:top w:w="0" w:type="dxa"/>
            <w:bottom w:w="0" w:type="dxa"/>
          </w:tblCellMar>
        </w:tblPrEx>
        <w:trPr>
          <w:cantSplit/>
        </w:trPr>
        <w:tc>
          <w:tcPr>
            <w:tcW w:w="8748" w:type="dxa"/>
          </w:tcPr>
          <w:p w:rsidR="007937C8" w:rsidRPr="00285CF3" w:rsidRDefault="007937C8" w:rsidP="00F019BB">
            <w:pPr>
              <w:pStyle w:val="ae"/>
              <w:jc w:val="both"/>
              <w:rPr>
                <w:b w:val="0"/>
                <w:bCs/>
                <w:sz w:val="28"/>
                <w:szCs w:val="28"/>
              </w:rPr>
            </w:pPr>
            <w:r w:rsidRPr="00285CF3">
              <w:rPr>
                <w:b w:val="0"/>
                <w:bCs/>
                <w:sz w:val="28"/>
                <w:szCs w:val="28"/>
              </w:rPr>
              <w:t>ВИСНОВКИ</w:t>
            </w:r>
          </w:p>
        </w:tc>
        <w:tc>
          <w:tcPr>
            <w:tcW w:w="720" w:type="dxa"/>
          </w:tcPr>
          <w:p w:rsidR="007937C8" w:rsidRPr="00285CF3" w:rsidRDefault="007937C8" w:rsidP="00F019BB">
            <w:pPr>
              <w:pStyle w:val="ae"/>
              <w:jc w:val="right"/>
              <w:rPr>
                <w:b w:val="0"/>
                <w:bCs/>
                <w:sz w:val="28"/>
                <w:szCs w:val="28"/>
              </w:rPr>
            </w:pPr>
            <w:r>
              <w:rPr>
                <w:b w:val="0"/>
                <w:bCs/>
                <w:sz w:val="28"/>
                <w:szCs w:val="28"/>
              </w:rPr>
              <w:t>131</w:t>
            </w:r>
          </w:p>
        </w:tc>
      </w:tr>
      <w:tr w:rsidR="007937C8" w:rsidRPr="00285CF3" w:rsidTr="00F019BB">
        <w:tblPrEx>
          <w:tblCellMar>
            <w:top w:w="0" w:type="dxa"/>
            <w:bottom w:w="0" w:type="dxa"/>
          </w:tblCellMar>
        </w:tblPrEx>
        <w:trPr>
          <w:cantSplit/>
        </w:trPr>
        <w:tc>
          <w:tcPr>
            <w:tcW w:w="8748" w:type="dxa"/>
          </w:tcPr>
          <w:p w:rsidR="007937C8" w:rsidRPr="00285CF3" w:rsidRDefault="007937C8" w:rsidP="00F019BB">
            <w:pPr>
              <w:pStyle w:val="ae"/>
              <w:jc w:val="both"/>
              <w:rPr>
                <w:b w:val="0"/>
                <w:bCs/>
                <w:sz w:val="28"/>
                <w:szCs w:val="28"/>
              </w:rPr>
            </w:pPr>
            <w:r w:rsidRPr="00285CF3">
              <w:rPr>
                <w:b w:val="0"/>
                <w:bCs/>
                <w:sz w:val="28"/>
                <w:szCs w:val="28"/>
              </w:rPr>
              <w:t>ПРАКТИЧНІ РЕКОМЕНДАЦІЇ</w:t>
            </w:r>
          </w:p>
        </w:tc>
        <w:tc>
          <w:tcPr>
            <w:tcW w:w="720" w:type="dxa"/>
          </w:tcPr>
          <w:p w:rsidR="007937C8" w:rsidRPr="00285CF3" w:rsidRDefault="007937C8" w:rsidP="00F019BB">
            <w:pPr>
              <w:pStyle w:val="ae"/>
              <w:jc w:val="right"/>
              <w:rPr>
                <w:b w:val="0"/>
                <w:bCs/>
                <w:sz w:val="28"/>
                <w:szCs w:val="28"/>
              </w:rPr>
            </w:pPr>
            <w:r>
              <w:rPr>
                <w:b w:val="0"/>
                <w:bCs/>
                <w:sz w:val="28"/>
                <w:szCs w:val="28"/>
              </w:rPr>
              <w:t>133</w:t>
            </w:r>
          </w:p>
        </w:tc>
      </w:tr>
      <w:tr w:rsidR="007937C8" w:rsidRPr="00285CF3" w:rsidTr="00F019BB">
        <w:tblPrEx>
          <w:tblCellMar>
            <w:top w:w="0" w:type="dxa"/>
            <w:bottom w:w="0" w:type="dxa"/>
          </w:tblCellMar>
        </w:tblPrEx>
        <w:trPr>
          <w:cantSplit/>
        </w:trPr>
        <w:tc>
          <w:tcPr>
            <w:tcW w:w="8748" w:type="dxa"/>
          </w:tcPr>
          <w:p w:rsidR="007937C8" w:rsidRPr="00285CF3" w:rsidRDefault="007937C8" w:rsidP="00F019BB">
            <w:pPr>
              <w:pStyle w:val="ae"/>
              <w:jc w:val="both"/>
              <w:rPr>
                <w:b w:val="0"/>
                <w:bCs/>
                <w:sz w:val="28"/>
                <w:szCs w:val="28"/>
              </w:rPr>
            </w:pPr>
            <w:r>
              <w:rPr>
                <w:b w:val="0"/>
                <w:sz w:val="28"/>
                <w:szCs w:val="28"/>
              </w:rPr>
              <w:t xml:space="preserve">СПИСОК </w:t>
            </w:r>
            <w:r w:rsidRPr="00285CF3">
              <w:rPr>
                <w:b w:val="0"/>
                <w:sz w:val="28"/>
                <w:szCs w:val="28"/>
              </w:rPr>
              <w:t>ВИКОРИСТАНОЇ ЛІТЕРАТУРИ</w:t>
            </w:r>
          </w:p>
        </w:tc>
        <w:tc>
          <w:tcPr>
            <w:tcW w:w="720" w:type="dxa"/>
          </w:tcPr>
          <w:p w:rsidR="007937C8" w:rsidRPr="00285CF3" w:rsidRDefault="007937C8" w:rsidP="00F019BB">
            <w:pPr>
              <w:pStyle w:val="ae"/>
              <w:jc w:val="right"/>
              <w:rPr>
                <w:b w:val="0"/>
                <w:bCs/>
                <w:sz w:val="28"/>
                <w:szCs w:val="28"/>
              </w:rPr>
            </w:pPr>
            <w:r>
              <w:rPr>
                <w:b w:val="0"/>
                <w:bCs/>
                <w:sz w:val="28"/>
                <w:szCs w:val="28"/>
              </w:rPr>
              <w:t>134</w:t>
            </w:r>
          </w:p>
        </w:tc>
      </w:tr>
    </w:tbl>
    <w:p w:rsidR="007937C8" w:rsidRDefault="007937C8" w:rsidP="007937C8">
      <w:pPr>
        <w:spacing w:line="360" w:lineRule="auto"/>
        <w:jc w:val="center"/>
        <w:rPr>
          <w:b/>
          <w:sz w:val="28"/>
          <w:szCs w:val="28"/>
          <w:lang w:val="uk-UA"/>
        </w:rPr>
      </w:pPr>
    </w:p>
    <w:p w:rsidR="007937C8" w:rsidRDefault="007937C8" w:rsidP="007937C8">
      <w:pPr>
        <w:spacing w:line="360" w:lineRule="auto"/>
        <w:jc w:val="center"/>
        <w:rPr>
          <w:b/>
          <w:sz w:val="28"/>
          <w:szCs w:val="28"/>
          <w:lang w:val="uk-UA"/>
        </w:rPr>
      </w:pPr>
    </w:p>
    <w:p w:rsidR="007937C8" w:rsidRDefault="007937C8" w:rsidP="007937C8">
      <w:pPr>
        <w:spacing w:line="360" w:lineRule="auto"/>
        <w:jc w:val="center"/>
        <w:rPr>
          <w:b/>
          <w:sz w:val="28"/>
          <w:szCs w:val="28"/>
          <w:lang w:val="uk-UA"/>
        </w:rPr>
      </w:pPr>
    </w:p>
    <w:p w:rsidR="007937C8" w:rsidRDefault="007937C8" w:rsidP="007937C8">
      <w:pPr>
        <w:spacing w:line="360" w:lineRule="auto"/>
        <w:jc w:val="center"/>
        <w:rPr>
          <w:b/>
          <w:sz w:val="28"/>
          <w:szCs w:val="28"/>
          <w:lang w:val="uk-UA"/>
        </w:rPr>
      </w:pPr>
    </w:p>
    <w:p w:rsidR="007937C8" w:rsidRDefault="007937C8" w:rsidP="007937C8">
      <w:pPr>
        <w:spacing w:line="360" w:lineRule="auto"/>
        <w:jc w:val="center"/>
        <w:rPr>
          <w:b/>
          <w:sz w:val="28"/>
          <w:szCs w:val="28"/>
          <w:lang w:val="uk-UA"/>
        </w:rPr>
      </w:pPr>
    </w:p>
    <w:p w:rsidR="007937C8" w:rsidRDefault="007937C8" w:rsidP="007937C8">
      <w:pPr>
        <w:spacing w:line="360" w:lineRule="auto"/>
        <w:jc w:val="center"/>
        <w:rPr>
          <w:b/>
          <w:sz w:val="28"/>
          <w:szCs w:val="28"/>
          <w:lang w:val="uk-UA"/>
        </w:rPr>
      </w:pPr>
    </w:p>
    <w:p w:rsidR="007937C8" w:rsidRDefault="007937C8" w:rsidP="007937C8">
      <w:pPr>
        <w:spacing w:line="360" w:lineRule="auto"/>
        <w:jc w:val="center"/>
        <w:rPr>
          <w:b/>
          <w:sz w:val="28"/>
          <w:szCs w:val="28"/>
          <w:lang w:val="uk-UA"/>
        </w:rPr>
      </w:pPr>
    </w:p>
    <w:p w:rsidR="007937C8" w:rsidRDefault="007937C8" w:rsidP="007937C8">
      <w:pPr>
        <w:spacing w:line="360" w:lineRule="auto"/>
        <w:jc w:val="center"/>
        <w:rPr>
          <w:b/>
          <w:sz w:val="28"/>
          <w:szCs w:val="28"/>
          <w:lang w:val="uk-UA"/>
        </w:rPr>
      </w:pPr>
    </w:p>
    <w:p w:rsidR="007937C8" w:rsidRDefault="007937C8" w:rsidP="007937C8">
      <w:pPr>
        <w:spacing w:line="360" w:lineRule="auto"/>
        <w:jc w:val="center"/>
        <w:rPr>
          <w:b/>
          <w:sz w:val="28"/>
          <w:szCs w:val="28"/>
          <w:lang w:val="uk-UA"/>
        </w:rPr>
      </w:pPr>
    </w:p>
    <w:p w:rsidR="007937C8" w:rsidRDefault="007937C8" w:rsidP="007937C8">
      <w:pPr>
        <w:spacing w:line="360" w:lineRule="auto"/>
        <w:jc w:val="center"/>
        <w:rPr>
          <w:b/>
          <w:sz w:val="28"/>
          <w:szCs w:val="28"/>
          <w:lang w:val="uk-UA"/>
        </w:rPr>
      </w:pPr>
    </w:p>
    <w:p w:rsidR="007937C8" w:rsidRDefault="007937C8" w:rsidP="007937C8">
      <w:pPr>
        <w:spacing w:line="360" w:lineRule="auto"/>
        <w:jc w:val="center"/>
        <w:rPr>
          <w:b/>
          <w:sz w:val="28"/>
          <w:szCs w:val="28"/>
          <w:lang w:val="uk-UA"/>
        </w:rPr>
      </w:pPr>
    </w:p>
    <w:p w:rsidR="007937C8" w:rsidRDefault="007937C8" w:rsidP="007937C8">
      <w:pPr>
        <w:spacing w:line="360" w:lineRule="auto"/>
        <w:jc w:val="center"/>
        <w:rPr>
          <w:b/>
          <w:sz w:val="28"/>
          <w:szCs w:val="28"/>
          <w:lang w:val="uk-UA"/>
        </w:rPr>
      </w:pPr>
    </w:p>
    <w:p w:rsidR="007937C8" w:rsidRDefault="007937C8" w:rsidP="007937C8">
      <w:pPr>
        <w:spacing w:line="360" w:lineRule="auto"/>
        <w:jc w:val="center"/>
        <w:rPr>
          <w:b/>
          <w:sz w:val="28"/>
          <w:szCs w:val="28"/>
          <w:lang w:val="uk-UA"/>
        </w:rPr>
      </w:pPr>
    </w:p>
    <w:p w:rsidR="007937C8" w:rsidRDefault="007937C8" w:rsidP="007937C8">
      <w:pPr>
        <w:spacing w:line="360" w:lineRule="auto"/>
        <w:rPr>
          <w:b/>
          <w:sz w:val="28"/>
          <w:szCs w:val="28"/>
          <w:lang w:val="uk-UA"/>
        </w:rPr>
      </w:pPr>
    </w:p>
    <w:p w:rsidR="007937C8" w:rsidRDefault="007937C8" w:rsidP="007937C8">
      <w:pPr>
        <w:spacing w:line="360" w:lineRule="auto"/>
        <w:jc w:val="center"/>
        <w:rPr>
          <w:b/>
          <w:sz w:val="28"/>
          <w:szCs w:val="28"/>
          <w:lang w:val="uk-UA"/>
        </w:rPr>
      </w:pPr>
    </w:p>
    <w:p w:rsidR="007937C8" w:rsidRDefault="007937C8" w:rsidP="007937C8">
      <w:pPr>
        <w:spacing w:line="360" w:lineRule="auto"/>
        <w:jc w:val="center"/>
        <w:rPr>
          <w:b/>
          <w:sz w:val="28"/>
          <w:szCs w:val="28"/>
          <w:lang w:val="uk-UA"/>
        </w:rPr>
      </w:pPr>
    </w:p>
    <w:p w:rsidR="007937C8" w:rsidRDefault="007937C8" w:rsidP="007937C8">
      <w:pPr>
        <w:spacing w:line="360" w:lineRule="auto"/>
        <w:jc w:val="center"/>
        <w:rPr>
          <w:b/>
          <w:sz w:val="28"/>
          <w:szCs w:val="28"/>
          <w:lang w:val="uk-UA"/>
        </w:rPr>
      </w:pPr>
    </w:p>
    <w:p w:rsidR="007937C8" w:rsidRDefault="007937C8" w:rsidP="007937C8">
      <w:pPr>
        <w:spacing w:line="360" w:lineRule="auto"/>
        <w:jc w:val="center"/>
        <w:rPr>
          <w:b/>
          <w:sz w:val="28"/>
          <w:szCs w:val="28"/>
          <w:lang w:val="uk-UA"/>
        </w:rPr>
      </w:pPr>
    </w:p>
    <w:p w:rsidR="007937C8" w:rsidRDefault="007937C8" w:rsidP="007937C8">
      <w:pPr>
        <w:spacing w:line="360" w:lineRule="auto"/>
        <w:jc w:val="center"/>
        <w:rPr>
          <w:b/>
          <w:sz w:val="28"/>
          <w:szCs w:val="28"/>
          <w:lang w:val="uk-UA"/>
        </w:rPr>
      </w:pPr>
    </w:p>
    <w:p w:rsidR="007937C8" w:rsidRPr="00285CF3" w:rsidRDefault="007937C8" w:rsidP="007937C8">
      <w:pPr>
        <w:spacing w:line="360" w:lineRule="auto"/>
        <w:jc w:val="center"/>
        <w:rPr>
          <w:b/>
          <w:sz w:val="28"/>
          <w:szCs w:val="28"/>
          <w:lang w:val="uk-UA"/>
        </w:rPr>
      </w:pPr>
      <w:r w:rsidRPr="008742F3">
        <w:rPr>
          <w:b/>
          <w:sz w:val="28"/>
          <w:szCs w:val="28"/>
        </w:rPr>
        <w:t>ПЕРЕЛІК УМОВНИХ СКОРОЧЕНЬ</w:t>
      </w:r>
    </w:p>
    <w:tbl>
      <w:tblPr>
        <w:tblW w:w="0" w:type="auto"/>
        <w:tblLook w:val="01E0" w:firstRow="1" w:lastRow="1" w:firstColumn="1" w:lastColumn="1" w:noHBand="0" w:noVBand="0"/>
      </w:tblPr>
      <w:tblGrid>
        <w:gridCol w:w="2229"/>
        <w:gridCol w:w="7126"/>
      </w:tblGrid>
      <w:tr w:rsidR="007937C8" w:rsidRPr="00285CF3" w:rsidTr="00F019BB">
        <w:tc>
          <w:tcPr>
            <w:tcW w:w="2268" w:type="dxa"/>
          </w:tcPr>
          <w:p w:rsidR="007937C8" w:rsidRPr="00285CF3" w:rsidRDefault="007937C8" w:rsidP="00F019BB">
            <w:pPr>
              <w:spacing w:line="360" w:lineRule="auto"/>
              <w:rPr>
                <w:sz w:val="28"/>
                <w:szCs w:val="28"/>
                <w:lang w:val="uk-UA"/>
              </w:rPr>
            </w:pPr>
            <w:r w:rsidRPr="00285CF3">
              <w:rPr>
                <w:sz w:val="28"/>
                <w:szCs w:val="28"/>
                <w:lang w:val="uk-UA"/>
              </w:rPr>
              <w:t>а.з.</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амінокислотні залишки</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285CF3">
              <w:rPr>
                <w:sz w:val="28"/>
                <w:szCs w:val="28"/>
                <w:lang w:val="uk-UA"/>
              </w:rPr>
              <w:t>АІГА</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аутоімунна гемолітична анемія</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285CF3">
              <w:rPr>
                <w:sz w:val="28"/>
                <w:szCs w:val="28"/>
                <w:lang w:val="uk-UA"/>
              </w:rPr>
              <w:t>АІТ</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 xml:space="preserve">аутоімунна тромбоцитопенія </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285CF3">
              <w:rPr>
                <w:sz w:val="28"/>
                <w:szCs w:val="28"/>
                <w:lang w:val="uk-UA"/>
              </w:rPr>
              <w:t>анти-</w:t>
            </w:r>
            <w:r w:rsidRPr="00285CF3">
              <w:rPr>
                <w:sz w:val="28"/>
                <w:szCs w:val="28"/>
                <w:lang w:val="en-US"/>
              </w:rPr>
              <w:t>PPS</w:t>
            </w:r>
            <w:r w:rsidRPr="00285CF3">
              <w:rPr>
                <w:sz w:val="28"/>
                <w:szCs w:val="28"/>
                <w:lang w:val="uk-UA"/>
              </w:rPr>
              <w:t xml:space="preserve"> антитіла</w:t>
            </w:r>
          </w:p>
        </w:tc>
        <w:tc>
          <w:tcPr>
            <w:tcW w:w="7302" w:type="dxa"/>
          </w:tcPr>
          <w:p w:rsidR="007937C8" w:rsidRPr="00285CF3" w:rsidRDefault="007937C8" w:rsidP="00F019BB">
            <w:pPr>
              <w:spacing w:line="360" w:lineRule="auto"/>
              <w:rPr>
                <w:color w:val="000000"/>
                <w:sz w:val="28"/>
                <w:szCs w:val="28"/>
                <w:lang w:val="uk-UA"/>
              </w:rPr>
            </w:pPr>
            <w:r w:rsidRPr="00285CF3">
              <w:rPr>
                <w:sz w:val="28"/>
                <w:szCs w:val="28"/>
                <w:lang w:val="uk-UA"/>
              </w:rPr>
              <w:t xml:space="preserve">антитіла, спрямовані проти антигенів (полісахаридів – </w:t>
            </w:r>
            <w:r w:rsidRPr="00285CF3">
              <w:rPr>
                <w:sz w:val="28"/>
                <w:szCs w:val="28"/>
                <w:lang w:val="en-US"/>
              </w:rPr>
              <w:t>polysaccharides</w:t>
            </w:r>
            <w:r w:rsidRPr="00285CF3">
              <w:rPr>
                <w:sz w:val="28"/>
                <w:szCs w:val="28"/>
                <w:lang w:val="uk-UA"/>
              </w:rPr>
              <w:t xml:space="preserve">) </w:t>
            </w:r>
            <w:r w:rsidRPr="00285CF3">
              <w:rPr>
                <w:sz w:val="28"/>
                <w:szCs w:val="28"/>
                <w:lang w:val="en-US"/>
              </w:rPr>
              <w:t>Streptococcus</w:t>
            </w:r>
            <w:r w:rsidRPr="00285CF3">
              <w:rPr>
                <w:sz w:val="28"/>
                <w:szCs w:val="28"/>
                <w:lang w:val="uk-UA"/>
              </w:rPr>
              <w:t xml:space="preserve"> </w:t>
            </w:r>
            <w:r w:rsidRPr="00285CF3">
              <w:rPr>
                <w:sz w:val="28"/>
                <w:szCs w:val="28"/>
                <w:lang w:val="en-US"/>
              </w:rPr>
              <w:t>pneumonia</w:t>
            </w:r>
            <w:r w:rsidRPr="00285CF3">
              <w:rPr>
                <w:sz w:val="28"/>
                <w:szCs w:val="28"/>
                <w:lang w:val="uk-UA"/>
              </w:rPr>
              <w:t xml:space="preserve"> </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285CF3">
              <w:rPr>
                <w:sz w:val="28"/>
                <w:szCs w:val="28"/>
                <w:lang w:val="uk-UA"/>
              </w:rPr>
              <w:t>ВГЛ-Л</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лейкемія з великих грануловмісних лімфоцитів</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285CF3">
              <w:rPr>
                <w:sz w:val="28"/>
                <w:szCs w:val="28"/>
                <w:lang w:val="uk-UA"/>
              </w:rPr>
              <w:t>ВКЛ</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волосатоклітинна лейкемія</w:t>
            </w:r>
          </w:p>
        </w:tc>
      </w:tr>
      <w:tr w:rsidR="007937C8" w:rsidRPr="00285CF3" w:rsidTr="00F019BB">
        <w:tc>
          <w:tcPr>
            <w:tcW w:w="2268" w:type="dxa"/>
          </w:tcPr>
          <w:p w:rsidR="007937C8" w:rsidRPr="00285CF3" w:rsidRDefault="007937C8" w:rsidP="00F019BB">
            <w:pPr>
              <w:spacing w:line="360" w:lineRule="auto"/>
              <w:rPr>
                <w:b/>
                <w:sz w:val="28"/>
                <w:szCs w:val="28"/>
                <w:lang w:val="uk-UA"/>
              </w:rPr>
            </w:pPr>
            <w:r w:rsidRPr="00285CF3">
              <w:rPr>
                <w:sz w:val="28"/>
                <w:szCs w:val="28"/>
                <w:lang w:val="uk-UA"/>
              </w:rPr>
              <w:t>В-ХЛЛ</w:t>
            </w:r>
          </w:p>
        </w:tc>
        <w:tc>
          <w:tcPr>
            <w:tcW w:w="7302" w:type="dxa"/>
          </w:tcPr>
          <w:p w:rsidR="007937C8" w:rsidRPr="00285CF3" w:rsidRDefault="007937C8" w:rsidP="00F019BB">
            <w:pPr>
              <w:spacing w:line="360" w:lineRule="auto"/>
              <w:rPr>
                <w:b/>
                <w:sz w:val="28"/>
                <w:szCs w:val="28"/>
                <w:lang w:val="uk-UA"/>
              </w:rPr>
            </w:pPr>
            <w:r w:rsidRPr="00285CF3">
              <w:rPr>
                <w:sz w:val="28"/>
                <w:szCs w:val="28"/>
                <w:lang w:val="uk-UA"/>
              </w:rPr>
              <w:t>В-клітинна хронічна лімфоцитарна лейкемія</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285CF3">
              <w:rPr>
                <w:sz w:val="28"/>
                <w:szCs w:val="28"/>
                <w:lang w:val="uk-UA"/>
              </w:rPr>
              <w:t>Ген АТМ</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ген атаксії-телангіоектазії мутований</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285CF3">
              <w:rPr>
                <w:sz w:val="28"/>
                <w:szCs w:val="28"/>
                <w:lang w:val="uk-UA"/>
              </w:rPr>
              <w:t>ЕБВ</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Ебштейн-Бар вірус</w:t>
            </w:r>
          </w:p>
        </w:tc>
      </w:tr>
      <w:tr w:rsidR="007937C8" w:rsidRPr="00285CF3" w:rsidTr="00F019BB">
        <w:tc>
          <w:tcPr>
            <w:tcW w:w="2268" w:type="dxa"/>
          </w:tcPr>
          <w:p w:rsidR="007937C8" w:rsidRPr="00285CF3" w:rsidRDefault="007937C8" w:rsidP="00F019BB">
            <w:pPr>
              <w:pStyle w:val="Normal1"/>
              <w:spacing w:before="0" w:after="0" w:line="360" w:lineRule="auto"/>
              <w:rPr>
                <w:snapToGrid/>
                <w:sz w:val="28"/>
                <w:szCs w:val="28"/>
                <w:lang w:val="uk-UA"/>
              </w:rPr>
            </w:pPr>
            <w:r w:rsidRPr="00285CF3">
              <w:rPr>
                <w:sz w:val="28"/>
                <w:szCs w:val="28"/>
              </w:rPr>
              <w:t>ЗЕ</w:t>
            </w:r>
          </w:p>
        </w:tc>
        <w:tc>
          <w:tcPr>
            <w:tcW w:w="7302" w:type="dxa"/>
          </w:tcPr>
          <w:p w:rsidR="007937C8" w:rsidRPr="00285CF3" w:rsidRDefault="007937C8" w:rsidP="00F019BB">
            <w:pPr>
              <w:spacing w:line="360" w:lineRule="auto"/>
              <w:rPr>
                <w:sz w:val="28"/>
                <w:szCs w:val="28"/>
                <w:lang w:val="uk-UA"/>
              </w:rPr>
            </w:pPr>
            <w:r w:rsidRPr="00285CF3">
              <w:rPr>
                <w:sz w:val="28"/>
                <w:szCs w:val="28"/>
              </w:rPr>
              <w:t>загальна</w:t>
            </w:r>
            <w:r w:rsidRPr="00285CF3">
              <w:rPr>
                <w:sz w:val="28"/>
                <w:szCs w:val="28"/>
                <w:lang w:val="uk-UA"/>
              </w:rPr>
              <w:t xml:space="preserve"> </w:t>
            </w:r>
            <w:r w:rsidRPr="00285CF3">
              <w:rPr>
                <w:sz w:val="28"/>
                <w:szCs w:val="28"/>
              </w:rPr>
              <w:t>е</w:t>
            </w:r>
            <w:r w:rsidRPr="00285CF3">
              <w:rPr>
                <w:sz w:val="28"/>
                <w:szCs w:val="28"/>
                <w:lang w:val="uk-UA"/>
              </w:rPr>
              <w:t>фективн</w:t>
            </w:r>
            <w:r w:rsidRPr="00285CF3">
              <w:rPr>
                <w:sz w:val="28"/>
                <w:szCs w:val="28"/>
              </w:rPr>
              <w:t>і</w:t>
            </w:r>
            <w:r w:rsidRPr="00285CF3">
              <w:rPr>
                <w:sz w:val="28"/>
                <w:szCs w:val="28"/>
                <w:lang w:val="uk-UA"/>
              </w:rPr>
              <w:t>сть (лікування)</w:t>
            </w:r>
          </w:p>
        </w:tc>
      </w:tr>
      <w:tr w:rsidR="007937C8" w:rsidRPr="00285CF3" w:rsidTr="00F019BB">
        <w:tc>
          <w:tcPr>
            <w:tcW w:w="2268" w:type="dxa"/>
          </w:tcPr>
          <w:p w:rsidR="007937C8" w:rsidRPr="00285CF3" w:rsidRDefault="007937C8" w:rsidP="00F019BB">
            <w:pPr>
              <w:pStyle w:val="Normal1"/>
              <w:spacing w:before="0" w:after="0" w:line="360" w:lineRule="auto"/>
              <w:rPr>
                <w:sz w:val="28"/>
                <w:szCs w:val="28"/>
                <w:lang w:val="uk-UA"/>
              </w:rPr>
            </w:pPr>
            <w:r w:rsidRPr="00285CF3">
              <w:rPr>
                <w:sz w:val="28"/>
                <w:szCs w:val="28"/>
                <w:lang w:val="uk-UA"/>
              </w:rPr>
              <w:t>ЛДГ</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Лактатдегідрогеназа</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285CF3">
              <w:rPr>
                <w:sz w:val="28"/>
                <w:szCs w:val="28"/>
                <w:lang w:val="uk-UA"/>
              </w:rPr>
              <w:t xml:space="preserve">М </w:t>
            </w:r>
          </w:p>
        </w:tc>
        <w:tc>
          <w:tcPr>
            <w:tcW w:w="7302" w:type="dxa"/>
          </w:tcPr>
          <w:p w:rsidR="007937C8" w:rsidRPr="00285CF3" w:rsidRDefault="007937C8" w:rsidP="00F019BB">
            <w:pPr>
              <w:spacing w:line="360" w:lineRule="auto"/>
              <w:rPr>
                <w:color w:val="000000"/>
                <w:sz w:val="28"/>
                <w:szCs w:val="28"/>
                <w:lang w:val="uk-UA"/>
              </w:rPr>
            </w:pPr>
            <w:r w:rsidRPr="00285CF3">
              <w:rPr>
                <w:color w:val="000000"/>
                <w:sz w:val="28"/>
                <w:szCs w:val="28"/>
                <w:lang w:val="uk-UA"/>
              </w:rPr>
              <w:t xml:space="preserve">випадок ХЛЛ з мутованими </w:t>
            </w:r>
            <w:r w:rsidRPr="00285CF3">
              <w:rPr>
                <w:sz w:val="28"/>
                <w:szCs w:val="28"/>
                <w:lang w:val="en-US"/>
              </w:rPr>
              <w:t>IgVH</w:t>
            </w:r>
            <w:r w:rsidRPr="00285CF3">
              <w:rPr>
                <w:color w:val="000000"/>
                <w:sz w:val="28"/>
                <w:szCs w:val="28"/>
                <w:lang w:val="uk-UA"/>
              </w:rPr>
              <w:t xml:space="preserve"> генами</w:t>
            </w:r>
          </w:p>
        </w:tc>
      </w:tr>
      <w:tr w:rsidR="007937C8" w:rsidRPr="00285CF3" w:rsidTr="00F019BB">
        <w:tc>
          <w:tcPr>
            <w:tcW w:w="2268" w:type="dxa"/>
          </w:tcPr>
          <w:p w:rsidR="007937C8" w:rsidRPr="00285CF3" w:rsidRDefault="007937C8" w:rsidP="00F019BB">
            <w:pPr>
              <w:spacing w:line="360" w:lineRule="auto"/>
              <w:rPr>
                <w:b/>
                <w:sz w:val="28"/>
                <w:szCs w:val="28"/>
                <w:lang w:val="uk-UA"/>
              </w:rPr>
            </w:pPr>
            <w:r w:rsidRPr="00285CF3">
              <w:rPr>
                <w:sz w:val="28"/>
                <w:szCs w:val="28"/>
                <w:lang w:val="uk-UA"/>
              </w:rPr>
              <w:t>НЗЛ</w:t>
            </w:r>
          </w:p>
        </w:tc>
        <w:tc>
          <w:tcPr>
            <w:tcW w:w="7302" w:type="dxa"/>
          </w:tcPr>
          <w:p w:rsidR="007937C8" w:rsidRPr="00285CF3" w:rsidRDefault="007937C8" w:rsidP="00F019BB">
            <w:pPr>
              <w:spacing w:line="360" w:lineRule="auto"/>
              <w:jc w:val="both"/>
              <w:rPr>
                <w:bCs/>
                <w:sz w:val="28"/>
                <w:szCs w:val="28"/>
                <w:lang w:val="uk-UA"/>
              </w:rPr>
            </w:pPr>
            <w:r w:rsidRPr="00285CF3">
              <w:rPr>
                <w:sz w:val="28"/>
                <w:szCs w:val="28"/>
                <w:lang w:val="uk-UA"/>
              </w:rPr>
              <w:t>неходжкінська злоякісна лімфома</w:t>
            </w:r>
          </w:p>
        </w:tc>
      </w:tr>
      <w:tr w:rsidR="007937C8" w:rsidRPr="00285CF3" w:rsidTr="00F019BB">
        <w:tc>
          <w:tcPr>
            <w:tcW w:w="2268" w:type="dxa"/>
          </w:tcPr>
          <w:p w:rsidR="007937C8" w:rsidRPr="00285CF3" w:rsidRDefault="007937C8" w:rsidP="00F019BB">
            <w:pPr>
              <w:spacing w:line="360" w:lineRule="auto"/>
              <w:rPr>
                <w:sz w:val="28"/>
                <w:szCs w:val="28"/>
                <w:lang w:val="uk-UA"/>
              </w:rPr>
            </w:pPr>
            <w:r>
              <w:rPr>
                <w:sz w:val="28"/>
                <w:szCs w:val="28"/>
                <w:lang w:val="uk-UA"/>
              </w:rPr>
              <w:t>ПЗ</w:t>
            </w:r>
          </w:p>
        </w:tc>
        <w:tc>
          <w:tcPr>
            <w:tcW w:w="7302" w:type="dxa"/>
          </w:tcPr>
          <w:p w:rsidR="007937C8" w:rsidRPr="00285CF3" w:rsidRDefault="007937C8" w:rsidP="00F019BB">
            <w:pPr>
              <w:spacing w:line="360" w:lineRule="auto"/>
              <w:jc w:val="both"/>
              <w:rPr>
                <w:sz w:val="28"/>
                <w:szCs w:val="28"/>
                <w:lang w:val="uk-UA"/>
              </w:rPr>
            </w:pPr>
            <w:r>
              <w:rPr>
                <w:sz w:val="28"/>
                <w:szCs w:val="28"/>
                <w:lang w:val="uk-UA"/>
              </w:rPr>
              <w:t>прогресія захворювання</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285CF3">
              <w:rPr>
                <w:sz w:val="28"/>
                <w:szCs w:val="28"/>
                <w:lang w:val="uk-UA"/>
              </w:rPr>
              <w:t>ПЛР</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полімеразна ланцюгова реакція</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285CF3">
              <w:rPr>
                <w:sz w:val="28"/>
                <w:szCs w:val="28"/>
                <w:lang w:val="uk-UA"/>
              </w:rPr>
              <w:t>ПР</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повна ремісія (захворювання)</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285CF3">
              <w:rPr>
                <w:bCs/>
                <w:sz w:val="28"/>
                <w:szCs w:val="28"/>
              </w:rPr>
              <w:t>ПХТ</w:t>
            </w:r>
          </w:p>
        </w:tc>
        <w:tc>
          <w:tcPr>
            <w:tcW w:w="7302" w:type="dxa"/>
          </w:tcPr>
          <w:p w:rsidR="007937C8" w:rsidRPr="00285CF3" w:rsidRDefault="007937C8" w:rsidP="00F019BB">
            <w:pPr>
              <w:spacing w:line="360" w:lineRule="auto"/>
              <w:rPr>
                <w:sz w:val="28"/>
                <w:szCs w:val="28"/>
                <w:lang w:val="uk-UA"/>
              </w:rPr>
            </w:pPr>
            <w:r>
              <w:rPr>
                <w:bCs/>
                <w:sz w:val="28"/>
                <w:szCs w:val="28"/>
                <w:lang w:val="uk-UA"/>
              </w:rPr>
              <w:t>п</w:t>
            </w:r>
            <w:r w:rsidRPr="00285CF3">
              <w:rPr>
                <w:bCs/>
                <w:sz w:val="28"/>
                <w:szCs w:val="28"/>
              </w:rPr>
              <w:t>оліхіміотерап</w:t>
            </w:r>
            <w:r w:rsidRPr="00285CF3">
              <w:rPr>
                <w:bCs/>
                <w:sz w:val="28"/>
                <w:szCs w:val="28"/>
                <w:lang w:val="uk-UA"/>
              </w:rPr>
              <w:t>ія</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285CF3">
              <w:rPr>
                <w:sz w:val="28"/>
                <w:szCs w:val="28"/>
                <w:lang w:val="uk-UA"/>
              </w:rPr>
              <w:t>СС</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стабілізація стану</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285CF3">
              <w:rPr>
                <w:bCs/>
                <w:sz w:val="28"/>
                <w:szCs w:val="28"/>
                <w:lang w:val="uk-UA"/>
              </w:rPr>
              <w:lastRenderedPageBreak/>
              <w:t>ФЦ</w:t>
            </w:r>
          </w:p>
        </w:tc>
        <w:tc>
          <w:tcPr>
            <w:tcW w:w="7302" w:type="dxa"/>
          </w:tcPr>
          <w:p w:rsidR="007937C8" w:rsidRPr="007D32CA" w:rsidRDefault="007937C8" w:rsidP="00F019BB">
            <w:pPr>
              <w:spacing w:line="360" w:lineRule="auto"/>
              <w:rPr>
                <w:sz w:val="28"/>
                <w:szCs w:val="28"/>
                <w:lang w:val="uk-UA"/>
              </w:rPr>
            </w:pPr>
            <w:r w:rsidRPr="00285CF3">
              <w:rPr>
                <w:bCs/>
                <w:sz w:val="28"/>
                <w:szCs w:val="28"/>
                <w:lang w:val="uk-UA"/>
              </w:rPr>
              <w:t xml:space="preserve">поліхіміотерапія за схемою </w:t>
            </w:r>
            <w:r w:rsidRPr="007D32CA">
              <w:rPr>
                <w:bCs/>
                <w:sz w:val="28"/>
                <w:szCs w:val="28"/>
                <w:lang w:val="uk-UA"/>
              </w:rPr>
              <w:t>“</w:t>
            </w:r>
            <w:r w:rsidRPr="00285CF3">
              <w:rPr>
                <w:bCs/>
                <w:sz w:val="28"/>
                <w:szCs w:val="28"/>
                <w:lang w:val="uk-UA"/>
              </w:rPr>
              <w:t xml:space="preserve">флударабін + циклофосфамід” </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285CF3">
              <w:rPr>
                <w:sz w:val="28"/>
                <w:szCs w:val="28"/>
                <w:lang w:val="uk-UA"/>
              </w:rPr>
              <w:t>ХЛПЗ</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хронічні лімфопроліферативні захворювання</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285CF3">
              <w:rPr>
                <w:sz w:val="28"/>
                <w:szCs w:val="28"/>
                <w:lang w:val="uk-UA"/>
              </w:rPr>
              <w:t>ЦМВ</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Цитомегаловірус</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285CF3">
              <w:rPr>
                <w:sz w:val="28"/>
                <w:szCs w:val="28"/>
                <w:lang w:val="uk-UA"/>
              </w:rPr>
              <w:t>ЧР</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часткова ремісія (захворювання)</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820BB6">
              <w:rPr>
                <w:sz w:val="28"/>
                <w:szCs w:val="28"/>
                <w:lang w:val="uk-UA"/>
              </w:rPr>
              <w:t>CD</w:t>
            </w:r>
            <w:r w:rsidRPr="00285CF3">
              <w:rPr>
                <w:sz w:val="28"/>
                <w:szCs w:val="28"/>
                <w:lang w:val="uk-UA"/>
              </w:rPr>
              <w:t xml:space="preserve"> </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кластери диференціювання</w:t>
            </w:r>
          </w:p>
        </w:tc>
      </w:tr>
      <w:tr w:rsidR="007937C8" w:rsidRPr="00285CF3" w:rsidTr="00F019BB">
        <w:tc>
          <w:tcPr>
            <w:tcW w:w="2268" w:type="dxa"/>
          </w:tcPr>
          <w:p w:rsidR="007937C8" w:rsidRPr="00820BB6" w:rsidRDefault="007937C8" w:rsidP="00F019BB">
            <w:pPr>
              <w:spacing w:line="360" w:lineRule="auto"/>
              <w:rPr>
                <w:sz w:val="28"/>
                <w:szCs w:val="28"/>
                <w:lang w:val="uk-UA"/>
              </w:rPr>
            </w:pPr>
            <w:r w:rsidRPr="00820BB6">
              <w:rPr>
                <w:sz w:val="28"/>
                <w:szCs w:val="28"/>
                <w:lang w:val="uk-UA"/>
              </w:rPr>
              <w:t>D</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 xml:space="preserve">гени </w:t>
            </w:r>
            <w:r w:rsidRPr="00820BB6">
              <w:rPr>
                <w:sz w:val="28"/>
                <w:szCs w:val="28"/>
                <w:lang w:val="uk-UA"/>
              </w:rPr>
              <w:t>diversity</w:t>
            </w:r>
            <w:r w:rsidRPr="00285CF3">
              <w:rPr>
                <w:sz w:val="28"/>
                <w:szCs w:val="28"/>
                <w:lang w:val="uk-UA"/>
              </w:rPr>
              <w:t xml:space="preserve"> - різноманіття  </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820BB6">
              <w:rPr>
                <w:sz w:val="28"/>
                <w:szCs w:val="28"/>
                <w:lang w:val="uk-UA"/>
              </w:rPr>
              <w:t>FISH</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 xml:space="preserve">флуоресцентна гібридизація </w:t>
            </w:r>
            <w:r w:rsidRPr="00820BB6">
              <w:rPr>
                <w:sz w:val="28"/>
                <w:szCs w:val="28"/>
                <w:lang w:val="uk-UA"/>
              </w:rPr>
              <w:t>in</w:t>
            </w:r>
            <w:r w:rsidRPr="00285CF3">
              <w:rPr>
                <w:sz w:val="28"/>
                <w:szCs w:val="28"/>
                <w:lang w:val="uk-UA"/>
              </w:rPr>
              <w:t xml:space="preserve"> </w:t>
            </w:r>
            <w:r w:rsidRPr="00820BB6">
              <w:rPr>
                <w:sz w:val="28"/>
                <w:szCs w:val="28"/>
                <w:lang w:val="uk-UA"/>
              </w:rPr>
              <w:t>situ</w:t>
            </w:r>
          </w:p>
        </w:tc>
      </w:tr>
      <w:tr w:rsidR="007937C8" w:rsidRPr="00285CF3" w:rsidTr="00F019BB">
        <w:tc>
          <w:tcPr>
            <w:tcW w:w="2268" w:type="dxa"/>
          </w:tcPr>
          <w:p w:rsidR="007937C8" w:rsidRPr="00820BB6" w:rsidRDefault="007937C8" w:rsidP="00F019BB">
            <w:pPr>
              <w:spacing w:line="360" w:lineRule="auto"/>
              <w:rPr>
                <w:sz w:val="28"/>
                <w:szCs w:val="28"/>
                <w:lang w:val="uk-UA"/>
              </w:rPr>
            </w:pPr>
            <w:r w:rsidRPr="00820BB6">
              <w:rPr>
                <w:sz w:val="28"/>
                <w:szCs w:val="28"/>
                <w:lang w:val="uk-UA"/>
              </w:rPr>
              <w:t>HCDR</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регіон</w:t>
            </w:r>
            <w:r w:rsidRPr="00820BB6">
              <w:rPr>
                <w:sz w:val="28"/>
                <w:szCs w:val="28"/>
                <w:lang w:val="uk-UA"/>
              </w:rPr>
              <w:t xml:space="preserve"> важких ланцюгів молекули імуноглобуліна</w:t>
            </w:r>
            <w:r w:rsidRPr="00285CF3">
              <w:rPr>
                <w:sz w:val="28"/>
                <w:szCs w:val="28"/>
                <w:lang w:val="uk-UA"/>
              </w:rPr>
              <w:t>, що визначає комплементарність до антиген</w:t>
            </w:r>
            <w:r>
              <w:rPr>
                <w:sz w:val="28"/>
                <w:szCs w:val="28"/>
                <w:lang w:val="uk-UA"/>
              </w:rPr>
              <w:t>а</w:t>
            </w:r>
            <w:r w:rsidRPr="00285CF3">
              <w:rPr>
                <w:sz w:val="28"/>
                <w:szCs w:val="28"/>
                <w:lang w:val="uk-UA"/>
              </w:rPr>
              <w:t xml:space="preserve"> (</w:t>
            </w:r>
            <w:r w:rsidRPr="00820BB6">
              <w:rPr>
                <w:sz w:val="28"/>
                <w:szCs w:val="28"/>
                <w:lang w:val="uk-UA"/>
              </w:rPr>
              <w:t>complementarity</w:t>
            </w:r>
            <w:r w:rsidRPr="00285CF3">
              <w:rPr>
                <w:sz w:val="28"/>
                <w:szCs w:val="28"/>
                <w:lang w:val="uk-UA"/>
              </w:rPr>
              <w:t>-</w:t>
            </w:r>
            <w:r w:rsidRPr="00820BB6">
              <w:rPr>
                <w:sz w:val="28"/>
                <w:szCs w:val="28"/>
                <w:lang w:val="uk-UA"/>
              </w:rPr>
              <w:t>determing</w:t>
            </w:r>
            <w:r w:rsidRPr="00285CF3">
              <w:rPr>
                <w:sz w:val="28"/>
                <w:szCs w:val="28"/>
                <w:lang w:val="uk-UA"/>
              </w:rPr>
              <w:t xml:space="preserve"> </w:t>
            </w:r>
            <w:r w:rsidRPr="00820BB6">
              <w:rPr>
                <w:sz w:val="28"/>
                <w:szCs w:val="28"/>
                <w:lang w:val="uk-UA"/>
              </w:rPr>
              <w:t>region</w:t>
            </w:r>
            <w:r w:rsidRPr="00285CF3">
              <w:rPr>
                <w:sz w:val="28"/>
                <w:szCs w:val="28"/>
                <w:lang w:val="uk-UA"/>
              </w:rPr>
              <w:t>)</w:t>
            </w:r>
          </w:p>
        </w:tc>
      </w:tr>
      <w:tr w:rsidR="007937C8" w:rsidRPr="00285CF3" w:rsidTr="00F019BB">
        <w:tc>
          <w:tcPr>
            <w:tcW w:w="2268" w:type="dxa"/>
          </w:tcPr>
          <w:p w:rsidR="007937C8" w:rsidRPr="00820BB6" w:rsidRDefault="007937C8" w:rsidP="00F019BB">
            <w:pPr>
              <w:spacing w:line="360" w:lineRule="auto"/>
              <w:rPr>
                <w:sz w:val="28"/>
                <w:szCs w:val="28"/>
                <w:lang w:val="uk-UA"/>
              </w:rPr>
            </w:pPr>
            <w:r w:rsidRPr="00820BB6">
              <w:rPr>
                <w:sz w:val="28"/>
                <w:szCs w:val="28"/>
                <w:lang w:val="uk-UA"/>
              </w:rPr>
              <w:t>Ig</w:t>
            </w:r>
          </w:p>
        </w:tc>
        <w:tc>
          <w:tcPr>
            <w:tcW w:w="7302" w:type="dxa"/>
          </w:tcPr>
          <w:p w:rsidR="007937C8" w:rsidRPr="00820BB6" w:rsidRDefault="007937C8" w:rsidP="00F019BB">
            <w:pPr>
              <w:spacing w:line="360" w:lineRule="auto"/>
              <w:rPr>
                <w:sz w:val="28"/>
                <w:szCs w:val="28"/>
                <w:lang w:val="uk-UA"/>
              </w:rPr>
            </w:pPr>
            <w:r w:rsidRPr="00285CF3">
              <w:rPr>
                <w:sz w:val="28"/>
                <w:szCs w:val="28"/>
                <w:lang w:val="uk-UA"/>
              </w:rPr>
              <w:t xml:space="preserve">імуноглобуліни </w:t>
            </w:r>
          </w:p>
        </w:tc>
      </w:tr>
      <w:tr w:rsidR="007937C8" w:rsidRPr="00285CF3" w:rsidTr="00F019BB">
        <w:tc>
          <w:tcPr>
            <w:tcW w:w="2268" w:type="dxa"/>
          </w:tcPr>
          <w:p w:rsidR="007937C8" w:rsidRPr="00820BB6" w:rsidRDefault="007937C8" w:rsidP="00F019BB">
            <w:pPr>
              <w:spacing w:line="360" w:lineRule="auto"/>
              <w:rPr>
                <w:sz w:val="28"/>
                <w:szCs w:val="28"/>
                <w:lang w:val="uk-UA"/>
              </w:rPr>
            </w:pPr>
            <w:r w:rsidRPr="00820BB6">
              <w:rPr>
                <w:sz w:val="28"/>
                <w:szCs w:val="28"/>
                <w:lang w:val="uk-UA"/>
              </w:rPr>
              <w:t>IgVH</w:t>
            </w:r>
          </w:p>
        </w:tc>
        <w:tc>
          <w:tcPr>
            <w:tcW w:w="7302" w:type="dxa"/>
          </w:tcPr>
          <w:p w:rsidR="007937C8" w:rsidRPr="00820BB6" w:rsidRDefault="007937C8" w:rsidP="00F019BB">
            <w:pPr>
              <w:spacing w:line="360" w:lineRule="auto"/>
              <w:rPr>
                <w:sz w:val="28"/>
                <w:szCs w:val="28"/>
                <w:lang w:val="uk-UA"/>
              </w:rPr>
            </w:pPr>
            <w:r w:rsidRPr="00285CF3">
              <w:rPr>
                <w:sz w:val="28"/>
                <w:szCs w:val="28"/>
                <w:lang w:val="uk-UA"/>
              </w:rPr>
              <w:t>варіабельна ділянка важких ланцюгів імуноглобулінів</w:t>
            </w:r>
          </w:p>
        </w:tc>
      </w:tr>
      <w:tr w:rsidR="007937C8" w:rsidRPr="00285CF3" w:rsidTr="00F019BB">
        <w:tc>
          <w:tcPr>
            <w:tcW w:w="2268" w:type="dxa"/>
          </w:tcPr>
          <w:p w:rsidR="007937C8" w:rsidRPr="00820BB6" w:rsidRDefault="007937C8" w:rsidP="00F019BB">
            <w:pPr>
              <w:spacing w:line="360" w:lineRule="auto"/>
              <w:rPr>
                <w:sz w:val="28"/>
                <w:szCs w:val="28"/>
                <w:lang w:val="uk-UA"/>
              </w:rPr>
            </w:pPr>
            <w:r w:rsidRPr="00820BB6">
              <w:rPr>
                <w:sz w:val="28"/>
                <w:szCs w:val="28"/>
                <w:lang w:val="uk-UA"/>
              </w:rPr>
              <w:t>J</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гени</w:t>
            </w:r>
            <w:r w:rsidRPr="00820BB6">
              <w:rPr>
                <w:sz w:val="28"/>
                <w:szCs w:val="28"/>
                <w:lang w:val="uk-UA"/>
              </w:rPr>
              <w:t xml:space="preserve"> joining</w:t>
            </w:r>
            <w:r w:rsidRPr="00285CF3">
              <w:rPr>
                <w:sz w:val="28"/>
                <w:szCs w:val="28"/>
                <w:lang w:val="uk-UA"/>
              </w:rPr>
              <w:t xml:space="preserve"> - поєднання </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285CF3">
              <w:rPr>
                <w:sz w:val="28"/>
                <w:szCs w:val="28"/>
                <w:lang w:val="uk-UA"/>
              </w:rPr>
              <w:t xml:space="preserve"> </w:t>
            </w:r>
            <w:r w:rsidRPr="00820BB6">
              <w:rPr>
                <w:sz w:val="28"/>
                <w:szCs w:val="28"/>
                <w:lang w:val="uk-UA"/>
              </w:rPr>
              <w:t>MAS</w:t>
            </w:r>
          </w:p>
        </w:tc>
        <w:tc>
          <w:tcPr>
            <w:tcW w:w="7302" w:type="dxa"/>
          </w:tcPr>
          <w:p w:rsidR="007937C8" w:rsidRPr="00285CF3" w:rsidRDefault="007937C8" w:rsidP="00F019BB">
            <w:pPr>
              <w:spacing w:line="360" w:lineRule="auto"/>
              <w:rPr>
                <w:sz w:val="28"/>
                <w:szCs w:val="28"/>
                <w:lang w:val="uk-UA"/>
              </w:rPr>
            </w:pPr>
            <w:r w:rsidRPr="00820BB6">
              <w:rPr>
                <w:sz w:val="28"/>
                <w:szCs w:val="28"/>
                <w:lang w:val="uk-UA"/>
              </w:rPr>
              <w:t>середній відсоток гомології між нуклеотидними послідовностями (mean alignment score)</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820BB6">
              <w:rPr>
                <w:sz w:val="28"/>
                <w:szCs w:val="28"/>
                <w:lang w:val="uk-UA"/>
              </w:rPr>
              <w:t>MBL</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моноклональний В-клітинний лімфоцитоз</w:t>
            </w:r>
          </w:p>
        </w:tc>
      </w:tr>
      <w:tr w:rsidR="007937C8" w:rsidRPr="00285CF3" w:rsidTr="00F019BB">
        <w:tc>
          <w:tcPr>
            <w:tcW w:w="2268" w:type="dxa"/>
          </w:tcPr>
          <w:p w:rsidR="007937C8" w:rsidRPr="00820BB6" w:rsidRDefault="007937C8" w:rsidP="00F019BB">
            <w:pPr>
              <w:spacing w:line="360" w:lineRule="auto"/>
              <w:rPr>
                <w:sz w:val="28"/>
                <w:szCs w:val="28"/>
                <w:lang w:val="en-US"/>
              </w:rPr>
            </w:pPr>
            <w:r>
              <w:rPr>
                <w:sz w:val="28"/>
                <w:szCs w:val="28"/>
                <w:lang w:val="en-US"/>
              </w:rPr>
              <w:t>OR</w:t>
            </w:r>
          </w:p>
        </w:tc>
        <w:tc>
          <w:tcPr>
            <w:tcW w:w="7302" w:type="dxa"/>
          </w:tcPr>
          <w:p w:rsidR="007937C8" w:rsidRPr="00820BB6" w:rsidRDefault="007937C8" w:rsidP="00F019BB">
            <w:pPr>
              <w:spacing w:line="360" w:lineRule="auto"/>
              <w:rPr>
                <w:sz w:val="28"/>
                <w:szCs w:val="28"/>
                <w:lang w:val="uk-UA"/>
              </w:rPr>
            </w:pPr>
            <w:r>
              <w:rPr>
                <w:sz w:val="28"/>
                <w:szCs w:val="28"/>
                <w:lang w:val="uk-UA"/>
              </w:rPr>
              <w:t xml:space="preserve">відношення шансів </w:t>
            </w:r>
            <w:r>
              <w:rPr>
                <w:sz w:val="28"/>
                <w:szCs w:val="28"/>
                <w:lang w:val="en-US"/>
              </w:rPr>
              <w:t>(odds ratio)</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820BB6">
              <w:rPr>
                <w:sz w:val="28"/>
                <w:szCs w:val="28"/>
                <w:lang w:val="uk-UA"/>
              </w:rPr>
              <w:t>OS</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загальн</w:t>
            </w:r>
            <w:r>
              <w:rPr>
                <w:sz w:val="28"/>
                <w:szCs w:val="28"/>
                <w:lang w:val="uk-UA"/>
              </w:rPr>
              <w:t>е</w:t>
            </w:r>
            <w:r w:rsidRPr="00285CF3">
              <w:rPr>
                <w:sz w:val="28"/>
                <w:szCs w:val="28"/>
                <w:lang w:val="uk-UA"/>
              </w:rPr>
              <w:t xml:space="preserve"> виживан</w:t>
            </w:r>
            <w:r>
              <w:rPr>
                <w:sz w:val="28"/>
                <w:szCs w:val="28"/>
                <w:lang w:val="uk-UA"/>
              </w:rPr>
              <w:t>ня</w:t>
            </w:r>
            <w:r w:rsidRPr="00285CF3">
              <w:rPr>
                <w:sz w:val="28"/>
                <w:szCs w:val="28"/>
                <w:lang w:val="uk-UA"/>
              </w:rPr>
              <w:t xml:space="preserve"> хворих (</w:t>
            </w:r>
            <w:r w:rsidRPr="00820BB6">
              <w:rPr>
                <w:sz w:val="28"/>
                <w:szCs w:val="28"/>
                <w:lang w:val="uk-UA"/>
              </w:rPr>
              <w:t>overall</w:t>
            </w:r>
            <w:r w:rsidRPr="00285CF3">
              <w:rPr>
                <w:sz w:val="28"/>
                <w:szCs w:val="28"/>
                <w:lang w:val="uk-UA"/>
              </w:rPr>
              <w:t xml:space="preserve"> </w:t>
            </w:r>
            <w:r w:rsidRPr="00820BB6">
              <w:rPr>
                <w:sz w:val="28"/>
                <w:szCs w:val="28"/>
                <w:lang w:val="uk-UA"/>
              </w:rPr>
              <w:t>survival</w:t>
            </w:r>
            <w:r w:rsidRPr="00285CF3">
              <w:rPr>
                <w:sz w:val="28"/>
                <w:szCs w:val="28"/>
                <w:lang w:val="uk-UA"/>
              </w:rPr>
              <w:t>)</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820BB6">
              <w:rPr>
                <w:sz w:val="28"/>
                <w:szCs w:val="28"/>
                <w:lang w:val="uk-UA"/>
              </w:rPr>
              <w:t>PFS</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виживан</w:t>
            </w:r>
            <w:r>
              <w:rPr>
                <w:sz w:val="28"/>
                <w:szCs w:val="28"/>
                <w:lang w:val="uk-UA"/>
              </w:rPr>
              <w:t>ня</w:t>
            </w:r>
            <w:r w:rsidRPr="00285CF3">
              <w:rPr>
                <w:sz w:val="28"/>
                <w:szCs w:val="28"/>
                <w:lang w:val="uk-UA"/>
              </w:rPr>
              <w:t xml:space="preserve"> без прогресії (</w:t>
            </w:r>
            <w:r w:rsidRPr="00820BB6">
              <w:rPr>
                <w:sz w:val="28"/>
                <w:szCs w:val="28"/>
                <w:lang w:val="uk-UA"/>
              </w:rPr>
              <w:t>progression free survival</w:t>
            </w:r>
            <w:r w:rsidRPr="00285CF3">
              <w:rPr>
                <w:sz w:val="28"/>
                <w:szCs w:val="28"/>
                <w:lang w:val="uk-UA"/>
              </w:rPr>
              <w:t>)</w:t>
            </w:r>
          </w:p>
        </w:tc>
      </w:tr>
      <w:tr w:rsidR="007937C8" w:rsidRPr="00285CF3" w:rsidTr="00F019BB">
        <w:tc>
          <w:tcPr>
            <w:tcW w:w="2268" w:type="dxa"/>
          </w:tcPr>
          <w:p w:rsidR="007937C8" w:rsidRPr="00820BB6" w:rsidRDefault="007937C8" w:rsidP="00F019BB">
            <w:pPr>
              <w:spacing w:line="360" w:lineRule="auto"/>
              <w:rPr>
                <w:sz w:val="28"/>
                <w:szCs w:val="28"/>
                <w:lang w:val="uk-UA"/>
              </w:rPr>
            </w:pPr>
            <w:r w:rsidRPr="00820BB6">
              <w:rPr>
                <w:sz w:val="28"/>
                <w:szCs w:val="28"/>
                <w:lang w:val="uk-UA"/>
              </w:rPr>
              <w:t>SHM</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соматичні гіпермутації</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820BB6">
              <w:rPr>
                <w:sz w:val="28"/>
                <w:szCs w:val="28"/>
                <w:lang w:val="uk-UA"/>
              </w:rPr>
              <w:lastRenderedPageBreak/>
              <w:t>TFS</w:t>
            </w:r>
          </w:p>
        </w:tc>
        <w:tc>
          <w:tcPr>
            <w:tcW w:w="7302" w:type="dxa"/>
          </w:tcPr>
          <w:p w:rsidR="007937C8" w:rsidRPr="00285CF3" w:rsidRDefault="007937C8" w:rsidP="00F019BB">
            <w:pPr>
              <w:spacing w:line="360" w:lineRule="auto"/>
              <w:rPr>
                <w:sz w:val="28"/>
                <w:szCs w:val="28"/>
                <w:lang w:val="uk-UA"/>
              </w:rPr>
            </w:pPr>
            <w:r w:rsidRPr="00285CF3">
              <w:rPr>
                <w:sz w:val="28"/>
                <w:szCs w:val="28"/>
                <w:lang w:val="uk-UA"/>
              </w:rPr>
              <w:t xml:space="preserve">період, протягом якого хворий не потребує проведення терапії </w:t>
            </w:r>
            <w:r w:rsidRPr="00820BB6">
              <w:rPr>
                <w:sz w:val="28"/>
                <w:szCs w:val="28"/>
                <w:lang w:val="uk-UA"/>
              </w:rPr>
              <w:t xml:space="preserve"> </w:t>
            </w:r>
            <w:r w:rsidRPr="00285CF3">
              <w:rPr>
                <w:sz w:val="28"/>
                <w:szCs w:val="28"/>
                <w:lang w:val="uk-UA"/>
              </w:rPr>
              <w:t>(</w:t>
            </w:r>
            <w:r w:rsidRPr="00820BB6">
              <w:rPr>
                <w:sz w:val="28"/>
                <w:szCs w:val="28"/>
                <w:lang w:val="uk-UA"/>
              </w:rPr>
              <w:t>treatment free survival</w:t>
            </w:r>
            <w:r w:rsidRPr="00285CF3">
              <w:rPr>
                <w:sz w:val="28"/>
                <w:szCs w:val="28"/>
                <w:lang w:val="uk-UA"/>
              </w:rPr>
              <w:t>)</w:t>
            </w:r>
          </w:p>
        </w:tc>
      </w:tr>
      <w:tr w:rsidR="007937C8" w:rsidRPr="00285CF3" w:rsidTr="00F019BB">
        <w:tc>
          <w:tcPr>
            <w:tcW w:w="2268" w:type="dxa"/>
          </w:tcPr>
          <w:p w:rsidR="007937C8" w:rsidRPr="00285CF3" w:rsidRDefault="007937C8" w:rsidP="00F019BB">
            <w:pPr>
              <w:spacing w:line="360" w:lineRule="auto"/>
              <w:rPr>
                <w:sz w:val="28"/>
                <w:szCs w:val="28"/>
                <w:lang w:val="uk-UA"/>
              </w:rPr>
            </w:pPr>
            <w:r w:rsidRPr="00820BB6">
              <w:rPr>
                <w:sz w:val="28"/>
                <w:szCs w:val="28"/>
                <w:lang w:val="uk-UA"/>
              </w:rPr>
              <w:t>UM</w:t>
            </w:r>
          </w:p>
        </w:tc>
        <w:tc>
          <w:tcPr>
            <w:tcW w:w="7302" w:type="dxa"/>
          </w:tcPr>
          <w:p w:rsidR="007937C8" w:rsidRPr="00820BB6" w:rsidRDefault="007937C8" w:rsidP="00F019BB">
            <w:pPr>
              <w:spacing w:line="360" w:lineRule="auto"/>
              <w:rPr>
                <w:sz w:val="28"/>
                <w:szCs w:val="28"/>
                <w:lang w:val="uk-UA"/>
              </w:rPr>
            </w:pPr>
            <w:r w:rsidRPr="00820BB6">
              <w:rPr>
                <w:sz w:val="28"/>
                <w:szCs w:val="28"/>
                <w:lang w:val="uk-UA"/>
              </w:rPr>
              <w:t>випадок ХЛЛ з немутованими IgVH генами</w:t>
            </w:r>
          </w:p>
        </w:tc>
      </w:tr>
      <w:tr w:rsidR="007937C8" w:rsidRPr="00285CF3" w:rsidTr="00F019BB">
        <w:tc>
          <w:tcPr>
            <w:tcW w:w="2268" w:type="dxa"/>
          </w:tcPr>
          <w:p w:rsidR="007937C8" w:rsidRPr="00820BB6" w:rsidRDefault="007937C8" w:rsidP="00F019BB">
            <w:pPr>
              <w:spacing w:line="360" w:lineRule="auto"/>
              <w:rPr>
                <w:sz w:val="28"/>
                <w:szCs w:val="28"/>
                <w:lang w:val="uk-UA"/>
              </w:rPr>
            </w:pPr>
            <w:r w:rsidRPr="00820BB6">
              <w:rPr>
                <w:sz w:val="28"/>
                <w:szCs w:val="28"/>
                <w:lang w:val="uk-UA"/>
              </w:rPr>
              <w:t>X</w:t>
            </w:r>
            <w:r w:rsidRPr="00285CF3">
              <w:rPr>
                <w:sz w:val="28"/>
                <w:szCs w:val="28"/>
                <w:lang w:val="uk-UA"/>
              </w:rPr>
              <w:t>-</w:t>
            </w:r>
            <w:r w:rsidRPr="00820BB6">
              <w:rPr>
                <w:sz w:val="28"/>
                <w:szCs w:val="28"/>
                <w:lang w:val="uk-UA"/>
              </w:rPr>
              <w:t>H</w:t>
            </w:r>
            <w:r w:rsidRPr="00285CF3">
              <w:rPr>
                <w:sz w:val="28"/>
                <w:szCs w:val="28"/>
                <w:lang w:val="uk-UA"/>
              </w:rPr>
              <w:t>І</w:t>
            </w:r>
            <w:r w:rsidRPr="00820BB6">
              <w:rPr>
                <w:sz w:val="28"/>
                <w:szCs w:val="28"/>
                <w:lang w:val="uk-UA"/>
              </w:rPr>
              <w:t>gM</w:t>
            </w:r>
            <w:r w:rsidRPr="00285CF3">
              <w:rPr>
                <w:sz w:val="28"/>
                <w:szCs w:val="28"/>
                <w:lang w:val="uk-UA"/>
              </w:rPr>
              <w:t xml:space="preserve"> синдром</w:t>
            </w:r>
          </w:p>
        </w:tc>
        <w:tc>
          <w:tcPr>
            <w:tcW w:w="7302" w:type="dxa"/>
          </w:tcPr>
          <w:p w:rsidR="007937C8" w:rsidRPr="00285CF3" w:rsidRDefault="007937C8" w:rsidP="00F019BB">
            <w:pPr>
              <w:spacing w:line="360" w:lineRule="auto"/>
              <w:rPr>
                <w:sz w:val="28"/>
                <w:szCs w:val="28"/>
                <w:lang w:val="uk-UA"/>
              </w:rPr>
            </w:pPr>
            <w:r w:rsidRPr="00820BB6">
              <w:rPr>
                <w:sz w:val="28"/>
                <w:szCs w:val="28"/>
                <w:lang w:val="uk-UA"/>
              </w:rPr>
              <w:t>Х-асоційований синдром гіперпродукції IgM</w:t>
            </w:r>
          </w:p>
        </w:tc>
      </w:tr>
    </w:tbl>
    <w:p w:rsidR="007937C8" w:rsidRPr="00285CF3" w:rsidRDefault="007937C8" w:rsidP="007937C8">
      <w:pPr>
        <w:spacing w:line="360" w:lineRule="auto"/>
        <w:rPr>
          <w:sz w:val="28"/>
          <w:szCs w:val="28"/>
          <w:lang w:val="uk-UA"/>
        </w:rPr>
      </w:pPr>
    </w:p>
    <w:p w:rsidR="007937C8" w:rsidRPr="00285CF3" w:rsidRDefault="007937C8" w:rsidP="007937C8">
      <w:pPr>
        <w:spacing w:line="360" w:lineRule="auto"/>
        <w:rPr>
          <w:sz w:val="28"/>
          <w:szCs w:val="28"/>
          <w:lang w:val="uk-UA"/>
        </w:rPr>
      </w:pPr>
    </w:p>
    <w:p w:rsidR="007937C8" w:rsidRPr="00285CF3" w:rsidRDefault="007937C8" w:rsidP="007937C8">
      <w:pPr>
        <w:spacing w:line="360" w:lineRule="auto"/>
        <w:jc w:val="both"/>
        <w:rPr>
          <w:iCs/>
          <w:sz w:val="28"/>
          <w:szCs w:val="28"/>
          <w:lang w:val="uk-UA"/>
        </w:rPr>
      </w:pPr>
      <w:r w:rsidRPr="00285CF3">
        <w:rPr>
          <w:iCs/>
          <w:sz w:val="28"/>
          <w:szCs w:val="28"/>
          <w:lang w:val="uk-UA"/>
        </w:rPr>
        <w:t xml:space="preserve"> </w:t>
      </w:r>
    </w:p>
    <w:p w:rsidR="007937C8" w:rsidRPr="00285CF3" w:rsidRDefault="007937C8" w:rsidP="007937C8">
      <w:pPr>
        <w:spacing w:line="360" w:lineRule="auto"/>
        <w:rPr>
          <w:sz w:val="28"/>
          <w:szCs w:val="28"/>
          <w:lang w:val="uk-UA"/>
        </w:rPr>
      </w:pPr>
    </w:p>
    <w:p w:rsidR="007937C8" w:rsidRPr="00285CF3" w:rsidRDefault="007937C8" w:rsidP="007937C8">
      <w:pPr>
        <w:spacing w:line="360" w:lineRule="auto"/>
        <w:jc w:val="center"/>
        <w:rPr>
          <w:b/>
          <w:sz w:val="28"/>
          <w:szCs w:val="28"/>
          <w:lang w:val="uk-UA"/>
        </w:rPr>
      </w:pPr>
    </w:p>
    <w:p w:rsidR="007937C8" w:rsidRPr="00285CF3" w:rsidRDefault="007937C8" w:rsidP="007937C8">
      <w:pPr>
        <w:spacing w:line="360" w:lineRule="auto"/>
        <w:jc w:val="center"/>
        <w:rPr>
          <w:b/>
          <w:sz w:val="28"/>
          <w:szCs w:val="28"/>
          <w:lang w:val="uk-UA"/>
        </w:rPr>
      </w:pPr>
    </w:p>
    <w:p w:rsidR="007937C8" w:rsidRPr="00285CF3" w:rsidRDefault="007937C8" w:rsidP="007937C8">
      <w:pPr>
        <w:spacing w:line="360" w:lineRule="auto"/>
        <w:jc w:val="center"/>
        <w:rPr>
          <w:b/>
          <w:sz w:val="28"/>
          <w:szCs w:val="28"/>
          <w:lang w:val="uk-UA"/>
        </w:rPr>
      </w:pPr>
    </w:p>
    <w:p w:rsidR="007937C8" w:rsidRPr="00285CF3" w:rsidRDefault="007937C8" w:rsidP="007937C8">
      <w:pPr>
        <w:spacing w:line="360" w:lineRule="auto"/>
        <w:jc w:val="center"/>
        <w:rPr>
          <w:b/>
          <w:sz w:val="28"/>
          <w:szCs w:val="28"/>
          <w:lang w:val="uk-UA"/>
        </w:rPr>
      </w:pPr>
    </w:p>
    <w:p w:rsidR="007937C8" w:rsidRPr="00285CF3" w:rsidRDefault="007937C8" w:rsidP="007937C8">
      <w:pPr>
        <w:spacing w:line="360" w:lineRule="auto"/>
        <w:jc w:val="center"/>
        <w:rPr>
          <w:b/>
          <w:sz w:val="28"/>
          <w:szCs w:val="28"/>
          <w:lang w:val="uk-UA"/>
        </w:rPr>
      </w:pPr>
    </w:p>
    <w:p w:rsidR="007937C8" w:rsidRPr="00285CF3" w:rsidRDefault="007937C8" w:rsidP="007937C8">
      <w:pPr>
        <w:spacing w:line="360" w:lineRule="auto"/>
        <w:jc w:val="center"/>
        <w:rPr>
          <w:b/>
          <w:sz w:val="28"/>
          <w:szCs w:val="28"/>
          <w:lang w:val="uk-UA"/>
        </w:rPr>
      </w:pPr>
    </w:p>
    <w:p w:rsidR="007937C8" w:rsidRPr="00285CF3" w:rsidRDefault="007937C8" w:rsidP="007937C8">
      <w:pPr>
        <w:spacing w:line="360" w:lineRule="auto"/>
        <w:jc w:val="center"/>
        <w:rPr>
          <w:b/>
          <w:sz w:val="28"/>
          <w:szCs w:val="28"/>
          <w:lang w:val="uk-UA"/>
        </w:rPr>
      </w:pPr>
    </w:p>
    <w:p w:rsidR="007937C8" w:rsidRPr="00285CF3" w:rsidRDefault="007937C8" w:rsidP="007937C8">
      <w:pPr>
        <w:spacing w:line="360" w:lineRule="auto"/>
        <w:jc w:val="center"/>
        <w:rPr>
          <w:b/>
          <w:sz w:val="28"/>
          <w:szCs w:val="28"/>
          <w:lang w:val="uk-UA"/>
        </w:rPr>
      </w:pPr>
    </w:p>
    <w:p w:rsidR="007937C8" w:rsidRDefault="007937C8" w:rsidP="007937C8">
      <w:pPr>
        <w:spacing w:line="360" w:lineRule="auto"/>
        <w:jc w:val="center"/>
        <w:rPr>
          <w:b/>
          <w:sz w:val="28"/>
          <w:szCs w:val="28"/>
          <w:lang w:val="uk-UA"/>
        </w:rPr>
      </w:pPr>
    </w:p>
    <w:p w:rsidR="007937C8" w:rsidRPr="00285CF3" w:rsidRDefault="007937C8" w:rsidP="007937C8">
      <w:pPr>
        <w:spacing w:line="360" w:lineRule="auto"/>
        <w:jc w:val="center"/>
        <w:rPr>
          <w:b/>
          <w:sz w:val="28"/>
          <w:szCs w:val="28"/>
          <w:lang w:val="uk-UA"/>
        </w:rPr>
      </w:pPr>
    </w:p>
    <w:p w:rsidR="007937C8" w:rsidRPr="007937C8" w:rsidRDefault="007937C8" w:rsidP="007937C8">
      <w:pPr>
        <w:spacing w:line="720" w:lineRule="auto"/>
        <w:jc w:val="center"/>
        <w:rPr>
          <w:b/>
          <w:sz w:val="28"/>
          <w:szCs w:val="28"/>
          <w:lang w:val="uk-UA"/>
        </w:rPr>
      </w:pPr>
      <w:r w:rsidRPr="00016697">
        <w:rPr>
          <w:b/>
          <w:sz w:val="28"/>
          <w:szCs w:val="28"/>
          <w:lang w:val="uk-UA"/>
        </w:rPr>
        <w:t>ВСТУП</w:t>
      </w:r>
    </w:p>
    <w:p w:rsidR="007937C8" w:rsidRPr="00016697" w:rsidRDefault="007937C8" w:rsidP="007937C8">
      <w:pPr>
        <w:spacing w:line="360" w:lineRule="auto"/>
        <w:ind w:firstLine="708"/>
        <w:jc w:val="both"/>
        <w:rPr>
          <w:rFonts w:ascii="TimesNewRoman" w:hAnsi="TimesNewRoman"/>
          <w:sz w:val="28"/>
          <w:szCs w:val="28"/>
          <w:lang w:val="uk-UA"/>
        </w:rPr>
      </w:pPr>
      <w:r w:rsidRPr="00016697">
        <w:rPr>
          <w:b/>
          <w:bCs/>
          <w:sz w:val="28"/>
          <w:szCs w:val="28"/>
          <w:lang w:val="uk-UA"/>
        </w:rPr>
        <w:t>Актуальність теми</w:t>
      </w:r>
      <w:r w:rsidRPr="00016697">
        <w:rPr>
          <w:sz w:val="28"/>
          <w:szCs w:val="28"/>
          <w:lang w:val="uk-UA"/>
        </w:rPr>
        <w:t xml:space="preserve">. Хронічна лімфоцитарна лейкемія В-клітинного походження (В-ХЛЛ) – найбільш поширена форма онкогематологічних захворювань дорослих в Україні, країнах Європи та США [2, 4, 27, 48]. </w:t>
      </w:r>
      <w:r w:rsidRPr="00016697">
        <w:rPr>
          <w:sz w:val="28"/>
          <w:szCs w:val="28"/>
          <w:lang w:val="uk-UA"/>
        </w:rPr>
        <w:lastRenderedPageBreak/>
        <w:t>Захворювання характеризується прогресивним накопиченням в крові, кістковому мозку, лімфатичних вузлах та інших лімфоїдних органах зрілих В-лімфоцитів малого розміру з типовим фенотипом (</w:t>
      </w:r>
      <w:r w:rsidRPr="00016697">
        <w:rPr>
          <w:sz w:val="28"/>
          <w:szCs w:val="28"/>
          <w:lang w:val="en-US"/>
        </w:rPr>
        <w:t>CD</w:t>
      </w:r>
      <w:r w:rsidRPr="00016697">
        <w:rPr>
          <w:sz w:val="28"/>
          <w:szCs w:val="28"/>
          <w:lang w:val="uk-UA"/>
        </w:rPr>
        <w:t>19</w:t>
      </w:r>
      <w:r w:rsidRPr="00016697">
        <w:rPr>
          <w:sz w:val="28"/>
          <w:szCs w:val="28"/>
          <w:vertAlign w:val="superscript"/>
          <w:lang w:val="uk-UA"/>
        </w:rPr>
        <w:t>+</w:t>
      </w:r>
      <w:r w:rsidRPr="00016697">
        <w:rPr>
          <w:sz w:val="28"/>
          <w:szCs w:val="28"/>
          <w:lang w:val="uk-UA"/>
        </w:rPr>
        <w:t xml:space="preserve">, </w:t>
      </w:r>
      <w:r w:rsidRPr="00016697">
        <w:rPr>
          <w:sz w:val="28"/>
          <w:szCs w:val="28"/>
          <w:lang w:val="en-US"/>
        </w:rPr>
        <w:t>CD</w:t>
      </w:r>
      <w:r w:rsidRPr="00016697">
        <w:rPr>
          <w:sz w:val="28"/>
          <w:szCs w:val="28"/>
          <w:lang w:val="uk-UA"/>
        </w:rPr>
        <w:t>5</w:t>
      </w:r>
      <w:r w:rsidRPr="00016697">
        <w:rPr>
          <w:sz w:val="28"/>
          <w:szCs w:val="28"/>
          <w:vertAlign w:val="superscript"/>
          <w:lang w:val="uk-UA"/>
        </w:rPr>
        <w:t>+</w:t>
      </w:r>
      <w:r w:rsidRPr="00016697">
        <w:rPr>
          <w:sz w:val="28"/>
          <w:szCs w:val="28"/>
          <w:lang w:val="uk-UA"/>
        </w:rPr>
        <w:t xml:space="preserve">, </w:t>
      </w:r>
      <w:r w:rsidRPr="00016697">
        <w:rPr>
          <w:sz w:val="28"/>
          <w:szCs w:val="28"/>
          <w:lang w:val="en-US"/>
        </w:rPr>
        <w:t>CD</w:t>
      </w:r>
      <w:r w:rsidRPr="00016697">
        <w:rPr>
          <w:sz w:val="28"/>
          <w:szCs w:val="28"/>
          <w:lang w:val="uk-UA"/>
        </w:rPr>
        <w:t>23</w:t>
      </w:r>
      <w:r w:rsidRPr="00016697">
        <w:rPr>
          <w:sz w:val="28"/>
          <w:szCs w:val="28"/>
          <w:vertAlign w:val="superscript"/>
          <w:lang w:val="uk-UA"/>
        </w:rPr>
        <w:t>+</w:t>
      </w:r>
      <w:r w:rsidRPr="00016697">
        <w:rPr>
          <w:sz w:val="28"/>
          <w:szCs w:val="28"/>
          <w:lang w:val="uk-UA"/>
        </w:rPr>
        <w:t>) та низькою експресією В-клітинного рецептор</w:t>
      </w:r>
      <w:r>
        <w:rPr>
          <w:sz w:val="28"/>
          <w:szCs w:val="28"/>
          <w:lang w:val="uk-UA"/>
        </w:rPr>
        <w:t>а</w:t>
      </w:r>
      <w:r w:rsidRPr="00016697">
        <w:rPr>
          <w:sz w:val="28"/>
          <w:szCs w:val="28"/>
          <w:lang w:val="uk-UA"/>
        </w:rPr>
        <w:t xml:space="preserve"> </w:t>
      </w:r>
      <w:r w:rsidRPr="00016697">
        <w:rPr>
          <w:sz w:val="28"/>
          <w:szCs w:val="28"/>
        </w:rPr>
        <w:t>[56, 101]</w:t>
      </w:r>
      <w:r w:rsidRPr="00016697">
        <w:rPr>
          <w:sz w:val="28"/>
          <w:szCs w:val="28"/>
          <w:lang w:val="uk-UA"/>
        </w:rPr>
        <w:t>. Незважаючи на гомогенність клітинного субстрату, перебіг В-ХЛЛ суттєво відрізняється у окремих хворих. Це стосується клініко-гематологічних проявів на момент діагностики захворювання, терміну необхідності початку лікування, відповіді на терапію, розвитку ускладнень, загально</w:t>
      </w:r>
      <w:r>
        <w:rPr>
          <w:sz w:val="28"/>
          <w:szCs w:val="28"/>
          <w:lang w:val="uk-UA"/>
        </w:rPr>
        <w:t>го</w:t>
      </w:r>
      <w:r w:rsidRPr="00016697">
        <w:rPr>
          <w:sz w:val="28"/>
          <w:szCs w:val="28"/>
          <w:lang w:val="uk-UA"/>
        </w:rPr>
        <w:t xml:space="preserve"> виживан</w:t>
      </w:r>
      <w:r>
        <w:rPr>
          <w:sz w:val="28"/>
          <w:szCs w:val="28"/>
          <w:lang w:val="uk-UA"/>
        </w:rPr>
        <w:t>ня</w:t>
      </w:r>
      <w:r w:rsidRPr="00016697">
        <w:rPr>
          <w:sz w:val="28"/>
          <w:szCs w:val="28"/>
          <w:lang w:val="uk-UA"/>
        </w:rPr>
        <w:t>. Якщо приблизно третина хворих не потребує лікування впродовж тривалого часу (</w:t>
      </w:r>
      <w:r>
        <w:rPr>
          <w:sz w:val="28"/>
          <w:szCs w:val="28"/>
          <w:lang w:val="uk-UA"/>
        </w:rPr>
        <w:t xml:space="preserve">десятки </w:t>
      </w:r>
      <w:r w:rsidRPr="00016697">
        <w:rPr>
          <w:sz w:val="28"/>
          <w:szCs w:val="28"/>
          <w:lang w:val="uk-UA"/>
        </w:rPr>
        <w:t>рок</w:t>
      </w:r>
      <w:r>
        <w:rPr>
          <w:sz w:val="28"/>
          <w:szCs w:val="28"/>
          <w:lang w:val="uk-UA"/>
        </w:rPr>
        <w:t>ів</w:t>
      </w:r>
      <w:r w:rsidRPr="00016697">
        <w:rPr>
          <w:sz w:val="28"/>
          <w:szCs w:val="28"/>
          <w:lang w:val="uk-UA"/>
        </w:rPr>
        <w:t>), у третини відносно сприятливий перебіг захворювання через 2-4 роки змінюється його прогресуванням, а ще у третини хворих перебіг захворювання має злоякісний характер вже на момент появи перших клінічних проявів і хворі потребують термінового початку терапії. Тому пошук та визначення прогностичних критеріїв при ХЛЛ з метою своєчасної діагностики та лікування є актуальним завданням.</w:t>
      </w:r>
      <w:r w:rsidRPr="00016697">
        <w:rPr>
          <w:rFonts w:ascii="TimesNewRoman" w:hAnsi="TimesNewRoman"/>
          <w:sz w:val="28"/>
          <w:szCs w:val="28"/>
          <w:lang w:val="uk-UA"/>
        </w:rPr>
        <w:t xml:space="preserve"> </w:t>
      </w:r>
    </w:p>
    <w:p w:rsidR="007937C8" w:rsidRPr="00016697" w:rsidRDefault="007937C8" w:rsidP="007937C8">
      <w:pPr>
        <w:spacing w:line="360" w:lineRule="auto"/>
        <w:ind w:firstLine="708"/>
        <w:jc w:val="both"/>
        <w:rPr>
          <w:sz w:val="28"/>
          <w:szCs w:val="28"/>
          <w:lang w:val="uk-UA"/>
        </w:rPr>
      </w:pPr>
      <w:r w:rsidRPr="00016697">
        <w:rPr>
          <w:sz w:val="28"/>
          <w:szCs w:val="28"/>
          <w:lang w:val="uk-UA"/>
        </w:rPr>
        <w:t xml:space="preserve">Тривалий час прогноз захворювання базувався виключно на клініко-гематологічних ознаках, за допомогою яких визначались стадії ХЛЛ (Rai </w:t>
      </w:r>
      <w:r w:rsidRPr="00016697">
        <w:rPr>
          <w:sz w:val="28"/>
          <w:szCs w:val="28"/>
          <w:lang w:val="en-US"/>
        </w:rPr>
        <w:t>et</w:t>
      </w:r>
      <w:r w:rsidRPr="00016697">
        <w:rPr>
          <w:sz w:val="28"/>
          <w:szCs w:val="28"/>
          <w:lang w:val="uk-UA"/>
        </w:rPr>
        <w:t xml:space="preserve"> </w:t>
      </w:r>
      <w:r w:rsidRPr="00016697">
        <w:rPr>
          <w:sz w:val="28"/>
          <w:szCs w:val="28"/>
          <w:lang w:val="en-US"/>
        </w:rPr>
        <w:t>al</w:t>
      </w:r>
      <w:r w:rsidRPr="00016697">
        <w:rPr>
          <w:sz w:val="28"/>
          <w:szCs w:val="28"/>
          <w:lang w:val="uk-UA"/>
        </w:rPr>
        <w:t xml:space="preserve">., 1975, 1987; Binet </w:t>
      </w:r>
      <w:r w:rsidRPr="00016697">
        <w:rPr>
          <w:sz w:val="28"/>
          <w:szCs w:val="28"/>
          <w:lang w:val="en-US"/>
        </w:rPr>
        <w:t>et</w:t>
      </w:r>
      <w:r w:rsidRPr="00016697">
        <w:rPr>
          <w:sz w:val="28"/>
          <w:szCs w:val="28"/>
          <w:lang w:val="uk-UA"/>
        </w:rPr>
        <w:t xml:space="preserve"> </w:t>
      </w:r>
      <w:r w:rsidRPr="00016697">
        <w:rPr>
          <w:sz w:val="28"/>
          <w:szCs w:val="28"/>
          <w:lang w:val="en-US"/>
        </w:rPr>
        <w:t>al</w:t>
      </w:r>
      <w:r w:rsidRPr="00016697">
        <w:rPr>
          <w:sz w:val="28"/>
          <w:szCs w:val="28"/>
          <w:lang w:val="uk-UA"/>
        </w:rPr>
        <w:t>., 1987). В 1999 р.</w:t>
      </w:r>
      <w:r>
        <w:rPr>
          <w:sz w:val="28"/>
          <w:szCs w:val="28"/>
          <w:lang w:val="uk-UA"/>
        </w:rPr>
        <w:t xml:space="preserve"> </w:t>
      </w:r>
      <w:r>
        <w:rPr>
          <w:sz w:val="28"/>
          <w:szCs w:val="28"/>
          <w:lang w:val="en-US"/>
        </w:rPr>
        <w:t>Damle</w:t>
      </w:r>
      <w:r w:rsidRPr="005B4EC5">
        <w:rPr>
          <w:sz w:val="28"/>
          <w:szCs w:val="28"/>
          <w:lang w:val="uk-UA"/>
        </w:rPr>
        <w:t xml:space="preserve"> </w:t>
      </w:r>
      <w:r>
        <w:rPr>
          <w:sz w:val="28"/>
          <w:szCs w:val="28"/>
          <w:lang w:val="en-US"/>
        </w:rPr>
        <w:t>et</w:t>
      </w:r>
      <w:r w:rsidRPr="005B4EC5">
        <w:rPr>
          <w:sz w:val="28"/>
          <w:szCs w:val="28"/>
          <w:lang w:val="uk-UA"/>
        </w:rPr>
        <w:t xml:space="preserve"> </w:t>
      </w:r>
      <w:r>
        <w:rPr>
          <w:sz w:val="28"/>
          <w:szCs w:val="28"/>
          <w:lang w:val="en-US"/>
        </w:rPr>
        <w:t>al</w:t>
      </w:r>
      <w:r w:rsidRPr="005B4EC5">
        <w:rPr>
          <w:sz w:val="28"/>
          <w:szCs w:val="28"/>
          <w:lang w:val="uk-UA"/>
        </w:rPr>
        <w:t xml:space="preserve">. </w:t>
      </w:r>
      <w:r>
        <w:rPr>
          <w:sz w:val="28"/>
          <w:szCs w:val="28"/>
          <w:lang w:val="uk-UA"/>
        </w:rPr>
        <w:t xml:space="preserve">та </w:t>
      </w:r>
      <w:r>
        <w:rPr>
          <w:sz w:val="28"/>
          <w:szCs w:val="28"/>
          <w:lang w:val="en-US"/>
        </w:rPr>
        <w:t>Hamblin</w:t>
      </w:r>
      <w:r>
        <w:rPr>
          <w:sz w:val="28"/>
          <w:szCs w:val="28"/>
          <w:lang w:val="uk-UA"/>
        </w:rPr>
        <w:t xml:space="preserve"> </w:t>
      </w:r>
      <w:r>
        <w:rPr>
          <w:sz w:val="28"/>
          <w:szCs w:val="28"/>
          <w:lang w:val="en-US"/>
        </w:rPr>
        <w:t>et</w:t>
      </w:r>
      <w:r w:rsidRPr="005B4EC5">
        <w:rPr>
          <w:sz w:val="28"/>
          <w:szCs w:val="28"/>
          <w:lang w:val="uk-UA"/>
        </w:rPr>
        <w:t xml:space="preserve"> </w:t>
      </w:r>
      <w:r>
        <w:rPr>
          <w:sz w:val="28"/>
          <w:szCs w:val="28"/>
          <w:lang w:val="en-US"/>
        </w:rPr>
        <w:t>al</w:t>
      </w:r>
      <w:r w:rsidRPr="005B4EC5">
        <w:rPr>
          <w:sz w:val="28"/>
          <w:szCs w:val="28"/>
          <w:lang w:val="uk-UA"/>
        </w:rPr>
        <w:t>.</w:t>
      </w:r>
      <w:r w:rsidRPr="00016697">
        <w:rPr>
          <w:sz w:val="28"/>
          <w:szCs w:val="28"/>
          <w:lang w:val="uk-UA"/>
        </w:rPr>
        <w:t xml:space="preserve"> запропонували виділення двох окремих підтипів В-ХЛЛ на основі наявності соматичних гіпермутацій в генах варіабельних діл</w:t>
      </w:r>
      <w:r>
        <w:rPr>
          <w:sz w:val="28"/>
          <w:szCs w:val="28"/>
          <w:lang w:val="uk-UA"/>
        </w:rPr>
        <w:t>янок</w:t>
      </w:r>
      <w:r w:rsidRPr="00016697">
        <w:rPr>
          <w:sz w:val="28"/>
          <w:szCs w:val="28"/>
          <w:lang w:val="uk-UA"/>
        </w:rPr>
        <w:t xml:space="preserve"> важких ланцюгів імуноглобулінів (</w:t>
      </w:r>
      <w:r w:rsidRPr="00016697">
        <w:rPr>
          <w:sz w:val="28"/>
          <w:szCs w:val="28"/>
          <w:lang w:val="en-US"/>
        </w:rPr>
        <w:t>IgVH</w:t>
      </w:r>
      <w:r w:rsidRPr="00016697">
        <w:rPr>
          <w:sz w:val="28"/>
          <w:szCs w:val="28"/>
          <w:lang w:val="uk-UA"/>
        </w:rPr>
        <w:t>), які суттєво відрізнялись за перебігом захворювання та загальн</w:t>
      </w:r>
      <w:r>
        <w:rPr>
          <w:sz w:val="28"/>
          <w:szCs w:val="28"/>
          <w:lang w:val="uk-UA"/>
        </w:rPr>
        <w:t>им</w:t>
      </w:r>
      <w:r w:rsidRPr="00016697">
        <w:rPr>
          <w:sz w:val="28"/>
          <w:szCs w:val="28"/>
          <w:lang w:val="uk-UA"/>
        </w:rPr>
        <w:t xml:space="preserve"> виживан</w:t>
      </w:r>
      <w:r>
        <w:rPr>
          <w:sz w:val="28"/>
          <w:szCs w:val="28"/>
          <w:lang w:val="uk-UA"/>
        </w:rPr>
        <w:t>ям</w:t>
      </w:r>
      <w:r w:rsidRPr="00016697">
        <w:rPr>
          <w:sz w:val="28"/>
          <w:szCs w:val="28"/>
          <w:lang w:val="uk-UA"/>
        </w:rPr>
        <w:t xml:space="preserve"> хворих [108, 190]. Однак спрогнозувати всі особливості перебігу ХЛЛ не вдалось, що </w:t>
      </w:r>
      <w:r>
        <w:rPr>
          <w:sz w:val="28"/>
          <w:szCs w:val="28"/>
          <w:lang w:val="uk-UA"/>
        </w:rPr>
        <w:t>стало</w:t>
      </w:r>
      <w:r w:rsidRPr="00016697">
        <w:rPr>
          <w:sz w:val="28"/>
          <w:szCs w:val="28"/>
          <w:lang w:val="uk-UA"/>
        </w:rPr>
        <w:t xml:space="preserve"> поштохом для дослідження інших маркерів, асоційованих зі структурою </w:t>
      </w:r>
      <w:r w:rsidRPr="00016697">
        <w:rPr>
          <w:sz w:val="28"/>
          <w:szCs w:val="28"/>
          <w:lang w:val="en-US"/>
        </w:rPr>
        <w:t>IgVH</w:t>
      </w:r>
      <w:r w:rsidRPr="00016697">
        <w:rPr>
          <w:sz w:val="28"/>
          <w:szCs w:val="28"/>
          <w:lang w:val="uk-UA"/>
        </w:rPr>
        <w:t xml:space="preserve"> генів. Виявилось, що у значної кількості хворих (до 20%) експресуються близькі за структурою послідовності, що вказує на роль однакового антигенного стимулу [62, 66, 140, 149, 183]. На цій підставі виникла гіпотеза щодо значення персистуючої антигенної стимуляції у розвитку (промоції) В-ХЛЛ</w:t>
      </w:r>
      <w:r w:rsidRPr="00016697">
        <w:rPr>
          <w:sz w:val="28"/>
          <w:szCs w:val="28"/>
        </w:rPr>
        <w:t xml:space="preserve"> [55]</w:t>
      </w:r>
      <w:r w:rsidRPr="00016697">
        <w:rPr>
          <w:sz w:val="28"/>
          <w:szCs w:val="28"/>
          <w:lang w:val="uk-UA"/>
        </w:rPr>
        <w:t xml:space="preserve">. До теперішнього часу точна природа антигенів, </w:t>
      </w:r>
      <w:r w:rsidRPr="00016697">
        <w:rPr>
          <w:sz w:val="28"/>
          <w:szCs w:val="28"/>
          <w:lang w:val="uk-UA"/>
        </w:rPr>
        <w:lastRenderedPageBreak/>
        <w:t>що задіяні в патогенезі ХЛЛ, не визначена. Передбачається, що це аутоантигени та екзоантигени вірусів і бактерій, які широко розповсюджені в популяції. Антигени, зв’язуючись з В-клітинним рецептором для антиген</w:t>
      </w:r>
      <w:r>
        <w:rPr>
          <w:sz w:val="28"/>
          <w:szCs w:val="28"/>
          <w:lang w:val="uk-UA"/>
        </w:rPr>
        <w:t>а</w:t>
      </w:r>
      <w:r w:rsidRPr="00016697">
        <w:rPr>
          <w:sz w:val="28"/>
          <w:szCs w:val="28"/>
          <w:lang w:val="uk-UA"/>
        </w:rPr>
        <w:t>, призводять до активації каскаду внутр</w:t>
      </w:r>
      <w:r>
        <w:rPr>
          <w:sz w:val="28"/>
          <w:szCs w:val="28"/>
          <w:lang w:val="uk-UA"/>
        </w:rPr>
        <w:t>і</w:t>
      </w:r>
      <w:r w:rsidRPr="00016697">
        <w:rPr>
          <w:sz w:val="28"/>
          <w:szCs w:val="28"/>
          <w:lang w:val="uk-UA"/>
        </w:rPr>
        <w:t>шньоклітинної передачі сигналу та проліферації клітин (</w:t>
      </w:r>
      <w:r w:rsidRPr="00016697">
        <w:rPr>
          <w:sz w:val="28"/>
          <w:szCs w:val="28"/>
          <w:lang w:val="en-US"/>
        </w:rPr>
        <w:t>Lanemo</w:t>
      </w:r>
      <w:r w:rsidRPr="00016697">
        <w:rPr>
          <w:sz w:val="28"/>
          <w:szCs w:val="28"/>
          <w:lang w:val="uk-UA"/>
        </w:rPr>
        <w:t xml:space="preserve"> </w:t>
      </w:r>
      <w:r w:rsidRPr="00016697">
        <w:rPr>
          <w:sz w:val="28"/>
          <w:szCs w:val="28"/>
          <w:lang w:val="de-DE"/>
        </w:rPr>
        <w:t>et</w:t>
      </w:r>
      <w:r w:rsidRPr="00016697">
        <w:rPr>
          <w:sz w:val="28"/>
          <w:szCs w:val="28"/>
          <w:lang w:val="uk-UA"/>
        </w:rPr>
        <w:t xml:space="preserve"> </w:t>
      </w:r>
      <w:r w:rsidRPr="00016697">
        <w:rPr>
          <w:sz w:val="28"/>
          <w:szCs w:val="28"/>
          <w:lang w:val="de-DE"/>
        </w:rPr>
        <w:t>al</w:t>
      </w:r>
      <w:r w:rsidRPr="00016697">
        <w:rPr>
          <w:sz w:val="28"/>
          <w:szCs w:val="28"/>
          <w:lang w:val="uk-UA"/>
        </w:rPr>
        <w:t xml:space="preserve">., 2008). В деяких випадках лейкемічні клітини резистентні до антигенного стимулу (вважається, що саме це характерно для хворих з мутованим статусом </w:t>
      </w:r>
      <w:r w:rsidRPr="00016697">
        <w:rPr>
          <w:sz w:val="28"/>
          <w:szCs w:val="28"/>
          <w:lang w:val="en-US"/>
        </w:rPr>
        <w:t>IgVH</w:t>
      </w:r>
      <w:r w:rsidRPr="00016697">
        <w:rPr>
          <w:sz w:val="28"/>
          <w:szCs w:val="28"/>
          <w:lang w:val="uk-UA"/>
        </w:rPr>
        <w:t xml:space="preserve"> генів). В інших (немутований статус </w:t>
      </w:r>
      <w:r w:rsidRPr="00016697">
        <w:rPr>
          <w:sz w:val="28"/>
          <w:szCs w:val="28"/>
          <w:lang w:val="en-US"/>
        </w:rPr>
        <w:t>IgVH</w:t>
      </w:r>
      <w:r w:rsidRPr="00016697">
        <w:rPr>
          <w:sz w:val="28"/>
          <w:szCs w:val="28"/>
          <w:lang w:val="uk-UA"/>
        </w:rPr>
        <w:t xml:space="preserve"> генів) постійна дія антигенного стимулу є фактором, який стимулює проліферацію патологічного клону В-лімфоцитів (</w:t>
      </w:r>
      <w:r w:rsidRPr="00016697">
        <w:rPr>
          <w:sz w:val="28"/>
          <w:szCs w:val="28"/>
          <w:lang w:val="en-US"/>
        </w:rPr>
        <w:t>V</w:t>
      </w:r>
      <w:r w:rsidRPr="00016697">
        <w:rPr>
          <w:sz w:val="28"/>
          <w:szCs w:val="28"/>
          <w:lang w:val="uk-UA"/>
        </w:rPr>
        <w:t>é</w:t>
      </w:r>
      <w:r w:rsidRPr="00016697">
        <w:rPr>
          <w:sz w:val="28"/>
          <w:szCs w:val="28"/>
          <w:lang w:val="en-US"/>
        </w:rPr>
        <w:t>ron</w:t>
      </w:r>
      <w:r w:rsidRPr="00016697">
        <w:rPr>
          <w:sz w:val="28"/>
          <w:szCs w:val="28"/>
          <w:lang w:val="uk-UA"/>
        </w:rPr>
        <w:t>è</w:t>
      </w:r>
      <w:r w:rsidRPr="00016697">
        <w:rPr>
          <w:sz w:val="28"/>
          <w:szCs w:val="28"/>
          <w:lang w:val="en-US"/>
        </w:rPr>
        <w:t>se</w:t>
      </w:r>
      <w:r w:rsidRPr="00016697">
        <w:rPr>
          <w:sz w:val="28"/>
          <w:szCs w:val="28"/>
          <w:lang w:val="uk-UA"/>
        </w:rPr>
        <w:t xml:space="preserve"> </w:t>
      </w:r>
      <w:r w:rsidRPr="00016697">
        <w:rPr>
          <w:sz w:val="28"/>
          <w:szCs w:val="28"/>
          <w:lang w:val="de-DE"/>
        </w:rPr>
        <w:t>et</w:t>
      </w:r>
      <w:r w:rsidRPr="00016697">
        <w:rPr>
          <w:sz w:val="28"/>
          <w:szCs w:val="28"/>
          <w:lang w:val="uk-UA"/>
        </w:rPr>
        <w:t xml:space="preserve"> </w:t>
      </w:r>
      <w:r w:rsidRPr="00016697">
        <w:rPr>
          <w:sz w:val="28"/>
          <w:szCs w:val="28"/>
          <w:lang w:val="de-DE"/>
        </w:rPr>
        <w:t>al</w:t>
      </w:r>
      <w:r w:rsidRPr="00016697">
        <w:rPr>
          <w:sz w:val="28"/>
          <w:szCs w:val="28"/>
          <w:lang w:val="uk-UA"/>
        </w:rPr>
        <w:t xml:space="preserve">., 2008). </w:t>
      </w:r>
    </w:p>
    <w:p w:rsidR="007937C8" w:rsidRPr="00016697" w:rsidRDefault="007937C8" w:rsidP="007937C8">
      <w:pPr>
        <w:spacing w:line="360" w:lineRule="auto"/>
        <w:ind w:firstLine="708"/>
        <w:jc w:val="both"/>
        <w:rPr>
          <w:sz w:val="28"/>
          <w:szCs w:val="28"/>
          <w:lang w:val="uk-UA"/>
        </w:rPr>
      </w:pPr>
      <w:r w:rsidRPr="00016697">
        <w:rPr>
          <w:sz w:val="28"/>
          <w:szCs w:val="28"/>
          <w:lang w:val="uk-UA"/>
        </w:rPr>
        <w:t>В останні роки з’явились свідчення, що саме природа антигенного стимулу є важливим фактором, який обумовлює передачу сигналу через В-клітинний рецептор для антиген</w:t>
      </w:r>
      <w:r>
        <w:rPr>
          <w:sz w:val="28"/>
          <w:szCs w:val="28"/>
          <w:lang w:val="uk-UA"/>
        </w:rPr>
        <w:t>а</w:t>
      </w:r>
      <w:r w:rsidRPr="00016697">
        <w:rPr>
          <w:sz w:val="28"/>
          <w:szCs w:val="28"/>
          <w:lang w:val="uk-UA"/>
        </w:rPr>
        <w:t xml:space="preserve"> та виживан</w:t>
      </w:r>
      <w:r>
        <w:rPr>
          <w:sz w:val="28"/>
          <w:szCs w:val="28"/>
          <w:lang w:val="uk-UA"/>
        </w:rPr>
        <w:t>ня</w:t>
      </w:r>
      <w:r w:rsidRPr="00016697">
        <w:rPr>
          <w:sz w:val="28"/>
          <w:szCs w:val="28"/>
          <w:lang w:val="uk-UA"/>
        </w:rPr>
        <w:t xml:space="preserve"> лейкемічних клітин. Це передусім дослідження </w:t>
      </w:r>
      <w:r w:rsidRPr="00016697">
        <w:rPr>
          <w:sz w:val="28"/>
          <w:szCs w:val="28"/>
          <w:lang w:val="en-US"/>
        </w:rPr>
        <w:t>Tobin</w:t>
      </w:r>
      <w:r w:rsidRPr="00016697">
        <w:rPr>
          <w:sz w:val="28"/>
          <w:szCs w:val="28"/>
          <w:lang w:val="uk-UA"/>
        </w:rPr>
        <w:t xml:space="preserve"> </w:t>
      </w:r>
      <w:r w:rsidRPr="00016697">
        <w:rPr>
          <w:sz w:val="28"/>
          <w:szCs w:val="28"/>
          <w:lang w:val="en-US"/>
        </w:rPr>
        <w:t>et</w:t>
      </w:r>
      <w:r w:rsidRPr="00016697">
        <w:rPr>
          <w:sz w:val="28"/>
          <w:szCs w:val="28"/>
          <w:lang w:val="uk-UA"/>
        </w:rPr>
        <w:t xml:space="preserve"> </w:t>
      </w:r>
      <w:r w:rsidRPr="00016697">
        <w:rPr>
          <w:sz w:val="28"/>
          <w:szCs w:val="28"/>
          <w:lang w:val="en-US"/>
        </w:rPr>
        <w:t>al</w:t>
      </w:r>
      <w:r w:rsidRPr="00016697">
        <w:rPr>
          <w:sz w:val="28"/>
          <w:szCs w:val="28"/>
          <w:lang w:val="uk-UA"/>
        </w:rPr>
        <w:t>. [66], які показали, що перебіг захворювання у хворих з експресією ген</w:t>
      </w:r>
      <w:r>
        <w:rPr>
          <w:sz w:val="28"/>
          <w:szCs w:val="28"/>
          <w:lang w:val="uk-UA"/>
        </w:rPr>
        <w:t>а</w:t>
      </w:r>
      <w:r w:rsidRPr="00016697">
        <w:rPr>
          <w:sz w:val="28"/>
          <w:szCs w:val="28"/>
          <w:lang w:val="uk-UA"/>
        </w:rPr>
        <w:t xml:space="preserve"> </w:t>
      </w:r>
      <w:r w:rsidRPr="00016697">
        <w:rPr>
          <w:sz w:val="28"/>
          <w:szCs w:val="28"/>
          <w:lang w:val="en-US"/>
        </w:rPr>
        <w:t>IgVH</w:t>
      </w:r>
      <w:r w:rsidRPr="00016697">
        <w:rPr>
          <w:sz w:val="28"/>
          <w:szCs w:val="28"/>
          <w:lang w:val="uk-UA"/>
        </w:rPr>
        <w:t>3-21, який кодує амінокислотну послідовність аспарагінова кислота - метіон</w:t>
      </w:r>
      <w:r>
        <w:rPr>
          <w:sz w:val="28"/>
          <w:szCs w:val="28"/>
          <w:lang w:val="uk-UA"/>
        </w:rPr>
        <w:t>і</w:t>
      </w:r>
      <w:r w:rsidRPr="00016697">
        <w:rPr>
          <w:sz w:val="28"/>
          <w:szCs w:val="28"/>
          <w:lang w:val="uk-UA"/>
        </w:rPr>
        <w:t>н – аспарагін – аланін – метіон</w:t>
      </w:r>
      <w:r>
        <w:rPr>
          <w:sz w:val="28"/>
          <w:szCs w:val="28"/>
          <w:lang w:val="uk-UA"/>
        </w:rPr>
        <w:t>і</w:t>
      </w:r>
      <w:r w:rsidRPr="00016697">
        <w:rPr>
          <w:sz w:val="28"/>
          <w:szCs w:val="28"/>
          <w:lang w:val="uk-UA"/>
        </w:rPr>
        <w:t xml:space="preserve">н – аспарагінова кислота – валін (DMNAMDV), є несприятливим, незалежно від його мутаційного статусу. В 2007 р. були опубліковані дослідження </w:t>
      </w:r>
      <w:r w:rsidRPr="00016697">
        <w:rPr>
          <w:sz w:val="28"/>
          <w:szCs w:val="28"/>
          <w:lang w:val="en-US"/>
        </w:rPr>
        <w:t>Matthews</w:t>
      </w:r>
      <w:r w:rsidRPr="00016697">
        <w:rPr>
          <w:sz w:val="28"/>
          <w:szCs w:val="28"/>
          <w:lang w:val="uk-UA"/>
        </w:rPr>
        <w:t xml:space="preserve"> </w:t>
      </w:r>
      <w:r w:rsidRPr="00016697">
        <w:rPr>
          <w:sz w:val="28"/>
          <w:szCs w:val="28"/>
          <w:lang w:val="en-US"/>
        </w:rPr>
        <w:t>et</w:t>
      </w:r>
      <w:r w:rsidRPr="00016697">
        <w:rPr>
          <w:sz w:val="28"/>
          <w:szCs w:val="28"/>
          <w:lang w:val="uk-UA"/>
        </w:rPr>
        <w:t xml:space="preserve"> </w:t>
      </w:r>
      <w:r w:rsidRPr="00016697">
        <w:rPr>
          <w:sz w:val="28"/>
          <w:szCs w:val="28"/>
          <w:lang w:val="en-US"/>
        </w:rPr>
        <w:t>al</w:t>
      </w:r>
      <w:r w:rsidRPr="00016697">
        <w:rPr>
          <w:sz w:val="28"/>
          <w:szCs w:val="28"/>
          <w:lang w:val="uk-UA"/>
        </w:rPr>
        <w:t xml:space="preserve">. [194] щодо несприятливого перебігу </w:t>
      </w:r>
      <w:r w:rsidRPr="00016697">
        <w:rPr>
          <w:sz w:val="28"/>
          <w:szCs w:val="28"/>
          <w:lang w:val="en-US"/>
        </w:rPr>
        <w:t>IgVH</w:t>
      </w:r>
      <w:r w:rsidRPr="00016697">
        <w:rPr>
          <w:sz w:val="28"/>
          <w:szCs w:val="28"/>
          <w:lang w:val="uk-UA"/>
        </w:rPr>
        <w:t xml:space="preserve">3-48- і </w:t>
      </w:r>
      <w:r w:rsidRPr="00016697">
        <w:rPr>
          <w:sz w:val="28"/>
          <w:szCs w:val="28"/>
          <w:lang w:val="en-US"/>
        </w:rPr>
        <w:t>IgVH</w:t>
      </w:r>
      <w:r w:rsidRPr="00016697">
        <w:rPr>
          <w:sz w:val="28"/>
          <w:szCs w:val="28"/>
          <w:lang w:val="uk-UA"/>
        </w:rPr>
        <w:t xml:space="preserve">3-53-позитивних хворих на В-ХЛЛ з мутованим статусом генів.  </w:t>
      </w:r>
    </w:p>
    <w:p w:rsidR="007937C8" w:rsidRPr="00016697" w:rsidRDefault="007937C8" w:rsidP="007937C8">
      <w:pPr>
        <w:pStyle w:val="25"/>
        <w:ind w:firstLine="708"/>
        <w:rPr>
          <w:b/>
          <w:bCs/>
          <w:sz w:val="28"/>
          <w:szCs w:val="28"/>
        </w:rPr>
      </w:pPr>
      <w:r w:rsidRPr="00016697">
        <w:rPr>
          <w:b/>
          <w:bCs/>
          <w:sz w:val="28"/>
          <w:szCs w:val="28"/>
        </w:rPr>
        <w:t>На</w:t>
      </w:r>
      <w:r>
        <w:rPr>
          <w:b/>
          <w:bCs/>
          <w:sz w:val="28"/>
          <w:szCs w:val="28"/>
        </w:rPr>
        <w:t xml:space="preserve"> </w:t>
      </w:r>
      <w:r w:rsidRPr="00016697">
        <w:rPr>
          <w:b/>
          <w:bCs/>
          <w:sz w:val="28"/>
          <w:szCs w:val="28"/>
        </w:rPr>
        <w:t>жаль, кількість таких робіт ще незначна.</w:t>
      </w:r>
      <w:r w:rsidRPr="00016697">
        <w:rPr>
          <w:bCs/>
          <w:sz w:val="28"/>
          <w:szCs w:val="28"/>
        </w:rPr>
        <w:t xml:space="preserve"> </w:t>
      </w:r>
      <w:r w:rsidRPr="00016697">
        <w:rPr>
          <w:b/>
          <w:bCs/>
          <w:sz w:val="28"/>
          <w:szCs w:val="28"/>
        </w:rPr>
        <w:t>Це обумовило вибір напрямку дослідження, яке спрямован</w:t>
      </w:r>
      <w:r>
        <w:rPr>
          <w:b/>
          <w:bCs/>
          <w:sz w:val="28"/>
          <w:szCs w:val="28"/>
        </w:rPr>
        <w:t>е</w:t>
      </w:r>
      <w:r w:rsidRPr="00016697">
        <w:rPr>
          <w:b/>
          <w:bCs/>
          <w:sz w:val="28"/>
          <w:szCs w:val="28"/>
        </w:rPr>
        <w:t xml:space="preserve"> на підвищення ефективності прогнозування перебігу хронічної лімфоцитарної лейкемії.  </w:t>
      </w:r>
    </w:p>
    <w:p w:rsidR="007937C8" w:rsidRPr="00B47D27" w:rsidRDefault="007937C8" w:rsidP="007937C8">
      <w:pPr>
        <w:pStyle w:val="25"/>
        <w:ind w:firstLine="708"/>
        <w:rPr>
          <w:b/>
          <w:bCs/>
          <w:sz w:val="28"/>
          <w:szCs w:val="28"/>
        </w:rPr>
      </w:pPr>
      <w:r w:rsidRPr="00016697">
        <w:rPr>
          <w:bCs/>
          <w:sz w:val="28"/>
          <w:szCs w:val="28"/>
        </w:rPr>
        <w:t xml:space="preserve">Зв'язок роботи з науковими програмами, планами, темами. </w:t>
      </w:r>
      <w:r w:rsidRPr="00016697">
        <w:rPr>
          <w:b/>
          <w:bCs/>
          <w:sz w:val="28"/>
          <w:szCs w:val="28"/>
        </w:rPr>
        <w:t>Дисертаційна робота виконана за планом науково-дослідних робіт ДУ</w:t>
      </w:r>
      <w:r w:rsidRPr="00530DB3">
        <w:rPr>
          <w:b/>
          <w:bCs/>
          <w:sz w:val="28"/>
          <w:szCs w:val="28"/>
        </w:rPr>
        <w:t xml:space="preserve"> </w:t>
      </w:r>
      <w:r w:rsidRPr="005A3D59">
        <w:rPr>
          <w:b/>
          <w:bCs/>
          <w:sz w:val="28"/>
          <w:szCs w:val="28"/>
        </w:rPr>
        <w:t>“</w:t>
      </w:r>
      <w:r w:rsidRPr="00016697">
        <w:rPr>
          <w:b/>
          <w:bCs/>
          <w:sz w:val="28"/>
          <w:szCs w:val="28"/>
        </w:rPr>
        <w:t>Науковий центр радіаційної медицини АМН України</w:t>
      </w:r>
      <w:r w:rsidRPr="00B47D27">
        <w:rPr>
          <w:b/>
          <w:bCs/>
          <w:sz w:val="28"/>
          <w:szCs w:val="28"/>
        </w:rPr>
        <w:t>”</w:t>
      </w:r>
      <w:r w:rsidRPr="00016697">
        <w:rPr>
          <w:b/>
          <w:bCs/>
          <w:sz w:val="28"/>
          <w:szCs w:val="28"/>
        </w:rPr>
        <w:t xml:space="preserve">: </w:t>
      </w:r>
      <w:r w:rsidRPr="005A3D59">
        <w:rPr>
          <w:b/>
          <w:bCs/>
          <w:sz w:val="28"/>
          <w:szCs w:val="28"/>
        </w:rPr>
        <w:t>“</w:t>
      </w:r>
      <w:r w:rsidRPr="00016697">
        <w:rPr>
          <w:b/>
          <w:sz w:val="28"/>
          <w:szCs w:val="28"/>
        </w:rPr>
        <w:t xml:space="preserve">Обгрунтувати створення загальнонаціональної системи диференційованого підходу до </w:t>
      </w:r>
      <w:r w:rsidRPr="00016697">
        <w:rPr>
          <w:b/>
          <w:sz w:val="28"/>
          <w:szCs w:val="28"/>
        </w:rPr>
        <w:lastRenderedPageBreak/>
        <w:t>лікування хворих на  злоякісні лімфопроліферативні захворювання шляхом стратифікації на основі стандартизованої діагностики” (номер держреєстрації 0106</w:t>
      </w:r>
      <w:r w:rsidRPr="00016697">
        <w:rPr>
          <w:b/>
          <w:sz w:val="28"/>
          <w:szCs w:val="28"/>
          <w:lang w:val="en-US"/>
        </w:rPr>
        <w:t>U</w:t>
      </w:r>
      <w:r w:rsidRPr="00016697">
        <w:rPr>
          <w:b/>
          <w:sz w:val="28"/>
          <w:szCs w:val="28"/>
        </w:rPr>
        <w:t xml:space="preserve">002361; 2006–2008 рр.), </w:t>
      </w:r>
      <w:r w:rsidRPr="00275064">
        <w:rPr>
          <w:b/>
          <w:sz w:val="28"/>
          <w:szCs w:val="28"/>
        </w:rPr>
        <w:t>“</w:t>
      </w:r>
      <w:r w:rsidRPr="00016697">
        <w:rPr>
          <w:b/>
          <w:sz w:val="28"/>
          <w:szCs w:val="28"/>
        </w:rPr>
        <w:t>Вивчити внесок експресії гомологічних імуноглобулінових рецепторів у патогенез В-клітинної лімфоцитарної лейкемії в осіб, що постраждали внаслідок Чорнобильської катастрофи, для прогнозування перебігу захворювання”  (номер держреєстрації 0108</w:t>
      </w:r>
      <w:r w:rsidRPr="00016697">
        <w:rPr>
          <w:b/>
          <w:sz w:val="28"/>
          <w:szCs w:val="28"/>
          <w:lang w:val="en-US"/>
        </w:rPr>
        <w:t>U</w:t>
      </w:r>
      <w:r w:rsidRPr="00016697">
        <w:rPr>
          <w:b/>
          <w:sz w:val="28"/>
          <w:szCs w:val="28"/>
        </w:rPr>
        <w:t xml:space="preserve">000620; 2008–2010 рр.). </w:t>
      </w:r>
    </w:p>
    <w:p w:rsidR="007937C8" w:rsidRPr="00016697" w:rsidRDefault="007937C8" w:rsidP="007937C8">
      <w:pPr>
        <w:pStyle w:val="aa"/>
        <w:spacing w:line="360" w:lineRule="auto"/>
        <w:ind w:firstLine="708"/>
        <w:rPr>
          <w:szCs w:val="28"/>
        </w:rPr>
      </w:pPr>
      <w:r w:rsidRPr="00016697">
        <w:rPr>
          <w:b/>
          <w:szCs w:val="28"/>
        </w:rPr>
        <w:t>Мета дослідження</w:t>
      </w:r>
      <w:r>
        <w:rPr>
          <w:szCs w:val="28"/>
        </w:rPr>
        <w:t xml:space="preserve"> - </w:t>
      </w:r>
      <w:r w:rsidRPr="00016697">
        <w:rPr>
          <w:szCs w:val="28"/>
        </w:rPr>
        <w:t>виявити вплив молекулярної структури генів варіабельних діл</w:t>
      </w:r>
      <w:r>
        <w:rPr>
          <w:szCs w:val="28"/>
        </w:rPr>
        <w:t xml:space="preserve">янок </w:t>
      </w:r>
      <w:r w:rsidRPr="00016697">
        <w:rPr>
          <w:szCs w:val="28"/>
        </w:rPr>
        <w:t xml:space="preserve">важких ланцюгів імуноглобулінів </w:t>
      </w:r>
      <w:r>
        <w:rPr>
          <w:szCs w:val="28"/>
        </w:rPr>
        <w:t xml:space="preserve">в комплексі з клініко-гематологічними факторами прогнозу </w:t>
      </w:r>
      <w:r w:rsidRPr="00016697">
        <w:rPr>
          <w:szCs w:val="28"/>
        </w:rPr>
        <w:t xml:space="preserve">на перебіг хронічної лімфоцитарної лейкемії В-клітинного походження.  </w:t>
      </w:r>
    </w:p>
    <w:p w:rsidR="007937C8" w:rsidRPr="00016697" w:rsidRDefault="007937C8" w:rsidP="007937C8">
      <w:pPr>
        <w:pStyle w:val="aa"/>
        <w:spacing w:line="360" w:lineRule="auto"/>
        <w:ind w:firstLine="708"/>
        <w:rPr>
          <w:szCs w:val="28"/>
        </w:rPr>
      </w:pPr>
      <w:r w:rsidRPr="00016697">
        <w:rPr>
          <w:szCs w:val="28"/>
        </w:rPr>
        <w:t xml:space="preserve"> </w:t>
      </w:r>
      <w:r w:rsidRPr="00016697">
        <w:rPr>
          <w:b/>
          <w:bCs/>
          <w:szCs w:val="28"/>
        </w:rPr>
        <w:t>За</w:t>
      </w:r>
      <w:r>
        <w:rPr>
          <w:b/>
          <w:bCs/>
          <w:szCs w:val="28"/>
        </w:rPr>
        <w:t>вдання</w:t>
      </w:r>
      <w:r w:rsidRPr="00016697">
        <w:rPr>
          <w:b/>
          <w:bCs/>
          <w:szCs w:val="28"/>
        </w:rPr>
        <w:t xml:space="preserve"> дослідження</w:t>
      </w:r>
      <w:r w:rsidRPr="00016697">
        <w:rPr>
          <w:szCs w:val="28"/>
        </w:rPr>
        <w:t>:</w:t>
      </w:r>
    </w:p>
    <w:p w:rsidR="007937C8" w:rsidRPr="00016697" w:rsidRDefault="007937C8" w:rsidP="00F2565E">
      <w:pPr>
        <w:numPr>
          <w:ilvl w:val="0"/>
          <w:numId w:val="22"/>
        </w:numPr>
        <w:tabs>
          <w:tab w:val="clear" w:pos="1440"/>
          <w:tab w:val="num" w:pos="600"/>
        </w:tabs>
        <w:spacing w:after="0" w:line="360" w:lineRule="auto"/>
        <w:ind w:left="600"/>
        <w:jc w:val="both"/>
        <w:rPr>
          <w:sz w:val="28"/>
          <w:szCs w:val="28"/>
          <w:lang w:val="uk-UA"/>
        </w:rPr>
      </w:pPr>
      <w:r w:rsidRPr="00016697">
        <w:rPr>
          <w:sz w:val="28"/>
          <w:szCs w:val="28"/>
          <w:lang w:val="uk-UA"/>
        </w:rPr>
        <w:t xml:space="preserve">Дослідити клініко-гематологічні ознаки хворих на В-ХЛЛ. </w:t>
      </w:r>
    </w:p>
    <w:p w:rsidR="007937C8" w:rsidRPr="00016697" w:rsidRDefault="007937C8" w:rsidP="00F2565E">
      <w:pPr>
        <w:numPr>
          <w:ilvl w:val="0"/>
          <w:numId w:val="22"/>
        </w:numPr>
        <w:tabs>
          <w:tab w:val="clear" w:pos="1440"/>
          <w:tab w:val="num" w:pos="600"/>
        </w:tabs>
        <w:spacing w:after="0" w:line="360" w:lineRule="auto"/>
        <w:ind w:left="600"/>
        <w:jc w:val="both"/>
        <w:rPr>
          <w:sz w:val="28"/>
          <w:szCs w:val="28"/>
          <w:lang w:val="uk-UA"/>
        </w:rPr>
      </w:pPr>
      <w:r w:rsidRPr="00016697">
        <w:rPr>
          <w:sz w:val="28"/>
          <w:szCs w:val="28"/>
          <w:lang w:val="uk-UA"/>
        </w:rPr>
        <w:t xml:space="preserve">Охарактеризувати </w:t>
      </w:r>
      <w:r>
        <w:rPr>
          <w:sz w:val="28"/>
          <w:szCs w:val="28"/>
          <w:lang w:val="uk-UA"/>
        </w:rPr>
        <w:t>спектр та мутаційний статус</w:t>
      </w:r>
      <w:r w:rsidRPr="00016697">
        <w:rPr>
          <w:sz w:val="28"/>
          <w:szCs w:val="28"/>
          <w:lang w:val="uk-UA"/>
        </w:rPr>
        <w:t xml:space="preserve"> </w:t>
      </w:r>
      <w:r w:rsidRPr="00016697">
        <w:rPr>
          <w:sz w:val="28"/>
          <w:szCs w:val="28"/>
          <w:lang w:val="en-US"/>
        </w:rPr>
        <w:t>IgVH</w:t>
      </w:r>
      <w:r w:rsidRPr="00016697">
        <w:rPr>
          <w:sz w:val="28"/>
          <w:szCs w:val="28"/>
          <w:lang w:val="uk-UA"/>
        </w:rPr>
        <w:t xml:space="preserve"> генів в групі обстежених хворих на В-ХЛЛ.  </w:t>
      </w:r>
    </w:p>
    <w:p w:rsidR="007937C8" w:rsidRPr="00016697" w:rsidRDefault="007937C8" w:rsidP="00F2565E">
      <w:pPr>
        <w:numPr>
          <w:ilvl w:val="0"/>
          <w:numId w:val="22"/>
        </w:numPr>
        <w:tabs>
          <w:tab w:val="clear" w:pos="1440"/>
          <w:tab w:val="num" w:pos="600"/>
        </w:tabs>
        <w:spacing w:after="0" w:line="360" w:lineRule="auto"/>
        <w:ind w:left="600"/>
        <w:jc w:val="both"/>
        <w:rPr>
          <w:sz w:val="28"/>
          <w:szCs w:val="28"/>
          <w:lang w:val="uk-UA"/>
        </w:rPr>
      </w:pPr>
      <w:r w:rsidRPr="00016697">
        <w:rPr>
          <w:sz w:val="28"/>
          <w:szCs w:val="28"/>
          <w:lang w:val="uk-UA"/>
        </w:rPr>
        <w:t xml:space="preserve">Провести співставлення клініко-лабораторних та молекулярно-генетичних (структура </w:t>
      </w:r>
      <w:r w:rsidRPr="00016697">
        <w:rPr>
          <w:sz w:val="28"/>
          <w:szCs w:val="28"/>
          <w:lang w:val="en-US"/>
        </w:rPr>
        <w:t>IgVH</w:t>
      </w:r>
      <w:r w:rsidRPr="00016697">
        <w:rPr>
          <w:sz w:val="28"/>
          <w:szCs w:val="28"/>
          <w:lang w:val="uk-UA"/>
        </w:rPr>
        <w:t xml:space="preserve"> генів) характеристик В-ХЛЛ для оцінки особливостей клінічної картини захворювання.</w:t>
      </w:r>
    </w:p>
    <w:p w:rsidR="007937C8" w:rsidRPr="00016697" w:rsidRDefault="007937C8" w:rsidP="00F2565E">
      <w:pPr>
        <w:numPr>
          <w:ilvl w:val="0"/>
          <w:numId w:val="22"/>
        </w:numPr>
        <w:tabs>
          <w:tab w:val="clear" w:pos="1440"/>
          <w:tab w:val="num" w:pos="600"/>
        </w:tabs>
        <w:spacing w:after="0" w:line="360" w:lineRule="auto"/>
        <w:ind w:left="600"/>
        <w:jc w:val="both"/>
        <w:rPr>
          <w:sz w:val="28"/>
          <w:szCs w:val="28"/>
          <w:lang w:val="uk-UA"/>
        </w:rPr>
      </w:pPr>
      <w:r w:rsidRPr="00016697">
        <w:rPr>
          <w:sz w:val="28"/>
          <w:szCs w:val="28"/>
          <w:lang w:val="uk-UA"/>
        </w:rPr>
        <w:t>Визначити термін початку протипухлинної терапії та оцінити результати лікування хворих на В-ХЛЛ залежно від молекулярних ознак патологічного клону.</w:t>
      </w:r>
    </w:p>
    <w:p w:rsidR="007937C8" w:rsidRPr="00016697" w:rsidRDefault="007937C8" w:rsidP="00F2565E">
      <w:pPr>
        <w:numPr>
          <w:ilvl w:val="0"/>
          <w:numId w:val="22"/>
        </w:numPr>
        <w:tabs>
          <w:tab w:val="clear" w:pos="1440"/>
          <w:tab w:val="num" w:pos="600"/>
        </w:tabs>
        <w:spacing w:after="0" w:line="360" w:lineRule="auto"/>
        <w:ind w:left="600"/>
        <w:jc w:val="both"/>
        <w:rPr>
          <w:sz w:val="28"/>
          <w:szCs w:val="28"/>
          <w:lang w:val="uk-UA"/>
        </w:rPr>
      </w:pPr>
      <w:r w:rsidRPr="00016697">
        <w:rPr>
          <w:sz w:val="28"/>
          <w:szCs w:val="28"/>
          <w:lang w:val="uk-UA"/>
        </w:rPr>
        <w:t>Створити комплекс критеріїв з урахуванням молекулярно-генетичних ознак пухлинних клітин для оцінки прогнозу прогресування захворювання та виживан</w:t>
      </w:r>
      <w:r>
        <w:rPr>
          <w:sz w:val="28"/>
          <w:szCs w:val="28"/>
          <w:lang w:val="uk-UA"/>
        </w:rPr>
        <w:t>ня</w:t>
      </w:r>
      <w:r w:rsidRPr="00016697">
        <w:rPr>
          <w:sz w:val="28"/>
          <w:szCs w:val="28"/>
          <w:lang w:val="uk-UA"/>
        </w:rPr>
        <w:t xml:space="preserve"> хворих.</w:t>
      </w:r>
    </w:p>
    <w:p w:rsidR="007937C8" w:rsidRPr="00016697" w:rsidRDefault="007937C8" w:rsidP="007937C8">
      <w:pPr>
        <w:spacing w:line="360" w:lineRule="auto"/>
        <w:ind w:firstLine="708"/>
        <w:jc w:val="both"/>
        <w:rPr>
          <w:sz w:val="28"/>
          <w:szCs w:val="28"/>
          <w:lang w:val="uk-UA"/>
        </w:rPr>
      </w:pPr>
      <w:r w:rsidRPr="00016697">
        <w:rPr>
          <w:b/>
          <w:sz w:val="28"/>
          <w:szCs w:val="28"/>
          <w:lang w:val="uk-UA"/>
        </w:rPr>
        <w:t>Об'єкт дослідження</w:t>
      </w:r>
      <w:r w:rsidRPr="00016697">
        <w:rPr>
          <w:sz w:val="28"/>
          <w:szCs w:val="28"/>
          <w:lang w:val="uk-UA"/>
        </w:rPr>
        <w:t xml:space="preserve"> - хворі на хронічну лімфоцитарну лейкемію В-клітинного походження.</w:t>
      </w:r>
    </w:p>
    <w:p w:rsidR="007937C8" w:rsidRPr="00016697" w:rsidRDefault="007937C8" w:rsidP="007937C8">
      <w:pPr>
        <w:spacing w:line="360" w:lineRule="auto"/>
        <w:ind w:firstLine="720"/>
        <w:jc w:val="both"/>
        <w:rPr>
          <w:sz w:val="28"/>
          <w:szCs w:val="28"/>
          <w:lang w:val="uk-UA"/>
        </w:rPr>
      </w:pPr>
      <w:r w:rsidRPr="00016697">
        <w:rPr>
          <w:b/>
          <w:sz w:val="28"/>
          <w:szCs w:val="28"/>
          <w:lang w:val="uk-UA"/>
        </w:rPr>
        <w:lastRenderedPageBreak/>
        <w:t>Предмет дослідження –</w:t>
      </w:r>
      <w:r w:rsidRPr="00016697">
        <w:rPr>
          <w:sz w:val="28"/>
          <w:szCs w:val="28"/>
          <w:lang w:val="uk-UA"/>
        </w:rPr>
        <w:t xml:space="preserve"> клініко-гематологічні особливості захворювання, імунофенотипові ознаки лейкемічних клітин, структура </w:t>
      </w:r>
      <w:r w:rsidRPr="00016697">
        <w:rPr>
          <w:sz w:val="28"/>
          <w:szCs w:val="28"/>
          <w:lang w:val="en-US"/>
        </w:rPr>
        <w:t>IgVH</w:t>
      </w:r>
      <w:r w:rsidRPr="00016697">
        <w:rPr>
          <w:sz w:val="28"/>
          <w:szCs w:val="28"/>
          <w:lang w:val="uk-UA"/>
        </w:rPr>
        <w:t xml:space="preserve"> генів у В-лімфоцитах пухлинного клону. </w:t>
      </w:r>
    </w:p>
    <w:p w:rsidR="007937C8" w:rsidRPr="00016697" w:rsidRDefault="007937C8" w:rsidP="007937C8">
      <w:pPr>
        <w:pStyle w:val="ac"/>
        <w:spacing w:after="0" w:line="360" w:lineRule="auto"/>
        <w:ind w:left="0" w:firstLine="720"/>
        <w:jc w:val="both"/>
        <w:rPr>
          <w:sz w:val="28"/>
          <w:szCs w:val="28"/>
          <w:lang w:val="uk-UA"/>
        </w:rPr>
      </w:pPr>
      <w:r w:rsidRPr="00016697">
        <w:rPr>
          <w:b/>
          <w:sz w:val="28"/>
          <w:szCs w:val="28"/>
          <w:lang w:val="uk-UA"/>
        </w:rPr>
        <w:t>Методи дослідження</w:t>
      </w:r>
      <w:r w:rsidRPr="00016697">
        <w:rPr>
          <w:sz w:val="28"/>
          <w:szCs w:val="28"/>
          <w:lang w:val="uk-UA"/>
        </w:rPr>
        <w:t>: клініко-гематологічні, цитологічні, імунологічні, молекулярно-генетичні (полімеразна ланцюгова реакція з сіквенсом отриманих продуктів), статистичні.</w:t>
      </w:r>
    </w:p>
    <w:p w:rsidR="007937C8" w:rsidRPr="00016697" w:rsidRDefault="007937C8" w:rsidP="007937C8">
      <w:pPr>
        <w:spacing w:line="360" w:lineRule="auto"/>
        <w:ind w:firstLine="720"/>
        <w:jc w:val="both"/>
        <w:rPr>
          <w:sz w:val="28"/>
          <w:szCs w:val="28"/>
          <w:lang w:val="uk-UA"/>
        </w:rPr>
      </w:pPr>
      <w:r w:rsidRPr="00016697">
        <w:rPr>
          <w:b/>
          <w:bCs/>
          <w:sz w:val="28"/>
          <w:szCs w:val="28"/>
          <w:lang w:val="uk-UA"/>
        </w:rPr>
        <w:t>Наукова новизна результатів</w:t>
      </w:r>
      <w:r w:rsidRPr="007937C8">
        <w:rPr>
          <w:b/>
          <w:bCs/>
          <w:sz w:val="28"/>
          <w:szCs w:val="28"/>
          <w:lang w:val="uk-UA"/>
        </w:rPr>
        <w:t xml:space="preserve"> </w:t>
      </w:r>
      <w:r>
        <w:rPr>
          <w:b/>
          <w:bCs/>
          <w:sz w:val="28"/>
          <w:szCs w:val="28"/>
          <w:lang w:val="uk-UA"/>
        </w:rPr>
        <w:t>дослідження</w:t>
      </w:r>
      <w:r w:rsidRPr="00016697">
        <w:rPr>
          <w:b/>
          <w:bCs/>
          <w:sz w:val="28"/>
          <w:szCs w:val="28"/>
          <w:lang w:val="uk-UA"/>
        </w:rPr>
        <w:t>.</w:t>
      </w:r>
      <w:r w:rsidRPr="00016697">
        <w:rPr>
          <w:sz w:val="28"/>
          <w:szCs w:val="28"/>
          <w:lang w:val="uk-UA"/>
        </w:rPr>
        <w:t xml:space="preserve"> Вперше отримані нові дані щодо клінічних особливостей перебігу В-ХЛЛ залежно від мутаційного статусу </w:t>
      </w:r>
      <w:r w:rsidRPr="00016697">
        <w:rPr>
          <w:sz w:val="28"/>
          <w:szCs w:val="28"/>
          <w:lang w:val="en-US"/>
        </w:rPr>
        <w:t>IgVH</w:t>
      </w:r>
      <w:r w:rsidRPr="00016697">
        <w:rPr>
          <w:sz w:val="28"/>
          <w:szCs w:val="28"/>
          <w:lang w:val="uk-UA"/>
        </w:rPr>
        <w:t xml:space="preserve"> генів в лейкемічних клітинах, а саме: для хворих з немутованими </w:t>
      </w:r>
      <w:r w:rsidRPr="00016697">
        <w:rPr>
          <w:sz w:val="28"/>
          <w:szCs w:val="28"/>
          <w:lang w:val="en-US"/>
        </w:rPr>
        <w:t>IgVH</w:t>
      </w:r>
      <w:r w:rsidRPr="00016697">
        <w:rPr>
          <w:sz w:val="28"/>
          <w:szCs w:val="28"/>
          <w:lang w:val="uk-UA"/>
        </w:rPr>
        <w:t xml:space="preserve"> генами на противагу хворим з мутованими </w:t>
      </w:r>
      <w:r w:rsidRPr="00016697">
        <w:rPr>
          <w:sz w:val="28"/>
          <w:szCs w:val="28"/>
          <w:lang w:val="en-US"/>
        </w:rPr>
        <w:t>IgVH</w:t>
      </w:r>
      <w:r w:rsidRPr="00016697">
        <w:rPr>
          <w:sz w:val="28"/>
          <w:szCs w:val="28"/>
          <w:lang w:val="uk-UA"/>
        </w:rPr>
        <w:t xml:space="preserve"> генами були характерні В-симптоми на момент діагнозу ХЛЛ, більш високий ініц</w:t>
      </w:r>
      <w:r>
        <w:rPr>
          <w:sz w:val="28"/>
          <w:szCs w:val="28"/>
          <w:lang w:val="uk-UA"/>
        </w:rPr>
        <w:t>і</w:t>
      </w:r>
      <w:r w:rsidRPr="00016697">
        <w:rPr>
          <w:sz w:val="28"/>
          <w:szCs w:val="28"/>
          <w:lang w:val="uk-UA"/>
        </w:rPr>
        <w:t>альний лейкоцитоз, діагностика на пізніх стадіях (СІІІ-</w:t>
      </w:r>
      <w:r w:rsidRPr="00016697">
        <w:rPr>
          <w:sz w:val="28"/>
          <w:szCs w:val="28"/>
          <w:lang w:val="en-US"/>
        </w:rPr>
        <w:t>CIV</w:t>
      </w:r>
      <w:r w:rsidRPr="00016697">
        <w:rPr>
          <w:sz w:val="28"/>
          <w:szCs w:val="28"/>
          <w:lang w:val="uk-UA"/>
        </w:rPr>
        <w:t>), а також розвиток тран</w:t>
      </w:r>
      <w:r>
        <w:rPr>
          <w:sz w:val="28"/>
          <w:szCs w:val="28"/>
          <w:lang w:val="en-US"/>
        </w:rPr>
        <w:t>c</w:t>
      </w:r>
      <w:r w:rsidRPr="00016697">
        <w:rPr>
          <w:sz w:val="28"/>
          <w:szCs w:val="28"/>
          <w:lang w:val="uk-UA"/>
        </w:rPr>
        <w:t xml:space="preserve">формації Ріхтера. </w:t>
      </w:r>
    </w:p>
    <w:p w:rsidR="007937C8" w:rsidRPr="00016697" w:rsidRDefault="007937C8" w:rsidP="007937C8">
      <w:pPr>
        <w:spacing w:line="360" w:lineRule="auto"/>
        <w:ind w:firstLine="720"/>
        <w:jc w:val="both"/>
        <w:rPr>
          <w:sz w:val="28"/>
          <w:szCs w:val="28"/>
          <w:lang w:val="uk-UA"/>
        </w:rPr>
      </w:pPr>
      <w:r w:rsidRPr="00016697">
        <w:rPr>
          <w:sz w:val="28"/>
          <w:szCs w:val="28"/>
          <w:lang w:val="uk-UA"/>
        </w:rPr>
        <w:t xml:space="preserve">Вперше встановлено, що крім мутаційного статусу, перебіг захворювання залежить від експресії окремих </w:t>
      </w:r>
      <w:r w:rsidRPr="00016697">
        <w:rPr>
          <w:sz w:val="28"/>
          <w:szCs w:val="28"/>
          <w:lang w:val="en-US"/>
        </w:rPr>
        <w:t>IgVH</w:t>
      </w:r>
      <w:r w:rsidRPr="00016697">
        <w:rPr>
          <w:sz w:val="28"/>
          <w:szCs w:val="28"/>
          <w:lang w:val="uk-UA"/>
        </w:rPr>
        <w:t xml:space="preserve"> генів. Так, для хворих з мутованим статусом </w:t>
      </w:r>
      <w:r w:rsidRPr="00016697">
        <w:rPr>
          <w:sz w:val="28"/>
          <w:szCs w:val="28"/>
          <w:lang w:val="en-US"/>
        </w:rPr>
        <w:t>IgVH</w:t>
      </w:r>
      <w:r w:rsidRPr="00016697">
        <w:rPr>
          <w:sz w:val="28"/>
          <w:szCs w:val="28"/>
          <w:lang w:val="uk-UA"/>
        </w:rPr>
        <w:t xml:space="preserve"> генів негативне прогностичне значення мала експресія генів 4-ї </w:t>
      </w:r>
      <w:r>
        <w:rPr>
          <w:sz w:val="28"/>
          <w:szCs w:val="28"/>
          <w:lang w:val="uk-UA"/>
        </w:rPr>
        <w:t xml:space="preserve">родини </w:t>
      </w:r>
      <w:r w:rsidRPr="00016697">
        <w:rPr>
          <w:sz w:val="28"/>
          <w:szCs w:val="28"/>
          <w:lang w:val="uk-UA"/>
        </w:rPr>
        <w:t>і ген</w:t>
      </w:r>
      <w:r>
        <w:rPr>
          <w:sz w:val="28"/>
          <w:szCs w:val="28"/>
          <w:lang w:val="uk-UA"/>
        </w:rPr>
        <w:t>а</w:t>
      </w:r>
      <w:r w:rsidRPr="00016697">
        <w:rPr>
          <w:sz w:val="28"/>
          <w:szCs w:val="28"/>
          <w:lang w:val="uk-UA"/>
        </w:rPr>
        <w:t xml:space="preserve"> </w:t>
      </w:r>
      <w:r w:rsidRPr="00016697">
        <w:rPr>
          <w:sz w:val="28"/>
          <w:szCs w:val="28"/>
          <w:lang w:val="en-US"/>
        </w:rPr>
        <w:t>IgVH</w:t>
      </w:r>
      <w:r w:rsidRPr="00016697">
        <w:rPr>
          <w:sz w:val="28"/>
          <w:szCs w:val="28"/>
          <w:lang w:val="uk-UA"/>
        </w:rPr>
        <w:t xml:space="preserve">3-21, що асоціювалось на момент діагнозу із значною пухлинною масою і пізньою стадією захворювання.  </w:t>
      </w:r>
    </w:p>
    <w:p w:rsidR="007937C8" w:rsidRPr="00016697" w:rsidRDefault="007937C8" w:rsidP="007937C8">
      <w:pPr>
        <w:spacing w:line="360" w:lineRule="auto"/>
        <w:ind w:firstLine="720"/>
        <w:jc w:val="both"/>
        <w:rPr>
          <w:sz w:val="28"/>
          <w:szCs w:val="28"/>
          <w:lang w:val="uk-UA"/>
        </w:rPr>
      </w:pPr>
      <w:r w:rsidRPr="00016697">
        <w:rPr>
          <w:sz w:val="28"/>
          <w:szCs w:val="28"/>
          <w:lang w:val="uk-UA"/>
        </w:rPr>
        <w:t xml:space="preserve">При немутованому статусі генів імуноглобулінів вперше встановлена асоціація експресії генів </w:t>
      </w:r>
      <w:r w:rsidRPr="00016697">
        <w:rPr>
          <w:sz w:val="28"/>
          <w:szCs w:val="28"/>
          <w:lang w:val="en-US"/>
        </w:rPr>
        <w:t>IgVH</w:t>
      </w:r>
      <w:r w:rsidRPr="00016697">
        <w:rPr>
          <w:sz w:val="28"/>
          <w:szCs w:val="28"/>
          <w:lang w:val="uk-UA"/>
        </w:rPr>
        <w:t xml:space="preserve">3-11 і </w:t>
      </w:r>
      <w:r w:rsidRPr="00016697">
        <w:rPr>
          <w:sz w:val="28"/>
          <w:szCs w:val="28"/>
          <w:lang w:val="en-US"/>
        </w:rPr>
        <w:t>IgVH</w:t>
      </w:r>
      <w:r w:rsidRPr="00016697">
        <w:rPr>
          <w:sz w:val="28"/>
          <w:szCs w:val="28"/>
          <w:lang w:val="uk-UA"/>
        </w:rPr>
        <w:t>1-69 з розвитком аутоімунних ускладнень на фоні проведення терапії</w:t>
      </w:r>
      <w:r>
        <w:rPr>
          <w:sz w:val="28"/>
          <w:szCs w:val="28"/>
          <w:lang w:val="uk-UA"/>
        </w:rPr>
        <w:t xml:space="preserve">. </w:t>
      </w:r>
      <w:r w:rsidRPr="00016697">
        <w:rPr>
          <w:sz w:val="28"/>
          <w:szCs w:val="28"/>
          <w:lang w:val="uk-UA"/>
        </w:rPr>
        <w:t xml:space="preserve">Вперше серед хворих з немутованими генами виділена підгрупа хворих з експресією генів </w:t>
      </w:r>
      <w:r w:rsidRPr="00016697">
        <w:rPr>
          <w:sz w:val="28"/>
          <w:szCs w:val="28"/>
          <w:lang w:val="en-US"/>
        </w:rPr>
        <w:t>IgVH</w:t>
      </w:r>
      <w:r w:rsidRPr="00016697">
        <w:rPr>
          <w:sz w:val="28"/>
          <w:szCs w:val="28"/>
          <w:lang w:val="uk-UA"/>
        </w:rPr>
        <w:t xml:space="preserve">1-69 з гомологічними </w:t>
      </w:r>
      <w:r w:rsidRPr="00016697">
        <w:rPr>
          <w:sz w:val="28"/>
          <w:szCs w:val="28"/>
          <w:lang w:val="en-US"/>
        </w:rPr>
        <w:t>HCDR</w:t>
      </w:r>
      <w:r w:rsidRPr="00016697">
        <w:rPr>
          <w:sz w:val="28"/>
          <w:szCs w:val="28"/>
          <w:lang w:val="uk-UA"/>
        </w:rPr>
        <w:t>3 фрагментами, які мали гірший прогноз загально</w:t>
      </w:r>
      <w:r>
        <w:rPr>
          <w:sz w:val="28"/>
          <w:szCs w:val="28"/>
          <w:lang w:val="uk-UA"/>
        </w:rPr>
        <w:t xml:space="preserve">го </w:t>
      </w:r>
      <w:r w:rsidRPr="00016697">
        <w:rPr>
          <w:sz w:val="28"/>
          <w:szCs w:val="28"/>
          <w:lang w:val="uk-UA"/>
        </w:rPr>
        <w:t>виживан</w:t>
      </w:r>
      <w:r>
        <w:rPr>
          <w:sz w:val="28"/>
          <w:szCs w:val="28"/>
          <w:lang w:val="uk-UA"/>
        </w:rPr>
        <w:t>ня,</w:t>
      </w:r>
      <w:r w:rsidRPr="00016697">
        <w:rPr>
          <w:sz w:val="28"/>
          <w:szCs w:val="28"/>
          <w:lang w:val="uk-UA"/>
        </w:rPr>
        <w:t xml:space="preserve"> швидкості прогресії захворювання та трансформації </w:t>
      </w:r>
      <w:r>
        <w:rPr>
          <w:sz w:val="28"/>
          <w:szCs w:val="28"/>
          <w:lang w:val="uk-UA"/>
        </w:rPr>
        <w:t xml:space="preserve">в синдром </w:t>
      </w:r>
      <w:r w:rsidRPr="00016697">
        <w:rPr>
          <w:sz w:val="28"/>
          <w:szCs w:val="28"/>
          <w:lang w:val="uk-UA"/>
        </w:rPr>
        <w:t>Ріхтера.</w:t>
      </w:r>
    </w:p>
    <w:p w:rsidR="007937C8" w:rsidRPr="00016697" w:rsidRDefault="007937C8" w:rsidP="007937C8">
      <w:pPr>
        <w:spacing w:line="360" w:lineRule="auto"/>
        <w:ind w:firstLine="720"/>
        <w:jc w:val="both"/>
        <w:rPr>
          <w:sz w:val="28"/>
          <w:szCs w:val="28"/>
          <w:lang w:val="uk-UA"/>
        </w:rPr>
      </w:pPr>
      <w:r w:rsidRPr="00016697">
        <w:rPr>
          <w:sz w:val="28"/>
          <w:szCs w:val="28"/>
          <w:lang w:val="uk-UA"/>
        </w:rPr>
        <w:t xml:space="preserve">Показано, що на термін необхідності початку терапії впливали як клініко-гематологічні фактори (гіперлейкоцитоз, велика пухлинна маса, присутність В-симптомів, атипова морфологія лімфоцитів), так і лабораторні – мутаційний статус </w:t>
      </w:r>
      <w:r w:rsidRPr="00016697">
        <w:rPr>
          <w:sz w:val="28"/>
          <w:szCs w:val="28"/>
          <w:lang w:val="en-US"/>
        </w:rPr>
        <w:t>IgVH</w:t>
      </w:r>
      <w:r w:rsidRPr="00016697">
        <w:rPr>
          <w:sz w:val="28"/>
          <w:szCs w:val="28"/>
          <w:lang w:val="uk-UA"/>
        </w:rPr>
        <w:t xml:space="preserve"> генів та експресія антиген</w:t>
      </w:r>
      <w:r>
        <w:rPr>
          <w:sz w:val="28"/>
          <w:szCs w:val="28"/>
          <w:lang w:val="uk-UA"/>
        </w:rPr>
        <w:t>а</w:t>
      </w:r>
      <w:r w:rsidRPr="00016697">
        <w:rPr>
          <w:sz w:val="28"/>
          <w:szCs w:val="28"/>
          <w:lang w:val="uk-UA"/>
        </w:rPr>
        <w:t xml:space="preserve"> </w:t>
      </w:r>
      <w:r w:rsidRPr="00016697">
        <w:rPr>
          <w:sz w:val="28"/>
          <w:szCs w:val="28"/>
          <w:lang w:val="en-US"/>
        </w:rPr>
        <w:t>CD</w:t>
      </w:r>
      <w:r w:rsidRPr="00016697">
        <w:rPr>
          <w:sz w:val="28"/>
          <w:szCs w:val="28"/>
          <w:lang w:val="uk-UA"/>
        </w:rPr>
        <w:t xml:space="preserve">38. Кількість досягнутих повних і </w:t>
      </w:r>
      <w:r w:rsidRPr="00016697">
        <w:rPr>
          <w:sz w:val="28"/>
          <w:szCs w:val="28"/>
          <w:lang w:val="uk-UA"/>
        </w:rPr>
        <w:lastRenderedPageBreak/>
        <w:t>часткових ремісій захворювання не залежала від молекулярно-генетичних особливостей лейкемічних клітин, але тривалість відповіді на терапію і І-ї, і ІІ-ї ліні</w:t>
      </w:r>
      <w:r>
        <w:rPr>
          <w:sz w:val="28"/>
          <w:szCs w:val="28"/>
          <w:lang w:val="uk-UA"/>
        </w:rPr>
        <w:t>й</w:t>
      </w:r>
      <w:r w:rsidRPr="00016697">
        <w:rPr>
          <w:sz w:val="28"/>
          <w:szCs w:val="28"/>
          <w:lang w:val="uk-UA"/>
        </w:rPr>
        <w:t xml:space="preserve"> була вдвічі більшою у хворих з мутованими порівняно з немутованими </w:t>
      </w:r>
      <w:r w:rsidRPr="00016697">
        <w:rPr>
          <w:sz w:val="28"/>
          <w:szCs w:val="28"/>
          <w:lang w:val="en-US"/>
        </w:rPr>
        <w:t>IgVH</w:t>
      </w:r>
      <w:r w:rsidRPr="00016697">
        <w:rPr>
          <w:sz w:val="28"/>
          <w:szCs w:val="28"/>
          <w:lang w:val="uk-UA"/>
        </w:rPr>
        <w:t xml:space="preserve"> генами.</w:t>
      </w:r>
    </w:p>
    <w:p w:rsidR="007937C8" w:rsidRPr="00016697" w:rsidRDefault="007937C8" w:rsidP="007937C8">
      <w:pPr>
        <w:spacing w:line="360" w:lineRule="auto"/>
        <w:ind w:firstLine="720"/>
        <w:jc w:val="both"/>
        <w:rPr>
          <w:sz w:val="28"/>
          <w:szCs w:val="28"/>
          <w:lang w:val="uk-UA"/>
        </w:rPr>
      </w:pPr>
      <w:r w:rsidRPr="00016697">
        <w:rPr>
          <w:sz w:val="28"/>
          <w:szCs w:val="28"/>
          <w:lang w:val="uk-UA"/>
        </w:rPr>
        <w:t>Отримані нові факти щодо значення лабораторних прогностичних чинник</w:t>
      </w:r>
      <w:r>
        <w:rPr>
          <w:sz w:val="28"/>
          <w:szCs w:val="28"/>
          <w:lang w:val="uk-UA"/>
        </w:rPr>
        <w:t>ів</w:t>
      </w:r>
      <w:r w:rsidRPr="00016697">
        <w:rPr>
          <w:sz w:val="28"/>
          <w:szCs w:val="28"/>
          <w:lang w:val="uk-UA"/>
        </w:rPr>
        <w:t xml:space="preserve"> для хворих на ХЛЛ</w:t>
      </w:r>
      <w:r>
        <w:rPr>
          <w:sz w:val="28"/>
          <w:szCs w:val="28"/>
          <w:lang w:val="uk-UA"/>
        </w:rPr>
        <w:t xml:space="preserve"> </w:t>
      </w:r>
      <w:r w:rsidRPr="00016697">
        <w:rPr>
          <w:sz w:val="28"/>
          <w:szCs w:val="28"/>
          <w:lang w:val="uk-UA"/>
        </w:rPr>
        <w:t xml:space="preserve">на різних стадіях захворювання згідно класифікацій </w:t>
      </w:r>
      <w:r w:rsidRPr="00016697">
        <w:rPr>
          <w:sz w:val="28"/>
          <w:szCs w:val="28"/>
          <w:lang w:val="en-US"/>
        </w:rPr>
        <w:t>Bin</w:t>
      </w:r>
      <w:r w:rsidRPr="00016697">
        <w:rPr>
          <w:sz w:val="28"/>
          <w:szCs w:val="28"/>
          <w:lang w:val="uk-UA"/>
        </w:rPr>
        <w:t>е</w:t>
      </w:r>
      <w:r w:rsidRPr="00016697">
        <w:rPr>
          <w:sz w:val="28"/>
          <w:szCs w:val="28"/>
          <w:lang w:val="en-US"/>
        </w:rPr>
        <w:t>t</w:t>
      </w:r>
      <w:r w:rsidRPr="00016697">
        <w:rPr>
          <w:sz w:val="28"/>
          <w:szCs w:val="28"/>
          <w:lang w:val="uk-UA"/>
        </w:rPr>
        <w:t xml:space="preserve"> і </w:t>
      </w:r>
      <w:r w:rsidRPr="00016697">
        <w:rPr>
          <w:sz w:val="28"/>
          <w:szCs w:val="28"/>
          <w:lang w:val="en-US"/>
        </w:rPr>
        <w:t>Rai</w:t>
      </w:r>
      <w:r w:rsidRPr="00016697">
        <w:rPr>
          <w:sz w:val="28"/>
          <w:szCs w:val="28"/>
          <w:lang w:val="uk-UA"/>
        </w:rPr>
        <w:t xml:space="preserve">. За допомогою одно- та мультифакторного регресійного аналізу визначено найбільш вагомі прогностичні </w:t>
      </w:r>
      <w:r>
        <w:rPr>
          <w:sz w:val="28"/>
          <w:szCs w:val="28"/>
          <w:lang w:val="uk-UA"/>
        </w:rPr>
        <w:t xml:space="preserve">показники </w:t>
      </w:r>
      <w:r w:rsidRPr="00016697">
        <w:rPr>
          <w:sz w:val="28"/>
          <w:szCs w:val="28"/>
          <w:lang w:val="uk-UA"/>
        </w:rPr>
        <w:t>виживан</w:t>
      </w:r>
      <w:r>
        <w:rPr>
          <w:sz w:val="28"/>
          <w:szCs w:val="28"/>
          <w:lang w:val="uk-UA"/>
        </w:rPr>
        <w:t>ня</w:t>
      </w:r>
      <w:r w:rsidRPr="00016697">
        <w:rPr>
          <w:sz w:val="28"/>
          <w:szCs w:val="28"/>
          <w:lang w:val="uk-UA"/>
        </w:rPr>
        <w:t xml:space="preserve"> хворих, прогресії захворювання, терміну необхідності початку терапії. </w:t>
      </w:r>
    </w:p>
    <w:p w:rsidR="007937C8" w:rsidRPr="00016697" w:rsidRDefault="007937C8" w:rsidP="007937C8">
      <w:pPr>
        <w:spacing w:line="360" w:lineRule="auto"/>
        <w:ind w:firstLine="720"/>
        <w:jc w:val="both"/>
        <w:rPr>
          <w:sz w:val="28"/>
          <w:szCs w:val="28"/>
          <w:lang w:val="uk-UA"/>
        </w:rPr>
      </w:pPr>
      <w:r>
        <w:rPr>
          <w:b/>
          <w:bCs/>
          <w:sz w:val="28"/>
          <w:szCs w:val="28"/>
          <w:lang w:val="uk-UA"/>
        </w:rPr>
        <w:t>Практичне</w:t>
      </w:r>
      <w:r w:rsidRPr="00016697">
        <w:rPr>
          <w:b/>
          <w:bCs/>
          <w:sz w:val="28"/>
          <w:szCs w:val="28"/>
          <w:lang w:val="uk-UA"/>
        </w:rPr>
        <w:t xml:space="preserve"> знач</w:t>
      </w:r>
      <w:r>
        <w:rPr>
          <w:b/>
          <w:bCs/>
          <w:sz w:val="28"/>
          <w:szCs w:val="28"/>
          <w:lang w:val="uk-UA"/>
        </w:rPr>
        <w:t>ення</w:t>
      </w:r>
      <w:r w:rsidRPr="00016697">
        <w:rPr>
          <w:b/>
          <w:bCs/>
          <w:sz w:val="28"/>
          <w:szCs w:val="28"/>
          <w:lang w:val="uk-UA"/>
        </w:rPr>
        <w:t xml:space="preserve"> о</w:t>
      </w:r>
      <w:r>
        <w:rPr>
          <w:b/>
          <w:bCs/>
          <w:sz w:val="28"/>
          <w:szCs w:val="28"/>
          <w:lang w:val="uk-UA"/>
        </w:rPr>
        <w:t>трима</w:t>
      </w:r>
      <w:r w:rsidRPr="00016697">
        <w:rPr>
          <w:b/>
          <w:bCs/>
          <w:sz w:val="28"/>
          <w:szCs w:val="28"/>
          <w:lang w:val="uk-UA"/>
        </w:rPr>
        <w:t>них результатів</w:t>
      </w:r>
      <w:r w:rsidRPr="00016697">
        <w:rPr>
          <w:sz w:val="28"/>
          <w:szCs w:val="28"/>
          <w:lang w:val="uk-UA"/>
        </w:rPr>
        <w:t>. На основі отриманих даних про значення молекулярно-генетичних ознак субстратних клітин розроблено комплекс прогностичних критеріїв для оцінки перебігу В-ХЛЛ. Так, для хворих на ранніх стадіях захворювання (А0-І) найбільш важливими чинниками прогнозу виживан</w:t>
      </w:r>
      <w:r>
        <w:rPr>
          <w:sz w:val="28"/>
          <w:szCs w:val="28"/>
          <w:lang w:val="uk-UA"/>
        </w:rPr>
        <w:t>ня</w:t>
      </w:r>
      <w:r w:rsidRPr="00016697">
        <w:rPr>
          <w:sz w:val="28"/>
          <w:szCs w:val="28"/>
          <w:lang w:val="uk-UA"/>
        </w:rPr>
        <w:t xml:space="preserve">, прогресії та терміну необхідності початку терапії є мутаційний статус </w:t>
      </w:r>
      <w:r w:rsidRPr="00016697">
        <w:rPr>
          <w:sz w:val="28"/>
          <w:szCs w:val="28"/>
          <w:lang w:val="en-US"/>
        </w:rPr>
        <w:t>IgVH</w:t>
      </w:r>
      <w:r w:rsidRPr="00016697">
        <w:rPr>
          <w:sz w:val="28"/>
          <w:szCs w:val="28"/>
          <w:lang w:val="uk-UA"/>
        </w:rPr>
        <w:t xml:space="preserve"> генів. На розгорнутих стадіях (ВІІ) ХЛЛ мутаційний статус визначає виживан</w:t>
      </w:r>
      <w:r>
        <w:rPr>
          <w:sz w:val="28"/>
          <w:szCs w:val="28"/>
          <w:lang w:val="uk-UA"/>
        </w:rPr>
        <w:t>ня</w:t>
      </w:r>
      <w:r w:rsidRPr="00016697">
        <w:rPr>
          <w:sz w:val="28"/>
          <w:szCs w:val="28"/>
          <w:lang w:val="uk-UA"/>
        </w:rPr>
        <w:t xml:space="preserve"> хворих, водночас основними маркерами прогнозу прогресії і терміну початку терапії виступають клініко-гематологічні ознаки на момент діагнозу (присутність В-симптомів, гіперлейкоцитоз, </w:t>
      </w:r>
      <w:r>
        <w:rPr>
          <w:sz w:val="28"/>
          <w:szCs w:val="28"/>
          <w:lang w:val="uk-UA"/>
        </w:rPr>
        <w:t>гіперпластичний синдром</w:t>
      </w:r>
      <w:r w:rsidRPr="00016697">
        <w:rPr>
          <w:sz w:val="28"/>
          <w:szCs w:val="28"/>
          <w:lang w:val="uk-UA"/>
        </w:rPr>
        <w:t xml:space="preserve"> та атипова морфологія лейкемічних клітин). Для хворих в стадії С жодна з прогностичних ознак, що аналізувались, не впливає на тривалість виживан</w:t>
      </w:r>
      <w:r>
        <w:rPr>
          <w:sz w:val="28"/>
          <w:szCs w:val="28"/>
          <w:lang w:val="uk-UA"/>
        </w:rPr>
        <w:t>ня</w:t>
      </w:r>
      <w:r w:rsidRPr="00016697">
        <w:rPr>
          <w:sz w:val="28"/>
          <w:szCs w:val="28"/>
          <w:lang w:val="uk-UA"/>
        </w:rPr>
        <w:t xml:space="preserve"> та тривалість періоду без прогресії захворювання.</w:t>
      </w:r>
    </w:p>
    <w:p w:rsidR="007937C8" w:rsidRPr="00016697" w:rsidRDefault="007937C8" w:rsidP="007937C8">
      <w:pPr>
        <w:spacing w:line="360" w:lineRule="auto"/>
        <w:ind w:firstLine="720"/>
        <w:jc w:val="both"/>
        <w:rPr>
          <w:sz w:val="28"/>
          <w:szCs w:val="28"/>
          <w:lang w:val="uk-UA"/>
        </w:rPr>
      </w:pPr>
      <w:r w:rsidRPr="00016697">
        <w:rPr>
          <w:sz w:val="28"/>
          <w:szCs w:val="28"/>
          <w:lang w:val="uk-UA"/>
        </w:rPr>
        <w:t xml:space="preserve">Визначена група хворих (немутовані </w:t>
      </w:r>
      <w:r w:rsidRPr="00016697">
        <w:rPr>
          <w:sz w:val="28"/>
          <w:szCs w:val="28"/>
          <w:lang w:val="en-US"/>
        </w:rPr>
        <w:t>IgVH</w:t>
      </w:r>
      <w:r w:rsidRPr="00016697">
        <w:rPr>
          <w:sz w:val="28"/>
          <w:szCs w:val="28"/>
          <w:lang w:val="uk-UA"/>
        </w:rPr>
        <w:t xml:space="preserve"> гени, експресія антиген</w:t>
      </w:r>
      <w:r>
        <w:rPr>
          <w:sz w:val="28"/>
          <w:szCs w:val="28"/>
          <w:lang w:val="uk-UA"/>
        </w:rPr>
        <w:t>а</w:t>
      </w:r>
      <w:r w:rsidRPr="00016697">
        <w:rPr>
          <w:sz w:val="28"/>
          <w:szCs w:val="28"/>
          <w:lang w:val="uk-UA"/>
        </w:rPr>
        <w:t xml:space="preserve"> </w:t>
      </w:r>
      <w:r w:rsidRPr="00016697">
        <w:rPr>
          <w:sz w:val="28"/>
          <w:szCs w:val="28"/>
          <w:lang w:val="en-US"/>
        </w:rPr>
        <w:t>CD</w:t>
      </w:r>
      <w:r w:rsidRPr="00016697">
        <w:rPr>
          <w:sz w:val="28"/>
          <w:szCs w:val="28"/>
          <w:lang w:val="uk-UA"/>
        </w:rPr>
        <w:t>38 на лейкемічних клітинах вище за 30%), які мають коротку відповідь на лікування І лінії і потребують наступного продовження терапії. Ці дані сприятимуть оптимізації тактики лікування хворих.</w:t>
      </w:r>
    </w:p>
    <w:p w:rsidR="007937C8" w:rsidRPr="00016697" w:rsidRDefault="007937C8" w:rsidP="007937C8">
      <w:pPr>
        <w:spacing w:line="360" w:lineRule="auto"/>
        <w:ind w:firstLine="720"/>
        <w:jc w:val="both"/>
        <w:rPr>
          <w:sz w:val="28"/>
          <w:szCs w:val="28"/>
          <w:lang w:val="uk-UA"/>
        </w:rPr>
      </w:pPr>
      <w:r w:rsidRPr="00016697">
        <w:rPr>
          <w:sz w:val="28"/>
          <w:szCs w:val="28"/>
          <w:lang w:val="uk-UA"/>
        </w:rPr>
        <w:lastRenderedPageBreak/>
        <w:t xml:space="preserve">Виділена група хворих </w:t>
      </w:r>
      <w:r w:rsidRPr="00016697">
        <w:rPr>
          <w:bCs/>
          <w:sz w:val="28"/>
          <w:szCs w:val="28"/>
          <w:lang w:val="uk-UA"/>
        </w:rPr>
        <w:t xml:space="preserve">з експресією немутованих генів </w:t>
      </w:r>
      <w:r w:rsidRPr="00016697">
        <w:rPr>
          <w:bCs/>
          <w:sz w:val="28"/>
          <w:szCs w:val="28"/>
          <w:lang w:val="en-US"/>
        </w:rPr>
        <w:t>IgVH</w:t>
      </w:r>
      <w:r w:rsidRPr="00016697">
        <w:rPr>
          <w:bCs/>
          <w:sz w:val="28"/>
          <w:szCs w:val="28"/>
          <w:lang w:val="uk-UA"/>
        </w:rPr>
        <w:t xml:space="preserve">1-69 і </w:t>
      </w:r>
      <w:r w:rsidRPr="00016697">
        <w:rPr>
          <w:bCs/>
          <w:sz w:val="28"/>
          <w:szCs w:val="28"/>
          <w:lang w:val="en-US"/>
        </w:rPr>
        <w:t>IgVH</w:t>
      </w:r>
      <w:r w:rsidRPr="00016697">
        <w:rPr>
          <w:bCs/>
          <w:sz w:val="28"/>
          <w:szCs w:val="28"/>
          <w:lang w:val="uk-UA"/>
        </w:rPr>
        <w:t>3-11, які мають підвищений ризик розвитку аутоімунних ускладнень (</w:t>
      </w:r>
      <w:r w:rsidRPr="00016697">
        <w:rPr>
          <w:sz w:val="28"/>
          <w:szCs w:val="28"/>
          <w:lang w:val="en-US"/>
        </w:rPr>
        <w:t>odds</w:t>
      </w:r>
      <w:r w:rsidRPr="00016697">
        <w:rPr>
          <w:sz w:val="28"/>
          <w:szCs w:val="28"/>
          <w:lang w:val="uk-UA"/>
        </w:rPr>
        <w:t xml:space="preserve"> </w:t>
      </w:r>
      <w:r w:rsidRPr="00016697">
        <w:rPr>
          <w:sz w:val="28"/>
          <w:szCs w:val="28"/>
          <w:lang w:val="en-US"/>
        </w:rPr>
        <w:t>ratio</w:t>
      </w:r>
      <w:r w:rsidRPr="00016697">
        <w:rPr>
          <w:sz w:val="28"/>
          <w:szCs w:val="28"/>
          <w:lang w:val="uk-UA"/>
        </w:rPr>
        <w:t xml:space="preserve"> = </w:t>
      </w:r>
      <w:r>
        <w:rPr>
          <w:sz w:val="28"/>
          <w:szCs w:val="28"/>
          <w:lang w:val="uk-UA"/>
        </w:rPr>
        <w:t>5</w:t>
      </w:r>
      <w:r w:rsidRPr="00016697">
        <w:rPr>
          <w:sz w:val="28"/>
          <w:szCs w:val="28"/>
          <w:lang w:val="uk-UA"/>
        </w:rPr>
        <w:t>,</w:t>
      </w:r>
      <w:r>
        <w:rPr>
          <w:sz w:val="28"/>
          <w:szCs w:val="28"/>
          <w:lang w:val="uk-UA"/>
        </w:rPr>
        <w:t>56</w:t>
      </w:r>
      <w:r w:rsidRPr="00016697">
        <w:rPr>
          <w:sz w:val="28"/>
          <w:szCs w:val="28"/>
          <w:lang w:val="uk-UA"/>
        </w:rPr>
        <w:t>; 95% довірчий інтервал 1,3</w:t>
      </w:r>
      <w:r>
        <w:rPr>
          <w:sz w:val="28"/>
          <w:szCs w:val="28"/>
          <w:lang w:val="uk-UA"/>
        </w:rPr>
        <w:t>8</w:t>
      </w:r>
      <w:r w:rsidRPr="00016697">
        <w:rPr>
          <w:sz w:val="28"/>
          <w:szCs w:val="28"/>
          <w:lang w:val="uk-UA"/>
        </w:rPr>
        <w:t xml:space="preserve"> – </w:t>
      </w:r>
      <w:r>
        <w:rPr>
          <w:sz w:val="28"/>
          <w:szCs w:val="28"/>
          <w:lang w:val="uk-UA"/>
        </w:rPr>
        <w:t>22</w:t>
      </w:r>
      <w:r w:rsidRPr="00016697">
        <w:rPr>
          <w:sz w:val="28"/>
          <w:szCs w:val="28"/>
          <w:lang w:val="uk-UA"/>
        </w:rPr>
        <w:t>,</w:t>
      </w:r>
      <w:r>
        <w:rPr>
          <w:sz w:val="28"/>
          <w:szCs w:val="28"/>
          <w:lang w:val="uk-UA"/>
        </w:rPr>
        <w:t>21; р = 0,009</w:t>
      </w:r>
      <w:r w:rsidRPr="00016697">
        <w:rPr>
          <w:sz w:val="28"/>
          <w:szCs w:val="28"/>
          <w:lang w:val="uk-UA"/>
        </w:rPr>
        <w:t>).</w:t>
      </w:r>
    </w:p>
    <w:p w:rsidR="007937C8" w:rsidRPr="00016697" w:rsidRDefault="007937C8" w:rsidP="007937C8">
      <w:pPr>
        <w:spacing w:line="360" w:lineRule="auto"/>
        <w:ind w:firstLine="720"/>
        <w:jc w:val="both"/>
        <w:rPr>
          <w:sz w:val="28"/>
          <w:szCs w:val="28"/>
          <w:lang w:val="uk-UA"/>
        </w:rPr>
      </w:pPr>
      <w:r w:rsidRPr="00016697">
        <w:rPr>
          <w:sz w:val="28"/>
          <w:szCs w:val="28"/>
          <w:lang w:val="uk-UA"/>
        </w:rPr>
        <w:t xml:space="preserve">Отримані дані використовуються </w:t>
      </w:r>
      <w:r>
        <w:rPr>
          <w:sz w:val="28"/>
          <w:szCs w:val="28"/>
          <w:lang w:val="uk-UA"/>
        </w:rPr>
        <w:t>у</w:t>
      </w:r>
      <w:r w:rsidRPr="00016697">
        <w:rPr>
          <w:sz w:val="28"/>
          <w:szCs w:val="28"/>
          <w:lang w:val="uk-UA"/>
        </w:rPr>
        <w:t xml:space="preserve"> клінічній діяльності гематологічних відділень Полтавської обласн</w:t>
      </w:r>
      <w:r>
        <w:rPr>
          <w:sz w:val="28"/>
          <w:szCs w:val="28"/>
          <w:lang w:val="uk-UA"/>
        </w:rPr>
        <w:t xml:space="preserve">ої клінічної </w:t>
      </w:r>
      <w:r w:rsidRPr="00016697">
        <w:rPr>
          <w:sz w:val="28"/>
          <w:szCs w:val="28"/>
          <w:lang w:val="uk-UA"/>
        </w:rPr>
        <w:t>лікарн</w:t>
      </w:r>
      <w:r>
        <w:rPr>
          <w:sz w:val="28"/>
          <w:szCs w:val="28"/>
          <w:lang w:val="uk-UA"/>
        </w:rPr>
        <w:t xml:space="preserve">і, 5-ї міської комунальної лікарні міста </w:t>
      </w:r>
      <w:r w:rsidRPr="00016697">
        <w:rPr>
          <w:sz w:val="28"/>
          <w:szCs w:val="28"/>
          <w:lang w:val="uk-UA"/>
        </w:rPr>
        <w:t xml:space="preserve"> Льв</w:t>
      </w:r>
      <w:r>
        <w:rPr>
          <w:sz w:val="28"/>
          <w:szCs w:val="28"/>
          <w:lang w:val="uk-UA"/>
        </w:rPr>
        <w:t>о</w:t>
      </w:r>
      <w:r w:rsidRPr="00016697">
        <w:rPr>
          <w:sz w:val="28"/>
          <w:szCs w:val="28"/>
          <w:lang w:val="uk-UA"/>
        </w:rPr>
        <w:t>в</w:t>
      </w:r>
      <w:r>
        <w:rPr>
          <w:sz w:val="28"/>
          <w:szCs w:val="28"/>
          <w:lang w:val="uk-UA"/>
        </w:rPr>
        <w:t>а</w:t>
      </w:r>
      <w:r w:rsidRPr="00016697">
        <w:rPr>
          <w:sz w:val="28"/>
          <w:szCs w:val="28"/>
          <w:lang w:val="uk-UA"/>
        </w:rPr>
        <w:t>, Черкаського обласного онкодиспансера.</w:t>
      </w:r>
    </w:p>
    <w:p w:rsidR="007937C8" w:rsidRPr="00016697" w:rsidRDefault="007937C8" w:rsidP="007937C8">
      <w:pPr>
        <w:spacing w:line="360" w:lineRule="auto"/>
        <w:ind w:firstLine="720"/>
        <w:jc w:val="both"/>
        <w:rPr>
          <w:sz w:val="28"/>
          <w:szCs w:val="28"/>
          <w:lang w:val="uk-UA"/>
        </w:rPr>
      </w:pPr>
      <w:r w:rsidRPr="00016697">
        <w:rPr>
          <w:b/>
          <w:sz w:val="28"/>
          <w:szCs w:val="28"/>
          <w:lang w:val="uk-UA"/>
        </w:rPr>
        <w:t xml:space="preserve">Особистий внесок здобувача. </w:t>
      </w:r>
      <w:r w:rsidRPr="00016697">
        <w:rPr>
          <w:sz w:val="28"/>
          <w:szCs w:val="28"/>
          <w:lang w:val="uk-UA"/>
        </w:rPr>
        <w:t xml:space="preserve">Дисертацію виконано у відділі клінічної імунології Інституту клінічної радіології ДУ </w:t>
      </w:r>
      <w:r w:rsidRPr="005A3D59">
        <w:rPr>
          <w:sz w:val="28"/>
          <w:szCs w:val="28"/>
          <w:lang w:val="uk-UA"/>
        </w:rPr>
        <w:t>“</w:t>
      </w:r>
      <w:r w:rsidRPr="00016697">
        <w:rPr>
          <w:sz w:val="28"/>
          <w:szCs w:val="28"/>
          <w:lang w:val="uk-UA"/>
        </w:rPr>
        <w:t>НЦРМ АМН України” (керівник – д.м</w:t>
      </w:r>
      <w:r>
        <w:rPr>
          <w:sz w:val="28"/>
          <w:szCs w:val="28"/>
          <w:lang w:val="uk-UA"/>
        </w:rPr>
        <w:t>ед</w:t>
      </w:r>
      <w:r w:rsidRPr="00016697">
        <w:rPr>
          <w:sz w:val="28"/>
          <w:szCs w:val="28"/>
          <w:lang w:val="uk-UA"/>
        </w:rPr>
        <w:t>.н., проф. Д.А. Базика). Автором самостійно проведен</w:t>
      </w:r>
      <w:r>
        <w:rPr>
          <w:sz w:val="28"/>
          <w:szCs w:val="28"/>
          <w:lang w:val="uk-UA"/>
        </w:rPr>
        <w:t>ий</w:t>
      </w:r>
      <w:r w:rsidRPr="00016697">
        <w:rPr>
          <w:sz w:val="28"/>
          <w:szCs w:val="28"/>
          <w:lang w:val="uk-UA"/>
        </w:rPr>
        <w:t xml:space="preserve"> аналіз наукових літературних даних, обгрунтован</w:t>
      </w:r>
      <w:r>
        <w:rPr>
          <w:sz w:val="28"/>
          <w:szCs w:val="28"/>
          <w:lang w:val="uk-UA"/>
        </w:rPr>
        <w:t>і</w:t>
      </w:r>
      <w:r w:rsidRPr="00016697">
        <w:rPr>
          <w:sz w:val="28"/>
          <w:szCs w:val="28"/>
          <w:lang w:val="uk-UA"/>
        </w:rPr>
        <w:t xml:space="preserve"> актуальність і необхідність дослідження, його мета і задачі, сформован</w:t>
      </w:r>
      <w:r>
        <w:rPr>
          <w:sz w:val="28"/>
          <w:szCs w:val="28"/>
          <w:lang w:val="uk-UA"/>
        </w:rPr>
        <w:t>а</w:t>
      </w:r>
      <w:r w:rsidRPr="00016697">
        <w:rPr>
          <w:sz w:val="28"/>
          <w:szCs w:val="28"/>
          <w:lang w:val="uk-UA"/>
        </w:rPr>
        <w:t xml:space="preserve"> груп</w:t>
      </w:r>
      <w:r>
        <w:rPr>
          <w:sz w:val="28"/>
          <w:szCs w:val="28"/>
          <w:lang w:val="uk-UA"/>
        </w:rPr>
        <w:t>а</w:t>
      </w:r>
      <w:r w:rsidRPr="00016697">
        <w:rPr>
          <w:sz w:val="28"/>
          <w:szCs w:val="28"/>
          <w:lang w:val="uk-UA"/>
        </w:rPr>
        <w:t xml:space="preserve"> хворих для дослідження. Дисертант самостійно проводила обстеження хворих, лікування та моніторинг після завершення терапії. Автор особисто здійснювала забір матеріал</w:t>
      </w:r>
      <w:r>
        <w:rPr>
          <w:sz w:val="28"/>
          <w:szCs w:val="28"/>
          <w:lang w:val="uk-UA"/>
        </w:rPr>
        <w:t>у</w:t>
      </w:r>
      <w:r w:rsidRPr="00016697">
        <w:rPr>
          <w:sz w:val="28"/>
          <w:szCs w:val="28"/>
          <w:lang w:val="uk-UA"/>
        </w:rPr>
        <w:t xml:space="preserve"> для дослідження, отримання РНК із мононуклеарів периферичної крові. Самостійно сформована база даних та проведена статистична їх обробка з наступною інтерпретацією. Особисто </w:t>
      </w:r>
      <w:r>
        <w:rPr>
          <w:sz w:val="28"/>
          <w:szCs w:val="28"/>
          <w:lang w:val="uk-UA"/>
        </w:rPr>
        <w:t xml:space="preserve">виконане </w:t>
      </w:r>
      <w:r w:rsidRPr="00016697">
        <w:rPr>
          <w:sz w:val="28"/>
          <w:szCs w:val="28"/>
          <w:lang w:val="uk-UA"/>
        </w:rPr>
        <w:t>написан</w:t>
      </w:r>
      <w:r>
        <w:rPr>
          <w:sz w:val="28"/>
          <w:szCs w:val="28"/>
          <w:lang w:val="uk-UA"/>
        </w:rPr>
        <w:t xml:space="preserve">ня всіх </w:t>
      </w:r>
      <w:r w:rsidRPr="00016697">
        <w:rPr>
          <w:sz w:val="28"/>
          <w:szCs w:val="28"/>
          <w:lang w:val="uk-UA"/>
        </w:rPr>
        <w:t>розділ</w:t>
      </w:r>
      <w:r>
        <w:rPr>
          <w:sz w:val="28"/>
          <w:szCs w:val="28"/>
          <w:lang w:val="uk-UA"/>
        </w:rPr>
        <w:t>ів</w:t>
      </w:r>
      <w:r w:rsidRPr="00016697">
        <w:rPr>
          <w:sz w:val="28"/>
          <w:szCs w:val="28"/>
          <w:lang w:val="uk-UA"/>
        </w:rPr>
        <w:t xml:space="preserve"> дисертаційної роботи</w:t>
      </w:r>
      <w:r>
        <w:rPr>
          <w:sz w:val="28"/>
          <w:szCs w:val="28"/>
          <w:lang w:val="uk-UA"/>
        </w:rPr>
        <w:t>,</w:t>
      </w:r>
      <w:r w:rsidRPr="00016697">
        <w:rPr>
          <w:sz w:val="28"/>
          <w:szCs w:val="28"/>
          <w:lang w:val="uk-UA"/>
        </w:rPr>
        <w:t xml:space="preserve"> </w:t>
      </w:r>
      <w:r>
        <w:rPr>
          <w:sz w:val="28"/>
          <w:szCs w:val="28"/>
          <w:lang w:val="uk-UA"/>
        </w:rPr>
        <w:t>с</w:t>
      </w:r>
      <w:r w:rsidRPr="00016697">
        <w:rPr>
          <w:sz w:val="28"/>
          <w:szCs w:val="28"/>
          <w:lang w:val="uk-UA"/>
        </w:rPr>
        <w:t>творен</w:t>
      </w:r>
      <w:r>
        <w:rPr>
          <w:sz w:val="28"/>
          <w:szCs w:val="28"/>
          <w:lang w:val="uk-UA"/>
        </w:rPr>
        <w:t>ня</w:t>
      </w:r>
      <w:r w:rsidRPr="00016697">
        <w:rPr>
          <w:sz w:val="28"/>
          <w:szCs w:val="28"/>
          <w:lang w:val="uk-UA"/>
        </w:rPr>
        <w:t xml:space="preserve"> ілюстративн</w:t>
      </w:r>
      <w:r>
        <w:rPr>
          <w:sz w:val="28"/>
          <w:szCs w:val="28"/>
          <w:lang w:val="uk-UA"/>
        </w:rPr>
        <w:t>ого</w:t>
      </w:r>
      <w:r w:rsidRPr="00016697">
        <w:rPr>
          <w:sz w:val="28"/>
          <w:szCs w:val="28"/>
          <w:lang w:val="uk-UA"/>
        </w:rPr>
        <w:t xml:space="preserve"> матеріал</w:t>
      </w:r>
      <w:r>
        <w:rPr>
          <w:sz w:val="28"/>
          <w:szCs w:val="28"/>
          <w:lang w:val="uk-UA"/>
        </w:rPr>
        <w:t>у</w:t>
      </w:r>
      <w:r w:rsidRPr="00016697">
        <w:rPr>
          <w:sz w:val="28"/>
          <w:szCs w:val="28"/>
          <w:lang w:val="uk-UA"/>
        </w:rPr>
        <w:t>, здійснено аналіз і узагальнення отриманих результатів, підготовлено до публікації основні матеріали дисертаційної роботи, сформульовані висновки і практичні рекомендації.</w:t>
      </w:r>
    </w:p>
    <w:p w:rsidR="007937C8" w:rsidRPr="00016697" w:rsidRDefault="007937C8" w:rsidP="007937C8">
      <w:pPr>
        <w:spacing w:line="360" w:lineRule="auto"/>
        <w:ind w:firstLine="720"/>
        <w:jc w:val="both"/>
        <w:rPr>
          <w:sz w:val="28"/>
          <w:szCs w:val="28"/>
          <w:lang w:val="uk-UA"/>
        </w:rPr>
      </w:pPr>
      <w:r w:rsidRPr="00016697">
        <w:rPr>
          <w:sz w:val="28"/>
          <w:szCs w:val="28"/>
          <w:lang w:val="uk-UA"/>
        </w:rPr>
        <w:t xml:space="preserve">Імунофенотипові дослідження проводили на базі відділу клінічної імунології ІКР ДУ </w:t>
      </w:r>
      <w:r w:rsidRPr="00275064">
        <w:rPr>
          <w:sz w:val="28"/>
          <w:szCs w:val="28"/>
          <w:lang w:val="uk-UA"/>
        </w:rPr>
        <w:t>“</w:t>
      </w:r>
      <w:r w:rsidRPr="00016697">
        <w:rPr>
          <w:sz w:val="28"/>
          <w:szCs w:val="28"/>
          <w:lang w:val="uk-UA"/>
        </w:rPr>
        <w:t>НЦРМ АМН України” спільно з д.</w:t>
      </w:r>
      <w:r>
        <w:rPr>
          <w:sz w:val="28"/>
          <w:szCs w:val="28"/>
          <w:lang w:val="uk-UA"/>
        </w:rPr>
        <w:t>мед</w:t>
      </w:r>
      <w:r w:rsidRPr="00016697">
        <w:rPr>
          <w:sz w:val="28"/>
          <w:szCs w:val="28"/>
          <w:lang w:val="uk-UA"/>
        </w:rPr>
        <w:t>.</w:t>
      </w:r>
      <w:r>
        <w:rPr>
          <w:sz w:val="28"/>
          <w:szCs w:val="28"/>
          <w:lang w:val="uk-UA"/>
        </w:rPr>
        <w:t>н</w:t>
      </w:r>
      <w:r w:rsidRPr="00016697">
        <w:rPr>
          <w:sz w:val="28"/>
          <w:szCs w:val="28"/>
          <w:lang w:val="uk-UA"/>
        </w:rPr>
        <w:t>., проф. Д.А. Базикою, науковими співробітниками к.б.н. Н.А. Голярник, к.б.н. І.М.</w:t>
      </w:r>
      <w:r>
        <w:rPr>
          <w:sz w:val="28"/>
          <w:szCs w:val="28"/>
          <w:lang w:val="uk-UA"/>
        </w:rPr>
        <w:t xml:space="preserve"> </w:t>
      </w:r>
      <w:r w:rsidRPr="00016697">
        <w:rPr>
          <w:sz w:val="28"/>
          <w:szCs w:val="28"/>
          <w:lang w:val="uk-UA"/>
        </w:rPr>
        <w:t>Іллєнко</w:t>
      </w:r>
      <w:r>
        <w:rPr>
          <w:sz w:val="28"/>
          <w:szCs w:val="28"/>
          <w:lang w:val="uk-UA"/>
        </w:rPr>
        <w:t>,</w:t>
      </w:r>
      <w:r w:rsidRPr="00016697">
        <w:rPr>
          <w:sz w:val="28"/>
          <w:szCs w:val="28"/>
          <w:lang w:val="uk-UA"/>
        </w:rPr>
        <w:t xml:space="preserve"> О.Л. Мазніченко; полімеразну ланцюгову реакцію – спільно з ст.н.с. відділу клінічної імунології к.б.н. Н.І. Білоус.</w:t>
      </w:r>
    </w:p>
    <w:p w:rsidR="007937C8" w:rsidRPr="00016697" w:rsidRDefault="007937C8" w:rsidP="007937C8">
      <w:pPr>
        <w:spacing w:line="360" w:lineRule="auto"/>
        <w:ind w:firstLine="720"/>
        <w:jc w:val="both"/>
        <w:rPr>
          <w:sz w:val="28"/>
          <w:szCs w:val="28"/>
          <w:lang w:val="uk-UA"/>
        </w:rPr>
      </w:pPr>
      <w:r w:rsidRPr="00016697">
        <w:rPr>
          <w:b/>
          <w:sz w:val="28"/>
          <w:szCs w:val="28"/>
          <w:lang w:val="uk-UA"/>
        </w:rPr>
        <w:t>Апробація результатів дисертаційної роботи</w:t>
      </w:r>
      <w:r w:rsidRPr="00016697">
        <w:rPr>
          <w:sz w:val="28"/>
          <w:szCs w:val="28"/>
          <w:lang w:val="uk-UA"/>
        </w:rPr>
        <w:t xml:space="preserve">. Результати досліджень наукової роботи викладено на Вченій раді Інституту клінічної радіології ДУ </w:t>
      </w:r>
      <w:r w:rsidRPr="00016697">
        <w:rPr>
          <w:sz w:val="28"/>
          <w:szCs w:val="28"/>
          <w:lang w:val="uk-UA"/>
        </w:rPr>
        <w:lastRenderedPageBreak/>
        <w:t>“Науковий центр радіаційної медицини АМН України” (</w:t>
      </w:r>
      <w:r>
        <w:rPr>
          <w:sz w:val="28"/>
          <w:szCs w:val="28"/>
          <w:lang w:val="uk-UA"/>
        </w:rPr>
        <w:t>26</w:t>
      </w:r>
      <w:r w:rsidRPr="00016697">
        <w:rPr>
          <w:sz w:val="28"/>
          <w:szCs w:val="28"/>
          <w:lang w:val="uk-UA"/>
        </w:rPr>
        <w:t>.</w:t>
      </w:r>
      <w:r>
        <w:rPr>
          <w:sz w:val="28"/>
          <w:szCs w:val="28"/>
          <w:lang w:val="uk-UA"/>
        </w:rPr>
        <w:t>02</w:t>
      </w:r>
      <w:r w:rsidRPr="00016697">
        <w:rPr>
          <w:sz w:val="28"/>
          <w:szCs w:val="28"/>
          <w:lang w:val="uk-UA"/>
        </w:rPr>
        <w:t>.2009),</w:t>
      </w:r>
      <w:r>
        <w:rPr>
          <w:sz w:val="28"/>
          <w:szCs w:val="28"/>
          <w:lang w:val="uk-UA"/>
        </w:rPr>
        <w:t xml:space="preserve"> </w:t>
      </w:r>
      <w:r w:rsidRPr="00016697">
        <w:rPr>
          <w:sz w:val="28"/>
          <w:szCs w:val="28"/>
          <w:lang w:val="en-US"/>
        </w:rPr>
        <w:t>V</w:t>
      </w:r>
      <w:r w:rsidRPr="00016697">
        <w:rPr>
          <w:sz w:val="28"/>
          <w:szCs w:val="28"/>
          <w:lang w:val="uk-UA"/>
        </w:rPr>
        <w:t xml:space="preserve"> з'їзді гематологів та трансфузіологів України (Вінниця, 2008), Всеукраїнській науково-практичній конференції “Актуальні питання діагностики та лікування захворювань крові” (Яремч</w:t>
      </w:r>
      <w:r>
        <w:rPr>
          <w:sz w:val="28"/>
          <w:szCs w:val="28"/>
          <w:lang w:val="uk-UA"/>
        </w:rPr>
        <w:t>а</w:t>
      </w:r>
      <w:r w:rsidRPr="00016697">
        <w:rPr>
          <w:sz w:val="28"/>
          <w:szCs w:val="28"/>
          <w:lang w:val="uk-UA"/>
        </w:rPr>
        <w:t>, 2008), 11 Конгресі Європейськ</w:t>
      </w:r>
      <w:r>
        <w:rPr>
          <w:sz w:val="28"/>
          <w:szCs w:val="28"/>
          <w:lang w:val="uk-UA"/>
        </w:rPr>
        <w:t xml:space="preserve">ої </w:t>
      </w:r>
      <w:r w:rsidRPr="00016697">
        <w:rPr>
          <w:sz w:val="28"/>
          <w:szCs w:val="28"/>
          <w:lang w:val="uk-UA"/>
        </w:rPr>
        <w:t xml:space="preserve">асоціації гематологів (Амстердам, 2006), ХІ Конгресі Світової Федерації Українських Лікарських Товариств (Полтава, 2006), Науково-практичній конференції “Гематологія і трансфузіологія: фундаментальні та прикладні питання” (Київ, 2005). </w:t>
      </w:r>
    </w:p>
    <w:p w:rsidR="007937C8" w:rsidRPr="00016697" w:rsidRDefault="007937C8" w:rsidP="007937C8">
      <w:pPr>
        <w:spacing w:line="360" w:lineRule="auto"/>
        <w:ind w:firstLine="720"/>
        <w:jc w:val="both"/>
        <w:rPr>
          <w:sz w:val="28"/>
          <w:szCs w:val="28"/>
          <w:lang w:val="uk-UA"/>
        </w:rPr>
      </w:pPr>
      <w:r w:rsidRPr="00016697">
        <w:rPr>
          <w:b/>
          <w:sz w:val="28"/>
          <w:szCs w:val="28"/>
          <w:lang w:val="uk-UA"/>
        </w:rPr>
        <w:t>Публікації</w:t>
      </w:r>
      <w:r w:rsidRPr="00016697">
        <w:rPr>
          <w:sz w:val="28"/>
          <w:szCs w:val="28"/>
          <w:lang w:val="uk-UA"/>
        </w:rPr>
        <w:t xml:space="preserve">. За результатами досліджень опубліковано </w:t>
      </w:r>
      <w:r>
        <w:rPr>
          <w:sz w:val="28"/>
          <w:szCs w:val="28"/>
          <w:lang w:val="uk-UA"/>
        </w:rPr>
        <w:t>8</w:t>
      </w:r>
      <w:r w:rsidRPr="00016697">
        <w:rPr>
          <w:sz w:val="28"/>
          <w:szCs w:val="28"/>
          <w:lang w:val="uk-UA"/>
        </w:rPr>
        <w:t xml:space="preserve"> наукових праць, з них</w:t>
      </w:r>
      <w:r w:rsidRPr="00016697">
        <w:rPr>
          <w:sz w:val="28"/>
          <w:szCs w:val="28"/>
        </w:rPr>
        <w:t xml:space="preserve"> </w:t>
      </w:r>
      <w:r>
        <w:rPr>
          <w:sz w:val="28"/>
          <w:szCs w:val="28"/>
          <w:lang w:val="uk-UA"/>
        </w:rPr>
        <w:t>- 4</w:t>
      </w:r>
      <w:r w:rsidRPr="00016697">
        <w:rPr>
          <w:sz w:val="28"/>
          <w:szCs w:val="28"/>
          <w:lang w:val="uk-UA"/>
        </w:rPr>
        <w:t xml:space="preserve"> статт</w:t>
      </w:r>
      <w:r>
        <w:rPr>
          <w:sz w:val="28"/>
          <w:szCs w:val="28"/>
          <w:lang w:val="uk-UA"/>
        </w:rPr>
        <w:t>і</w:t>
      </w:r>
      <w:r w:rsidRPr="00016697">
        <w:rPr>
          <w:sz w:val="28"/>
          <w:szCs w:val="28"/>
          <w:lang w:val="uk-UA"/>
        </w:rPr>
        <w:t xml:space="preserve"> у фахових виданнях, </w:t>
      </w:r>
      <w:r>
        <w:rPr>
          <w:sz w:val="28"/>
          <w:szCs w:val="28"/>
          <w:lang w:val="uk-UA"/>
        </w:rPr>
        <w:t>рекомендованих ВАК України,    4</w:t>
      </w:r>
      <w:r w:rsidRPr="00016697">
        <w:rPr>
          <w:sz w:val="28"/>
          <w:szCs w:val="28"/>
          <w:lang w:val="uk-UA"/>
        </w:rPr>
        <w:t xml:space="preserve"> – тези доповідей.</w:t>
      </w:r>
    </w:p>
    <w:p w:rsidR="007937C8" w:rsidRPr="00016697" w:rsidRDefault="007937C8" w:rsidP="007937C8">
      <w:pPr>
        <w:spacing w:line="360" w:lineRule="auto"/>
        <w:ind w:firstLine="720"/>
        <w:jc w:val="both"/>
        <w:rPr>
          <w:sz w:val="28"/>
          <w:szCs w:val="28"/>
          <w:lang w:val="uk-UA"/>
        </w:rPr>
      </w:pPr>
      <w:r w:rsidRPr="00016697">
        <w:rPr>
          <w:b/>
          <w:sz w:val="28"/>
          <w:szCs w:val="28"/>
          <w:lang w:val="uk-UA"/>
        </w:rPr>
        <w:t>Структура та обсяг дисертації</w:t>
      </w:r>
      <w:r w:rsidRPr="00016697">
        <w:rPr>
          <w:sz w:val="28"/>
          <w:szCs w:val="28"/>
          <w:lang w:val="uk-UA"/>
        </w:rPr>
        <w:t xml:space="preserve">. Дисертаційна робота складається із </w:t>
      </w:r>
      <w:r w:rsidRPr="00E17022">
        <w:rPr>
          <w:sz w:val="28"/>
          <w:szCs w:val="28"/>
          <w:lang w:val="uk-UA"/>
        </w:rPr>
        <w:t xml:space="preserve">вступу, </w:t>
      </w:r>
      <w:r>
        <w:rPr>
          <w:sz w:val="28"/>
          <w:szCs w:val="28"/>
          <w:lang w:val="uk-UA"/>
        </w:rPr>
        <w:t>8</w:t>
      </w:r>
      <w:r w:rsidRPr="00E17022">
        <w:rPr>
          <w:sz w:val="28"/>
          <w:szCs w:val="28"/>
          <w:lang w:val="uk-UA"/>
        </w:rPr>
        <w:t xml:space="preserve"> розділів основної частини (огляд літератури, матеріали та методи дослідження, три розділ</w:t>
      </w:r>
      <w:r>
        <w:rPr>
          <w:sz w:val="28"/>
          <w:szCs w:val="28"/>
          <w:lang w:val="uk-UA"/>
        </w:rPr>
        <w:t>и</w:t>
      </w:r>
      <w:r w:rsidRPr="00E17022">
        <w:rPr>
          <w:sz w:val="28"/>
          <w:szCs w:val="28"/>
          <w:lang w:val="uk-UA"/>
        </w:rPr>
        <w:t xml:space="preserve"> власних досліджень, аналіз та узагальнення результатів досліджень), висновків, практичних рекомендацій та списку використаних літературних джерел. Робота ілюстрована 3</w:t>
      </w:r>
      <w:r>
        <w:rPr>
          <w:sz w:val="28"/>
          <w:szCs w:val="28"/>
          <w:lang w:val="uk-UA"/>
        </w:rPr>
        <w:t>5</w:t>
      </w:r>
      <w:r w:rsidRPr="00E17022">
        <w:rPr>
          <w:sz w:val="28"/>
          <w:szCs w:val="28"/>
          <w:lang w:val="uk-UA"/>
        </w:rPr>
        <w:t xml:space="preserve"> таблицями і 3</w:t>
      </w:r>
      <w:r>
        <w:rPr>
          <w:sz w:val="28"/>
          <w:szCs w:val="28"/>
          <w:lang w:val="uk-UA"/>
        </w:rPr>
        <w:t>9</w:t>
      </w:r>
      <w:r w:rsidRPr="00E17022">
        <w:rPr>
          <w:sz w:val="28"/>
          <w:szCs w:val="28"/>
          <w:lang w:val="uk-UA"/>
        </w:rPr>
        <w:t xml:space="preserve"> </w:t>
      </w:r>
      <w:r>
        <w:rPr>
          <w:sz w:val="28"/>
          <w:szCs w:val="28"/>
          <w:lang w:val="uk-UA"/>
        </w:rPr>
        <w:t>рису</w:t>
      </w:r>
      <w:r w:rsidRPr="00E17022">
        <w:rPr>
          <w:sz w:val="28"/>
          <w:szCs w:val="28"/>
          <w:lang w:val="uk-UA"/>
        </w:rPr>
        <w:t>нками. Повний обсяг дисертації – 1</w:t>
      </w:r>
      <w:r>
        <w:rPr>
          <w:sz w:val="28"/>
          <w:szCs w:val="28"/>
          <w:lang w:val="uk-UA"/>
        </w:rPr>
        <w:t>56</w:t>
      </w:r>
      <w:r w:rsidRPr="00E17022">
        <w:rPr>
          <w:sz w:val="28"/>
          <w:szCs w:val="28"/>
          <w:lang w:val="uk-UA"/>
        </w:rPr>
        <w:t xml:space="preserve"> сторін</w:t>
      </w:r>
      <w:r>
        <w:rPr>
          <w:sz w:val="28"/>
          <w:szCs w:val="28"/>
          <w:lang w:val="uk-UA"/>
        </w:rPr>
        <w:t>о</w:t>
      </w:r>
      <w:r w:rsidRPr="00E17022">
        <w:rPr>
          <w:sz w:val="28"/>
          <w:szCs w:val="28"/>
          <w:lang w:val="uk-UA"/>
        </w:rPr>
        <w:t>к. Список літератури містить 204 джерела (34  кирилицею та 170 латиницею).</w:t>
      </w:r>
      <w:r w:rsidRPr="00016697">
        <w:rPr>
          <w:sz w:val="28"/>
          <w:szCs w:val="28"/>
          <w:lang w:val="uk-UA"/>
        </w:rPr>
        <w:t xml:space="preserve"> </w:t>
      </w:r>
    </w:p>
    <w:p w:rsidR="007937C8" w:rsidRPr="00016697" w:rsidRDefault="007937C8" w:rsidP="007937C8">
      <w:pPr>
        <w:spacing w:line="360" w:lineRule="auto"/>
        <w:jc w:val="center"/>
        <w:rPr>
          <w:b/>
          <w:sz w:val="28"/>
          <w:szCs w:val="28"/>
          <w:lang w:val="uk-UA"/>
        </w:rPr>
      </w:pPr>
    </w:p>
    <w:p w:rsidR="007937C8" w:rsidRPr="00016697" w:rsidRDefault="007937C8" w:rsidP="007937C8">
      <w:pPr>
        <w:spacing w:line="360" w:lineRule="auto"/>
        <w:jc w:val="center"/>
        <w:rPr>
          <w:b/>
          <w:sz w:val="28"/>
          <w:szCs w:val="28"/>
          <w:lang w:val="uk-UA"/>
        </w:rPr>
      </w:pPr>
    </w:p>
    <w:p w:rsidR="007937C8" w:rsidRPr="00016697" w:rsidRDefault="007937C8" w:rsidP="007937C8">
      <w:pPr>
        <w:spacing w:line="360" w:lineRule="auto"/>
        <w:jc w:val="center"/>
        <w:rPr>
          <w:b/>
          <w:sz w:val="28"/>
          <w:szCs w:val="28"/>
          <w:lang w:val="uk-UA"/>
        </w:rPr>
      </w:pPr>
    </w:p>
    <w:p w:rsidR="007937C8" w:rsidRDefault="007937C8" w:rsidP="007937C8">
      <w:pPr>
        <w:spacing w:line="360" w:lineRule="auto"/>
        <w:jc w:val="center"/>
        <w:rPr>
          <w:b/>
          <w:sz w:val="28"/>
          <w:szCs w:val="28"/>
          <w:lang w:val="uk-UA"/>
        </w:rPr>
      </w:pPr>
    </w:p>
    <w:p w:rsidR="007937C8" w:rsidRDefault="007937C8" w:rsidP="007937C8">
      <w:pPr>
        <w:spacing w:line="360" w:lineRule="auto"/>
        <w:jc w:val="center"/>
        <w:rPr>
          <w:b/>
          <w:sz w:val="28"/>
          <w:szCs w:val="28"/>
          <w:lang w:val="uk-UA"/>
        </w:rPr>
      </w:pPr>
    </w:p>
    <w:p w:rsidR="007937C8" w:rsidRDefault="007937C8" w:rsidP="007937C8">
      <w:pPr>
        <w:spacing w:line="360" w:lineRule="auto"/>
        <w:jc w:val="center"/>
        <w:rPr>
          <w:b/>
          <w:sz w:val="28"/>
          <w:szCs w:val="28"/>
          <w:lang w:val="uk-UA"/>
        </w:rPr>
      </w:pPr>
    </w:p>
    <w:p w:rsidR="007937C8" w:rsidRDefault="007937C8" w:rsidP="007937C8">
      <w:pPr>
        <w:spacing w:line="360" w:lineRule="auto"/>
        <w:jc w:val="center"/>
        <w:rPr>
          <w:b/>
          <w:sz w:val="28"/>
          <w:szCs w:val="28"/>
          <w:lang w:val="uk-UA"/>
        </w:rPr>
      </w:pPr>
    </w:p>
    <w:p w:rsidR="007937C8" w:rsidRDefault="007937C8" w:rsidP="007937C8">
      <w:pPr>
        <w:spacing w:line="360" w:lineRule="auto"/>
        <w:jc w:val="center"/>
        <w:rPr>
          <w:b/>
          <w:sz w:val="28"/>
          <w:szCs w:val="28"/>
          <w:lang w:val="uk-UA"/>
        </w:rPr>
      </w:pPr>
    </w:p>
    <w:p w:rsidR="007937C8" w:rsidRDefault="007937C8" w:rsidP="007937C8">
      <w:pPr>
        <w:spacing w:line="360" w:lineRule="auto"/>
        <w:jc w:val="center"/>
        <w:rPr>
          <w:b/>
          <w:sz w:val="28"/>
          <w:szCs w:val="28"/>
          <w:lang w:val="uk-UA"/>
        </w:rPr>
      </w:pPr>
    </w:p>
    <w:p w:rsidR="007937C8" w:rsidRPr="00285CF3" w:rsidRDefault="007937C8" w:rsidP="007937C8">
      <w:pPr>
        <w:spacing w:line="360" w:lineRule="auto"/>
        <w:jc w:val="center"/>
        <w:rPr>
          <w:b/>
          <w:sz w:val="28"/>
          <w:szCs w:val="28"/>
          <w:lang w:val="uk-UA"/>
        </w:rPr>
      </w:pPr>
      <w:r w:rsidRPr="00285CF3">
        <w:rPr>
          <w:b/>
          <w:sz w:val="28"/>
          <w:szCs w:val="28"/>
          <w:lang w:val="uk-UA"/>
        </w:rPr>
        <w:t>ВИСНОВКИ</w:t>
      </w:r>
    </w:p>
    <w:p w:rsidR="007937C8" w:rsidRDefault="007937C8" w:rsidP="007937C8">
      <w:pPr>
        <w:spacing w:line="360" w:lineRule="auto"/>
        <w:jc w:val="both"/>
        <w:rPr>
          <w:sz w:val="28"/>
          <w:szCs w:val="28"/>
          <w:lang w:val="uk-UA"/>
        </w:rPr>
      </w:pPr>
    </w:p>
    <w:p w:rsidR="007937C8" w:rsidRPr="00285CF3" w:rsidRDefault="007937C8" w:rsidP="007937C8">
      <w:pPr>
        <w:spacing w:line="360" w:lineRule="auto"/>
        <w:jc w:val="both"/>
        <w:rPr>
          <w:sz w:val="28"/>
          <w:szCs w:val="28"/>
          <w:lang w:val="uk-UA"/>
        </w:rPr>
      </w:pPr>
    </w:p>
    <w:p w:rsidR="007937C8" w:rsidRDefault="007937C8" w:rsidP="007937C8">
      <w:pPr>
        <w:spacing w:line="360" w:lineRule="auto"/>
        <w:ind w:firstLine="708"/>
        <w:jc w:val="both"/>
        <w:rPr>
          <w:sz w:val="28"/>
          <w:szCs w:val="28"/>
          <w:lang w:val="uk-UA"/>
        </w:rPr>
      </w:pPr>
      <w:r w:rsidRPr="00AE006C">
        <w:rPr>
          <w:sz w:val="28"/>
          <w:szCs w:val="28"/>
          <w:lang w:val="uk-UA"/>
        </w:rPr>
        <w:t xml:space="preserve">В дисертаційній роботі представлено нове вирішення важливої </w:t>
      </w:r>
      <w:r>
        <w:rPr>
          <w:sz w:val="28"/>
          <w:szCs w:val="28"/>
          <w:lang w:val="uk-UA"/>
        </w:rPr>
        <w:t>наукової задачі</w:t>
      </w:r>
      <w:r w:rsidRPr="00AE006C">
        <w:rPr>
          <w:sz w:val="28"/>
          <w:szCs w:val="28"/>
          <w:lang w:val="uk-UA"/>
        </w:rPr>
        <w:t xml:space="preserve"> </w:t>
      </w:r>
      <w:r>
        <w:rPr>
          <w:sz w:val="28"/>
          <w:szCs w:val="28"/>
          <w:lang w:val="uk-UA"/>
        </w:rPr>
        <w:t xml:space="preserve">в </w:t>
      </w:r>
      <w:r w:rsidRPr="00AE006C">
        <w:rPr>
          <w:sz w:val="28"/>
          <w:szCs w:val="28"/>
          <w:lang w:val="uk-UA"/>
        </w:rPr>
        <w:t>гематології, а саме: встановлено значення молекулярної структури генів варіабельних діл</w:t>
      </w:r>
      <w:r>
        <w:rPr>
          <w:sz w:val="28"/>
          <w:szCs w:val="28"/>
          <w:lang w:val="uk-UA"/>
        </w:rPr>
        <w:t>янок</w:t>
      </w:r>
      <w:r w:rsidRPr="00AE006C">
        <w:rPr>
          <w:sz w:val="28"/>
          <w:szCs w:val="28"/>
          <w:lang w:val="uk-UA"/>
        </w:rPr>
        <w:t xml:space="preserve"> важких ланцюгів імуноглобулінів для оцінки особливостей перебігу і прогнозу хронічної лімфоцитарної лейкемії В-клітинного походження, а також ефективності лікування хворих.</w:t>
      </w:r>
    </w:p>
    <w:p w:rsidR="007937C8" w:rsidRPr="00AE006C" w:rsidRDefault="007937C8" w:rsidP="007937C8">
      <w:pPr>
        <w:spacing w:line="360" w:lineRule="auto"/>
        <w:jc w:val="both"/>
        <w:rPr>
          <w:sz w:val="28"/>
          <w:szCs w:val="28"/>
          <w:lang w:val="uk-UA"/>
        </w:rPr>
      </w:pPr>
      <w:r>
        <w:rPr>
          <w:sz w:val="28"/>
          <w:szCs w:val="28"/>
          <w:lang w:val="uk-UA"/>
        </w:rPr>
        <w:t xml:space="preserve"> </w:t>
      </w:r>
      <w:r w:rsidRPr="00AE006C">
        <w:rPr>
          <w:sz w:val="28"/>
          <w:szCs w:val="28"/>
          <w:lang w:val="uk-UA"/>
        </w:rPr>
        <w:t xml:space="preserve">1. Серед молекулярних ознак лейкемічних клітин при ХЛЛ найбільше прогностичне значення мав мутаційний статус </w:t>
      </w:r>
      <w:r w:rsidRPr="00AE006C">
        <w:rPr>
          <w:sz w:val="28"/>
          <w:szCs w:val="28"/>
          <w:lang w:val="en-US"/>
        </w:rPr>
        <w:t>IgVH</w:t>
      </w:r>
      <w:r w:rsidRPr="00AE006C">
        <w:rPr>
          <w:sz w:val="28"/>
          <w:szCs w:val="28"/>
          <w:lang w:val="uk-UA"/>
        </w:rPr>
        <w:t xml:space="preserve"> генів, яки</w:t>
      </w:r>
      <w:r>
        <w:rPr>
          <w:sz w:val="28"/>
          <w:szCs w:val="28"/>
          <w:lang w:val="uk-UA"/>
        </w:rPr>
        <w:t>й</w:t>
      </w:r>
      <w:r w:rsidRPr="00AE006C">
        <w:rPr>
          <w:sz w:val="28"/>
          <w:szCs w:val="28"/>
          <w:lang w:val="uk-UA"/>
        </w:rPr>
        <w:t xml:space="preserve"> визначав термін початку терапії, прогресії захворювання, загально</w:t>
      </w:r>
      <w:r>
        <w:rPr>
          <w:sz w:val="28"/>
          <w:szCs w:val="28"/>
          <w:lang w:val="uk-UA"/>
        </w:rPr>
        <w:t>го</w:t>
      </w:r>
      <w:r w:rsidRPr="00AE006C">
        <w:rPr>
          <w:sz w:val="28"/>
          <w:szCs w:val="28"/>
          <w:lang w:val="uk-UA"/>
        </w:rPr>
        <w:t xml:space="preserve"> виживан</w:t>
      </w:r>
      <w:r>
        <w:rPr>
          <w:sz w:val="28"/>
          <w:szCs w:val="28"/>
          <w:lang w:val="uk-UA"/>
        </w:rPr>
        <w:t>ня</w:t>
      </w:r>
      <w:r w:rsidRPr="00AE006C">
        <w:rPr>
          <w:sz w:val="28"/>
          <w:szCs w:val="28"/>
          <w:lang w:val="uk-UA"/>
        </w:rPr>
        <w:t xml:space="preserve"> хворих. Додаткове значення встановлено для експресії окремих </w:t>
      </w:r>
      <w:r w:rsidRPr="00AE006C">
        <w:rPr>
          <w:sz w:val="28"/>
          <w:szCs w:val="28"/>
          <w:lang w:val="en-US"/>
        </w:rPr>
        <w:t>IgVH</w:t>
      </w:r>
      <w:r w:rsidRPr="00AE006C">
        <w:rPr>
          <w:sz w:val="28"/>
          <w:szCs w:val="28"/>
          <w:lang w:val="uk-UA"/>
        </w:rPr>
        <w:t xml:space="preserve"> генів.</w:t>
      </w:r>
    </w:p>
    <w:p w:rsidR="007937C8" w:rsidRPr="00AE006C" w:rsidRDefault="007937C8" w:rsidP="007937C8">
      <w:pPr>
        <w:spacing w:line="360" w:lineRule="auto"/>
        <w:jc w:val="both"/>
        <w:rPr>
          <w:sz w:val="28"/>
          <w:szCs w:val="28"/>
          <w:lang w:val="uk-UA"/>
        </w:rPr>
      </w:pPr>
      <w:r w:rsidRPr="00AE006C">
        <w:rPr>
          <w:sz w:val="28"/>
          <w:szCs w:val="28"/>
          <w:lang w:val="uk-UA"/>
        </w:rPr>
        <w:t xml:space="preserve">2. Для хворих з мутованими </w:t>
      </w:r>
      <w:r w:rsidRPr="00AE006C">
        <w:rPr>
          <w:sz w:val="28"/>
          <w:szCs w:val="28"/>
          <w:lang w:val="en-US"/>
        </w:rPr>
        <w:t>IgVH</w:t>
      </w:r>
      <w:r w:rsidRPr="00AE006C">
        <w:rPr>
          <w:sz w:val="28"/>
          <w:szCs w:val="28"/>
          <w:lang w:val="uk-UA"/>
        </w:rPr>
        <w:t xml:space="preserve"> генами негативне прогностичне значення мала експресія генів 4-ї родини, яка була асоційована із значною пухлинною масою на момент </w:t>
      </w:r>
      <w:r>
        <w:rPr>
          <w:sz w:val="28"/>
          <w:szCs w:val="28"/>
          <w:lang w:val="uk-UA"/>
        </w:rPr>
        <w:t xml:space="preserve">постановки </w:t>
      </w:r>
      <w:r w:rsidRPr="00AE006C">
        <w:rPr>
          <w:sz w:val="28"/>
          <w:szCs w:val="28"/>
          <w:lang w:val="uk-UA"/>
        </w:rPr>
        <w:t xml:space="preserve">діагнозу та діагностикою захворювання у пізніх стадіях, та експресія  </w:t>
      </w:r>
      <w:r w:rsidRPr="00AE006C">
        <w:rPr>
          <w:sz w:val="28"/>
          <w:szCs w:val="28"/>
          <w:lang w:val="en-US"/>
        </w:rPr>
        <w:t>IgVH</w:t>
      </w:r>
      <w:r w:rsidRPr="00AE006C">
        <w:rPr>
          <w:sz w:val="28"/>
          <w:szCs w:val="28"/>
          <w:lang w:val="uk-UA"/>
        </w:rPr>
        <w:t>3-21 ген</w:t>
      </w:r>
      <w:r>
        <w:rPr>
          <w:sz w:val="28"/>
          <w:szCs w:val="28"/>
          <w:lang w:val="uk-UA"/>
        </w:rPr>
        <w:t>а</w:t>
      </w:r>
      <w:r w:rsidRPr="00AE006C">
        <w:rPr>
          <w:sz w:val="28"/>
          <w:szCs w:val="28"/>
          <w:lang w:val="uk-UA"/>
        </w:rPr>
        <w:t xml:space="preserve"> (розвиток аутоімунної гемолітичної анемії та вторинної пухлини).</w:t>
      </w:r>
    </w:p>
    <w:p w:rsidR="007937C8" w:rsidRPr="00AE006C" w:rsidRDefault="007937C8" w:rsidP="007937C8">
      <w:pPr>
        <w:spacing w:line="360" w:lineRule="auto"/>
        <w:jc w:val="both"/>
        <w:rPr>
          <w:sz w:val="28"/>
          <w:szCs w:val="28"/>
          <w:lang w:val="uk-UA"/>
        </w:rPr>
      </w:pPr>
      <w:r w:rsidRPr="00AE006C">
        <w:rPr>
          <w:sz w:val="28"/>
          <w:szCs w:val="28"/>
          <w:lang w:val="uk-UA"/>
        </w:rPr>
        <w:t xml:space="preserve">3. </w:t>
      </w:r>
      <w:r>
        <w:rPr>
          <w:sz w:val="28"/>
          <w:szCs w:val="28"/>
          <w:lang w:val="uk-UA"/>
        </w:rPr>
        <w:t xml:space="preserve">Хворі на ХЛЛ з  </w:t>
      </w:r>
      <w:r w:rsidRPr="00AE006C">
        <w:rPr>
          <w:sz w:val="28"/>
          <w:szCs w:val="28"/>
          <w:lang w:val="uk-UA"/>
        </w:rPr>
        <w:t xml:space="preserve">експресією немутованих генів </w:t>
      </w:r>
      <w:r w:rsidRPr="00AE006C">
        <w:rPr>
          <w:sz w:val="28"/>
          <w:szCs w:val="28"/>
          <w:lang w:val="en-US"/>
        </w:rPr>
        <w:t>IgVH</w:t>
      </w:r>
      <w:r w:rsidRPr="00AE006C">
        <w:rPr>
          <w:sz w:val="28"/>
          <w:szCs w:val="28"/>
          <w:lang w:val="uk-UA"/>
        </w:rPr>
        <w:t xml:space="preserve">3-11 і </w:t>
      </w:r>
      <w:r w:rsidRPr="00AE006C">
        <w:rPr>
          <w:sz w:val="28"/>
          <w:szCs w:val="28"/>
        </w:rPr>
        <w:t>Ig</w:t>
      </w:r>
      <w:r w:rsidRPr="00AE006C">
        <w:rPr>
          <w:sz w:val="28"/>
          <w:szCs w:val="28"/>
          <w:lang w:val="en-US"/>
        </w:rPr>
        <w:t>VH</w:t>
      </w:r>
      <w:r w:rsidRPr="00AE006C">
        <w:rPr>
          <w:sz w:val="28"/>
          <w:szCs w:val="28"/>
          <w:lang w:val="uk-UA"/>
        </w:rPr>
        <w:t>1-69</w:t>
      </w:r>
      <w:r>
        <w:rPr>
          <w:sz w:val="28"/>
          <w:szCs w:val="28"/>
          <w:lang w:val="uk-UA"/>
        </w:rPr>
        <w:t xml:space="preserve"> є групою ризику щодо </w:t>
      </w:r>
      <w:r w:rsidRPr="00AE006C">
        <w:rPr>
          <w:sz w:val="28"/>
          <w:szCs w:val="28"/>
          <w:lang w:val="uk-UA"/>
        </w:rPr>
        <w:t>розвитку аутоімунних ускладнень (</w:t>
      </w:r>
      <w:r w:rsidRPr="00AE006C">
        <w:rPr>
          <w:sz w:val="28"/>
          <w:szCs w:val="28"/>
          <w:lang w:val="en-US"/>
        </w:rPr>
        <w:t>OR</w:t>
      </w:r>
      <w:r w:rsidRPr="00AE006C">
        <w:rPr>
          <w:sz w:val="28"/>
          <w:szCs w:val="28"/>
          <w:lang w:val="uk-UA"/>
        </w:rPr>
        <w:t xml:space="preserve"> = 5,56; </w:t>
      </w:r>
      <w:r>
        <w:rPr>
          <w:sz w:val="28"/>
          <w:szCs w:val="28"/>
          <w:lang w:val="uk-UA"/>
        </w:rPr>
        <w:t>р =0,009</w:t>
      </w:r>
      <w:r w:rsidRPr="00AE006C">
        <w:rPr>
          <w:sz w:val="28"/>
          <w:szCs w:val="28"/>
          <w:lang w:val="uk-UA"/>
        </w:rPr>
        <w:t>). Одночасне визначення експресії антиген</w:t>
      </w:r>
      <w:r>
        <w:rPr>
          <w:sz w:val="28"/>
          <w:szCs w:val="28"/>
          <w:lang w:val="uk-UA"/>
        </w:rPr>
        <w:t>а</w:t>
      </w:r>
      <w:r w:rsidRPr="00AE006C">
        <w:rPr>
          <w:sz w:val="28"/>
          <w:szCs w:val="28"/>
          <w:lang w:val="uk-UA"/>
        </w:rPr>
        <w:t xml:space="preserve"> </w:t>
      </w:r>
      <w:r w:rsidRPr="00AE006C">
        <w:rPr>
          <w:sz w:val="28"/>
          <w:szCs w:val="28"/>
          <w:lang w:val="en-US"/>
        </w:rPr>
        <w:t>CD</w:t>
      </w:r>
      <w:r w:rsidRPr="00AE006C">
        <w:rPr>
          <w:sz w:val="28"/>
          <w:szCs w:val="28"/>
          <w:lang w:val="uk-UA"/>
        </w:rPr>
        <w:t>38 підвищує ефективність прогнозу.</w:t>
      </w:r>
    </w:p>
    <w:p w:rsidR="007937C8" w:rsidRPr="00AE006C" w:rsidRDefault="007937C8" w:rsidP="007937C8">
      <w:pPr>
        <w:spacing w:line="360" w:lineRule="auto"/>
        <w:jc w:val="both"/>
        <w:rPr>
          <w:sz w:val="28"/>
          <w:szCs w:val="28"/>
          <w:lang w:val="uk-UA"/>
        </w:rPr>
      </w:pPr>
      <w:r>
        <w:rPr>
          <w:sz w:val="28"/>
          <w:szCs w:val="28"/>
          <w:lang w:val="uk-UA"/>
        </w:rPr>
        <w:lastRenderedPageBreak/>
        <w:t>4</w:t>
      </w:r>
      <w:r w:rsidRPr="00AE006C">
        <w:rPr>
          <w:sz w:val="28"/>
          <w:szCs w:val="28"/>
          <w:lang w:val="uk-UA"/>
        </w:rPr>
        <w:t xml:space="preserve">. </w:t>
      </w:r>
      <w:r>
        <w:rPr>
          <w:sz w:val="28"/>
          <w:szCs w:val="28"/>
          <w:lang w:val="uk-UA"/>
        </w:rPr>
        <w:t xml:space="preserve">Хворі з експресією </w:t>
      </w:r>
      <w:r w:rsidRPr="00AE006C">
        <w:rPr>
          <w:sz w:val="28"/>
          <w:szCs w:val="28"/>
          <w:lang w:val="uk-UA"/>
        </w:rPr>
        <w:t>немутован</w:t>
      </w:r>
      <w:r>
        <w:rPr>
          <w:sz w:val="28"/>
          <w:szCs w:val="28"/>
          <w:lang w:val="uk-UA"/>
        </w:rPr>
        <w:t>ого</w:t>
      </w:r>
      <w:r w:rsidRPr="00AE006C">
        <w:rPr>
          <w:sz w:val="28"/>
          <w:szCs w:val="28"/>
          <w:lang w:val="uk-UA"/>
        </w:rPr>
        <w:t xml:space="preserve"> </w:t>
      </w:r>
      <w:r w:rsidRPr="00AE006C">
        <w:rPr>
          <w:sz w:val="28"/>
          <w:szCs w:val="28"/>
          <w:lang w:val="en-US"/>
        </w:rPr>
        <w:t>IgVH</w:t>
      </w:r>
      <w:r w:rsidRPr="00AE006C">
        <w:rPr>
          <w:sz w:val="28"/>
          <w:szCs w:val="28"/>
          <w:lang w:val="uk-UA"/>
        </w:rPr>
        <w:t>1-69 ген</w:t>
      </w:r>
      <w:r>
        <w:rPr>
          <w:sz w:val="28"/>
          <w:szCs w:val="28"/>
          <w:lang w:val="uk-UA"/>
        </w:rPr>
        <w:t>а</w:t>
      </w:r>
      <w:r w:rsidRPr="00AE006C">
        <w:rPr>
          <w:sz w:val="28"/>
          <w:szCs w:val="28"/>
          <w:lang w:val="uk-UA"/>
        </w:rPr>
        <w:t xml:space="preserve"> з гомологічними </w:t>
      </w:r>
      <w:r w:rsidRPr="00AE006C">
        <w:rPr>
          <w:sz w:val="28"/>
          <w:szCs w:val="28"/>
          <w:lang w:val="en-US"/>
        </w:rPr>
        <w:t>HCDR</w:t>
      </w:r>
      <w:r w:rsidRPr="00AE006C">
        <w:rPr>
          <w:sz w:val="28"/>
          <w:szCs w:val="28"/>
          <w:lang w:val="uk-UA"/>
        </w:rPr>
        <w:t xml:space="preserve">3 фрагментами </w:t>
      </w:r>
      <w:r>
        <w:rPr>
          <w:sz w:val="28"/>
          <w:szCs w:val="28"/>
          <w:lang w:val="uk-UA"/>
        </w:rPr>
        <w:t xml:space="preserve">становлять групу </w:t>
      </w:r>
      <w:r w:rsidRPr="00AE006C">
        <w:rPr>
          <w:sz w:val="28"/>
          <w:szCs w:val="28"/>
          <w:lang w:val="uk-UA"/>
        </w:rPr>
        <w:t>ризику щодо можливо</w:t>
      </w:r>
      <w:r>
        <w:rPr>
          <w:sz w:val="28"/>
          <w:szCs w:val="28"/>
          <w:lang w:val="uk-UA"/>
        </w:rPr>
        <w:t>ї</w:t>
      </w:r>
      <w:r w:rsidRPr="00AE006C">
        <w:rPr>
          <w:sz w:val="28"/>
          <w:szCs w:val="28"/>
          <w:lang w:val="uk-UA"/>
        </w:rPr>
        <w:t xml:space="preserve"> трансформації </w:t>
      </w:r>
      <w:r>
        <w:rPr>
          <w:sz w:val="28"/>
          <w:szCs w:val="28"/>
          <w:lang w:val="uk-UA"/>
        </w:rPr>
        <w:t xml:space="preserve">в синдром </w:t>
      </w:r>
      <w:r w:rsidRPr="00AE006C">
        <w:rPr>
          <w:sz w:val="28"/>
          <w:szCs w:val="28"/>
          <w:lang w:val="uk-UA"/>
        </w:rPr>
        <w:t>Ріхтера (</w:t>
      </w:r>
      <w:r w:rsidRPr="00AE006C">
        <w:rPr>
          <w:sz w:val="28"/>
          <w:szCs w:val="28"/>
          <w:lang w:val="en-US"/>
        </w:rPr>
        <w:t>OR</w:t>
      </w:r>
      <w:r w:rsidRPr="00AE006C">
        <w:rPr>
          <w:sz w:val="28"/>
          <w:szCs w:val="28"/>
          <w:lang w:val="uk-UA"/>
        </w:rPr>
        <w:t xml:space="preserve"> = 6,36; р = 0,027).</w:t>
      </w:r>
      <w:r>
        <w:rPr>
          <w:sz w:val="28"/>
          <w:szCs w:val="28"/>
          <w:lang w:val="uk-UA"/>
        </w:rPr>
        <w:t xml:space="preserve">  </w:t>
      </w:r>
    </w:p>
    <w:p w:rsidR="007937C8" w:rsidRDefault="007937C8" w:rsidP="007937C8">
      <w:pPr>
        <w:spacing w:line="360" w:lineRule="auto"/>
        <w:jc w:val="both"/>
        <w:rPr>
          <w:sz w:val="28"/>
          <w:szCs w:val="28"/>
          <w:lang w:val="uk-UA"/>
        </w:rPr>
      </w:pPr>
      <w:r>
        <w:rPr>
          <w:sz w:val="28"/>
          <w:szCs w:val="28"/>
          <w:lang w:val="uk-UA"/>
        </w:rPr>
        <w:t>5</w:t>
      </w:r>
      <w:r w:rsidRPr="00AE006C">
        <w:rPr>
          <w:sz w:val="28"/>
          <w:szCs w:val="28"/>
          <w:lang w:val="uk-UA"/>
        </w:rPr>
        <w:t xml:space="preserve">. </w:t>
      </w:r>
      <w:r>
        <w:rPr>
          <w:sz w:val="28"/>
          <w:szCs w:val="28"/>
          <w:lang w:val="uk-UA"/>
        </w:rPr>
        <w:t>На тривалість п</w:t>
      </w:r>
      <w:r w:rsidRPr="00AE006C">
        <w:rPr>
          <w:sz w:val="28"/>
          <w:szCs w:val="28"/>
          <w:lang w:val="uk-UA"/>
        </w:rPr>
        <w:t>еріод</w:t>
      </w:r>
      <w:r>
        <w:rPr>
          <w:sz w:val="28"/>
          <w:szCs w:val="28"/>
          <w:lang w:val="uk-UA"/>
        </w:rPr>
        <w:t>у</w:t>
      </w:r>
      <w:r w:rsidRPr="00AE006C">
        <w:rPr>
          <w:sz w:val="28"/>
          <w:szCs w:val="28"/>
          <w:lang w:val="uk-UA"/>
        </w:rPr>
        <w:t>, протягом якого хворий не потребує лікування (</w:t>
      </w:r>
      <w:r w:rsidRPr="00AE006C">
        <w:rPr>
          <w:bCs/>
          <w:sz w:val="28"/>
          <w:szCs w:val="28"/>
          <w:lang w:val="en-US"/>
        </w:rPr>
        <w:t>TFS</w:t>
      </w:r>
      <w:r w:rsidRPr="00AE006C">
        <w:rPr>
          <w:bCs/>
          <w:sz w:val="28"/>
          <w:szCs w:val="28"/>
          <w:lang w:val="uk-UA"/>
        </w:rPr>
        <w:t>)</w:t>
      </w:r>
      <w:r>
        <w:rPr>
          <w:bCs/>
          <w:sz w:val="28"/>
          <w:szCs w:val="28"/>
          <w:lang w:val="uk-UA"/>
        </w:rPr>
        <w:t xml:space="preserve">, впливали мутаційний статус </w:t>
      </w:r>
      <w:r w:rsidRPr="00AE006C">
        <w:rPr>
          <w:sz w:val="28"/>
          <w:szCs w:val="28"/>
          <w:lang w:val="en-US"/>
        </w:rPr>
        <w:t>IgVH</w:t>
      </w:r>
      <w:r>
        <w:rPr>
          <w:sz w:val="28"/>
          <w:szCs w:val="28"/>
          <w:lang w:val="uk-UA"/>
        </w:rPr>
        <w:t xml:space="preserve"> генів та </w:t>
      </w:r>
      <w:r w:rsidRPr="00AE006C">
        <w:rPr>
          <w:sz w:val="28"/>
          <w:szCs w:val="28"/>
          <w:lang w:val="uk-UA"/>
        </w:rPr>
        <w:t>експресі</w:t>
      </w:r>
      <w:r>
        <w:rPr>
          <w:sz w:val="28"/>
          <w:szCs w:val="28"/>
          <w:lang w:val="uk-UA"/>
        </w:rPr>
        <w:t>я</w:t>
      </w:r>
      <w:r w:rsidRPr="00AE006C">
        <w:rPr>
          <w:sz w:val="28"/>
          <w:szCs w:val="28"/>
          <w:lang w:val="uk-UA"/>
        </w:rPr>
        <w:t xml:space="preserve"> антиген</w:t>
      </w:r>
      <w:r>
        <w:rPr>
          <w:sz w:val="28"/>
          <w:szCs w:val="28"/>
          <w:lang w:val="uk-UA"/>
        </w:rPr>
        <w:t>а</w:t>
      </w:r>
      <w:r w:rsidRPr="00AE006C">
        <w:rPr>
          <w:sz w:val="28"/>
          <w:szCs w:val="28"/>
          <w:lang w:val="uk-UA"/>
        </w:rPr>
        <w:t xml:space="preserve"> </w:t>
      </w:r>
      <w:r w:rsidRPr="00AE006C">
        <w:rPr>
          <w:sz w:val="28"/>
          <w:szCs w:val="28"/>
          <w:lang w:val="en-US"/>
        </w:rPr>
        <w:t>CD</w:t>
      </w:r>
      <w:r w:rsidRPr="00AE006C">
        <w:rPr>
          <w:sz w:val="28"/>
          <w:szCs w:val="28"/>
          <w:lang w:val="uk-UA"/>
        </w:rPr>
        <w:t>38</w:t>
      </w:r>
      <w:r>
        <w:rPr>
          <w:sz w:val="28"/>
          <w:szCs w:val="28"/>
          <w:lang w:val="uk-UA"/>
        </w:rPr>
        <w:t>.</w:t>
      </w:r>
      <w:r w:rsidRPr="00AE006C">
        <w:rPr>
          <w:sz w:val="28"/>
          <w:szCs w:val="28"/>
          <w:lang w:val="uk-UA"/>
        </w:rPr>
        <w:t xml:space="preserve"> Показник</w:t>
      </w:r>
      <w:r>
        <w:rPr>
          <w:sz w:val="28"/>
          <w:szCs w:val="28"/>
          <w:lang w:val="uk-UA"/>
        </w:rPr>
        <w:t>и</w:t>
      </w:r>
      <w:r w:rsidRPr="00AE006C">
        <w:rPr>
          <w:sz w:val="28"/>
          <w:szCs w:val="28"/>
          <w:lang w:val="uk-UA"/>
        </w:rPr>
        <w:t xml:space="preserve"> доповнювали один одн</w:t>
      </w:r>
      <w:r>
        <w:rPr>
          <w:sz w:val="28"/>
          <w:szCs w:val="28"/>
          <w:lang w:val="uk-UA"/>
        </w:rPr>
        <w:t xml:space="preserve">ого. </w:t>
      </w:r>
    </w:p>
    <w:p w:rsidR="007937C8" w:rsidRPr="00AE006C" w:rsidRDefault="007937C8" w:rsidP="007937C8">
      <w:pPr>
        <w:spacing w:line="360" w:lineRule="auto"/>
        <w:jc w:val="both"/>
        <w:rPr>
          <w:sz w:val="28"/>
          <w:szCs w:val="28"/>
          <w:lang w:val="uk-UA"/>
        </w:rPr>
      </w:pPr>
      <w:r>
        <w:rPr>
          <w:sz w:val="28"/>
          <w:szCs w:val="28"/>
          <w:lang w:val="uk-UA"/>
        </w:rPr>
        <w:t>6</w:t>
      </w:r>
      <w:r w:rsidRPr="00AE006C">
        <w:rPr>
          <w:sz w:val="28"/>
          <w:szCs w:val="28"/>
          <w:lang w:val="uk-UA"/>
        </w:rPr>
        <w:t xml:space="preserve">. Загальна ефективність лікування (кількість досягнутих повних і часткових ремісій) не розрізнялась залежно від молекулярно-генетичних особливостей лейкемічних клітин. </w:t>
      </w:r>
      <w:r>
        <w:rPr>
          <w:sz w:val="28"/>
          <w:szCs w:val="28"/>
          <w:lang w:val="uk-UA"/>
        </w:rPr>
        <w:t>Водночас</w:t>
      </w:r>
      <w:r w:rsidRPr="00AE006C">
        <w:rPr>
          <w:sz w:val="28"/>
          <w:szCs w:val="28"/>
          <w:lang w:val="uk-UA"/>
        </w:rPr>
        <w:t xml:space="preserve">, хворі з мутованими </w:t>
      </w:r>
      <w:r w:rsidRPr="00AE006C">
        <w:rPr>
          <w:sz w:val="28"/>
          <w:szCs w:val="28"/>
          <w:lang w:val="en-US"/>
        </w:rPr>
        <w:t>IgVH</w:t>
      </w:r>
      <w:r w:rsidRPr="00AE006C">
        <w:rPr>
          <w:sz w:val="28"/>
          <w:szCs w:val="28"/>
          <w:lang w:val="uk-UA"/>
        </w:rPr>
        <w:t xml:space="preserve"> генами мали вдвічі більш тривалу відповідь на лікування, ніж хворі з немутованими </w:t>
      </w:r>
      <w:r w:rsidRPr="00AE006C">
        <w:rPr>
          <w:sz w:val="28"/>
          <w:szCs w:val="28"/>
          <w:lang w:val="en-US"/>
        </w:rPr>
        <w:t>IgVH</w:t>
      </w:r>
      <w:r w:rsidRPr="00AE006C">
        <w:rPr>
          <w:sz w:val="28"/>
          <w:szCs w:val="28"/>
          <w:lang w:val="uk-UA"/>
        </w:rPr>
        <w:t xml:space="preserve"> генами. Крім того, хворі з немутованими </w:t>
      </w:r>
      <w:r w:rsidRPr="00AE006C">
        <w:rPr>
          <w:sz w:val="28"/>
          <w:szCs w:val="28"/>
          <w:lang w:val="en-US"/>
        </w:rPr>
        <w:t>IgVH</w:t>
      </w:r>
      <w:r w:rsidRPr="00AE006C">
        <w:rPr>
          <w:sz w:val="28"/>
          <w:szCs w:val="28"/>
          <w:lang w:val="uk-UA"/>
        </w:rPr>
        <w:t xml:space="preserve"> генами та  високою експресією антиген</w:t>
      </w:r>
      <w:r>
        <w:rPr>
          <w:sz w:val="28"/>
          <w:szCs w:val="28"/>
          <w:lang w:val="uk-UA"/>
        </w:rPr>
        <w:t>а</w:t>
      </w:r>
      <w:r w:rsidRPr="00AE006C">
        <w:rPr>
          <w:sz w:val="28"/>
          <w:szCs w:val="28"/>
          <w:lang w:val="uk-UA"/>
        </w:rPr>
        <w:t xml:space="preserve"> </w:t>
      </w:r>
      <w:r w:rsidRPr="00AE006C">
        <w:rPr>
          <w:sz w:val="28"/>
          <w:szCs w:val="28"/>
          <w:lang w:val="en-US"/>
        </w:rPr>
        <w:t>CD</w:t>
      </w:r>
      <w:r w:rsidRPr="00AE006C">
        <w:rPr>
          <w:sz w:val="28"/>
          <w:szCs w:val="28"/>
          <w:lang w:val="uk-UA"/>
        </w:rPr>
        <w:t>38 частіше потребували проведення терапії ІІ та ІІІ ліні</w:t>
      </w:r>
      <w:r>
        <w:rPr>
          <w:sz w:val="28"/>
          <w:szCs w:val="28"/>
          <w:lang w:val="uk-UA"/>
        </w:rPr>
        <w:t>й</w:t>
      </w:r>
      <w:r w:rsidRPr="00AE006C">
        <w:rPr>
          <w:sz w:val="28"/>
          <w:szCs w:val="28"/>
          <w:lang w:val="uk-UA"/>
        </w:rPr>
        <w:t>.</w:t>
      </w:r>
    </w:p>
    <w:p w:rsidR="007937C8" w:rsidRDefault="007937C8" w:rsidP="007937C8">
      <w:pPr>
        <w:spacing w:line="360" w:lineRule="auto"/>
        <w:jc w:val="both"/>
        <w:rPr>
          <w:sz w:val="28"/>
          <w:szCs w:val="28"/>
          <w:lang w:val="uk-UA"/>
        </w:rPr>
      </w:pPr>
      <w:r>
        <w:rPr>
          <w:sz w:val="28"/>
          <w:szCs w:val="28"/>
          <w:lang w:val="uk-UA"/>
        </w:rPr>
        <w:t>7</w:t>
      </w:r>
      <w:r w:rsidRPr="00AE006C">
        <w:rPr>
          <w:sz w:val="28"/>
          <w:szCs w:val="28"/>
          <w:lang w:val="uk-UA"/>
        </w:rPr>
        <w:t>. Найбільш значущим маркером прогнозу загально</w:t>
      </w:r>
      <w:r>
        <w:rPr>
          <w:sz w:val="28"/>
          <w:szCs w:val="28"/>
          <w:lang w:val="uk-UA"/>
        </w:rPr>
        <w:t>го</w:t>
      </w:r>
      <w:r w:rsidRPr="00AE006C">
        <w:rPr>
          <w:sz w:val="28"/>
          <w:szCs w:val="28"/>
          <w:lang w:val="uk-UA"/>
        </w:rPr>
        <w:t xml:space="preserve"> виживан</w:t>
      </w:r>
      <w:r>
        <w:rPr>
          <w:sz w:val="28"/>
          <w:szCs w:val="28"/>
          <w:lang w:val="uk-UA"/>
        </w:rPr>
        <w:t>ня</w:t>
      </w:r>
      <w:r w:rsidRPr="00AE006C">
        <w:rPr>
          <w:sz w:val="28"/>
          <w:szCs w:val="28"/>
          <w:lang w:val="uk-UA"/>
        </w:rPr>
        <w:t xml:space="preserve">, прогресії та терміну необхідності початку терапії </w:t>
      </w:r>
      <w:r>
        <w:rPr>
          <w:sz w:val="28"/>
          <w:szCs w:val="28"/>
          <w:lang w:val="uk-UA"/>
        </w:rPr>
        <w:t>для</w:t>
      </w:r>
      <w:r w:rsidRPr="00AE006C">
        <w:rPr>
          <w:sz w:val="28"/>
          <w:szCs w:val="28"/>
          <w:lang w:val="uk-UA"/>
        </w:rPr>
        <w:t xml:space="preserve"> хворих на В-ХЛЛ</w:t>
      </w:r>
      <w:r>
        <w:rPr>
          <w:sz w:val="28"/>
          <w:szCs w:val="28"/>
          <w:lang w:val="uk-UA"/>
        </w:rPr>
        <w:t xml:space="preserve"> </w:t>
      </w:r>
      <w:r w:rsidRPr="00AE006C">
        <w:rPr>
          <w:sz w:val="28"/>
          <w:szCs w:val="28"/>
          <w:lang w:val="uk-UA"/>
        </w:rPr>
        <w:t>на ранн</w:t>
      </w:r>
      <w:r>
        <w:rPr>
          <w:sz w:val="28"/>
          <w:szCs w:val="28"/>
          <w:lang w:val="uk-UA"/>
        </w:rPr>
        <w:t>іх стадіях захворювання (А0-АІ)</w:t>
      </w:r>
      <w:r w:rsidRPr="00AE006C">
        <w:rPr>
          <w:sz w:val="28"/>
          <w:szCs w:val="28"/>
          <w:lang w:val="uk-UA"/>
        </w:rPr>
        <w:t xml:space="preserve"> </w:t>
      </w:r>
      <w:r>
        <w:rPr>
          <w:sz w:val="28"/>
          <w:szCs w:val="28"/>
          <w:lang w:val="uk-UA"/>
        </w:rPr>
        <w:t>був мутаційний статус</w:t>
      </w:r>
      <w:r w:rsidRPr="00AE006C">
        <w:rPr>
          <w:sz w:val="28"/>
          <w:szCs w:val="28"/>
          <w:lang w:val="uk-UA"/>
        </w:rPr>
        <w:t xml:space="preserve"> </w:t>
      </w:r>
      <w:r w:rsidRPr="00AE006C">
        <w:rPr>
          <w:sz w:val="28"/>
          <w:szCs w:val="28"/>
          <w:lang w:val="en-US"/>
        </w:rPr>
        <w:t>IgVH</w:t>
      </w:r>
      <w:r w:rsidRPr="00AE006C">
        <w:rPr>
          <w:sz w:val="28"/>
          <w:szCs w:val="28"/>
          <w:lang w:val="uk-UA"/>
        </w:rPr>
        <w:t xml:space="preserve"> генів. </w:t>
      </w:r>
    </w:p>
    <w:p w:rsidR="007937C8" w:rsidRPr="00AE006C" w:rsidRDefault="007937C8" w:rsidP="007937C8">
      <w:pPr>
        <w:spacing w:line="360" w:lineRule="auto"/>
        <w:jc w:val="both"/>
        <w:rPr>
          <w:sz w:val="28"/>
          <w:szCs w:val="28"/>
          <w:lang w:val="uk-UA"/>
        </w:rPr>
      </w:pPr>
      <w:r>
        <w:rPr>
          <w:sz w:val="28"/>
          <w:szCs w:val="28"/>
          <w:lang w:val="uk-UA"/>
        </w:rPr>
        <w:t>8</w:t>
      </w:r>
      <w:r w:rsidRPr="00AE006C">
        <w:rPr>
          <w:sz w:val="28"/>
          <w:szCs w:val="28"/>
          <w:lang w:val="uk-UA"/>
        </w:rPr>
        <w:t>. Для хворих</w:t>
      </w:r>
      <w:r>
        <w:rPr>
          <w:sz w:val="28"/>
          <w:szCs w:val="28"/>
          <w:lang w:val="uk-UA"/>
        </w:rPr>
        <w:t xml:space="preserve"> на</w:t>
      </w:r>
      <w:r w:rsidRPr="00AE006C">
        <w:rPr>
          <w:sz w:val="28"/>
          <w:szCs w:val="28"/>
          <w:lang w:val="uk-UA"/>
        </w:rPr>
        <w:t xml:space="preserve"> розгорнутих стадіях захворювання (ВІІ) основними маркерами прогнозу прогресії і терміну початку терапії були клініко-гематологічні ознаки на момент діагнозу </w:t>
      </w:r>
      <w:r>
        <w:rPr>
          <w:sz w:val="28"/>
          <w:szCs w:val="28"/>
          <w:lang w:val="uk-UA"/>
        </w:rPr>
        <w:t>(</w:t>
      </w:r>
      <w:r w:rsidRPr="00AE006C">
        <w:rPr>
          <w:sz w:val="28"/>
          <w:szCs w:val="28"/>
          <w:lang w:val="uk-UA"/>
        </w:rPr>
        <w:t>присутність В-симптомів, гіперлейкоцитоз, велика маса пухлини та атипова морфологія лейкемічних клітин</w:t>
      </w:r>
      <w:r>
        <w:rPr>
          <w:sz w:val="28"/>
          <w:szCs w:val="28"/>
          <w:lang w:val="uk-UA"/>
        </w:rPr>
        <w:t>)</w:t>
      </w:r>
      <w:r w:rsidRPr="00AE006C">
        <w:rPr>
          <w:sz w:val="28"/>
          <w:szCs w:val="28"/>
          <w:lang w:val="uk-UA"/>
        </w:rPr>
        <w:t>. Для прогнозу загально</w:t>
      </w:r>
      <w:r>
        <w:rPr>
          <w:sz w:val="28"/>
          <w:szCs w:val="28"/>
          <w:lang w:val="uk-UA"/>
        </w:rPr>
        <w:t>го</w:t>
      </w:r>
      <w:r w:rsidRPr="00AE006C">
        <w:rPr>
          <w:sz w:val="28"/>
          <w:szCs w:val="28"/>
          <w:lang w:val="uk-UA"/>
        </w:rPr>
        <w:t xml:space="preserve"> виживан</w:t>
      </w:r>
      <w:r>
        <w:rPr>
          <w:sz w:val="28"/>
          <w:szCs w:val="28"/>
          <w:lang w:val="uk-UA"/>
        </w:rPr>
        <w:t>ня</w:t>
      </w:r>
      <w:r w:rsidRPr="00AE006C">
        <w:rPr>
          <w:sz w:val="28"/>
          <w:szCs w:val="28"/>
          <w:lang w:val="uk-UA"/>
        </w:rPr>
        <w:t xml:space="preserve"> зберігав значення мутаційний статус </w:t>
      </w:r>
      <w:r w:rsidRPr="00AE006C">
        <w:rPr>
          <w:sz w:val="28"/>
          <w:szCs w:val="28"/>
          <w:lang w:val="en-US"/>
        </w:rPr>
        <w:t>IgVH</w:t>
      </w:r>
      <w:r w:rsidRPr="00AE006C">
        <w:rPr>
          <w:sz w:val="28"/>
          <w:szCs w:val="28"/>
          <w:lang w:val="uk-UA"/>
        </w:rPr>
        <w:t xml:space="preserve"> генів</w:t>
      </w:r>
      <w:r>
        <w:rPr>
          <w:sz w:val="28"/>
          <w:szCs w:val="28"/>
          <w:lang w:val="uk-UA"/>
        </w:rPr>
        <w:t xml:space="preserve">.  </w:t>
      </w:r>
    </w:p>
    <w:p w:rsidR="007937C8" w:rsidRPr="00AE006C" w:rsidRDefault="007937C8" w:rsidP="007937C8">
      <w:pPr>
        <w:spacing w:line="360" w:lineRule="auto"/>
        <w:jc w:val="both"/>
        <w:rPr>
          <w:sz w:val="28"/>
          <w:szCs w:val="28"/>
          <w:lang w:val="uk-UA"/>
        </w:rPr>
      </w:pPr>
      <w:r>
        <w:rPr>
          <w:sz w:val="28"/>
          <w:szCs w:val="28"/>
          <w:lang w:val="uk-UA"/>
        </w:rPr>
        <w:t>9</w:t>
      </w:r>
      <w:r w:rsidRPr="00AE006C">
        <w:rPr>
          <w:sz w:val="28"/>
          <w:szCs w:val="28"/>
          <w:lang w:val="uk-UA"/>
        </w:rPr>
        <w:t>. Для хворих</w:t>
      </w:r>
      <w:r>
        <w:rPr>
          <w:sz w:val="28"/>
          <w:szCs w:val="28"/>
          <w:lang w:val="uk-UA"/>
        </w:rPr>
        <w:t xml:space="preserve"> на с</w:t>
      </w:r>
      <w:r w:rsidRPr="00AE006C">
        <w:rPr>
          <w:sz w:val="28"/>
          <w:szCs w:val="28"/>
          <w:lang w:val="uk-UA"/>
        </w:rPr>
        <w:t>тадії С жодна з прогностичних ознак, що аналізувались, не мала впливу на тривалість загально</w:t>
      </w:r>
      <w:r>
        <w:rPr>
          <w:sz w:val="28"/>
          <w:szCs w:val="28"/>
          <w:lang w:val="uk-UA"/>
        </w:rPr>
        <w:t>го</w:t>
      </w:r>
      <w:r w:rsidRPr="00AE006C">
        <w:rPr>
          <w:sz w:val="28"/>
          <w:szCs w:val="28"/>
          <w:lang w:val="uk-UA"/>
        </w:rPr>
        <w:t xml:space="preserve"> виживан</w:t>
      </w:r>
      <w:r>
        <w:rPr>
          <w:sz w:val="28"/>
          <w:szCs w:val="28"/>
          <w:lang w:val="uk-UA"/>
        </w:rPr>
        <w:t xml:space="preserve">ня </w:t>
      </w:r>
      <w:r w:rsidRPr="00AE006C">
        <w:rPr>
          <w:sz w:val="28"/>
          <w:szCs w:val="28"/>
          <w:lang w:val="uk-UA"/>
        </w:rPr>
        <w:t>та тривалість періоду без прогресії захворювання.</w:t>
      </w:r>
    </w:p>
    <w:p w:rsidR="007937C8" w:rsidRPr="00AE006C" w:rsidRDefault="007937C8" w:rsidP="007937C8">
      <w:pPr>
        <w:spacing w:line="360" w:lineRule="auto"/>
        <w:jc w:val="both"/>
        <w:rPr>
          <w:sz w:val="28"/>
          <w:szCs w:val="28"/>
          <w:lang w:val="uk-UA"/>
        </w:rPr>
      </w:pPr>
      <w:r w:rsidRPr="00AE006C">
        <w:rPr>
          <w:sz w:val="28"/>
          <w:szCs w:val="28"/>
          <w:lang w:val="uk-UA"/>
        </w:rPr>
        <w:t>1</w:t>
      </w:r>
      <w:r>
        <w:rPr>
          <w:sz w:val="28"/>
          <w:szCs w:val="28"/>
          <w:lang w:val="uk-UA"/>
        </w:rPr>
        <w:t>0</w:t>
      </w:r>
      <w:r w:rsidRPr="00AE006C">
        <w:rPr>
          <w:sz w:val="28"/>
          <w:szCs w:val="28"/>
          <w:lang w:val="uk-UA"/>
        </w:rPr>
        <w:t xml:space="preserve">. В комплекс прогностичних ознак для визначення прогнозу ХЛЛ повинні входити такі показники, як стадія захворювання, присутність негативних </w:t>
      </w:r>
      <w:r>
        <w:rPr>
          <w:sz w:val="28"/>
          <w:szCs w:val="28"/>
          <w:lang w:val="uk-UA"/>
        </w:rPr>
        <w:lastRenderedPageBreak/>
        <w:t>клініко-гематологічних ознак</w:t>
      </w:r>
      <w:r w:rsidRPr="00AE006C">
        <w:rPr>
          <w:sz w:val="28"/>
          <w:szCs w:val="28"/>
          <w:lang w:val="uk-UA"/>
        </w:rPr>
        <w:t xml:space="preserve"> (В-симптоми, гіперлейкоцитоз, велика маса пухлини та атипова морфологія лейкемічних клітин), визначення мутаційного статусу </w:t>
      </w:r>
      <w:r w:rsidRPr="00AE006C">
        <w:rPr>
          <w:sz w:val="28"/>
          <w:szCs w:val="28"/>
          <w:lang w:val="en-US"/>
        </w:rPr>
        <w:t>IgVH</w:t>
      </w:r>
      <w:r w:rsidRPr="00AE006C">
        <w:rPr>
          <w:sz w:val="28"/>
          <w:szCs w:val="28"/>
          <w:lang w:val="uk-UA"/>
        </w:rPr>
        <w:t xml:space="preserve"> генів та експресії антиген</w:t>
      </w:r>
      <w:r>
        <w:rPr>
          <w:sz w:val="28"/>
          <w:szCs w:val="28"/>
          <w:lang w:val="uk-UA"/>
        </w:rPr>
        <w:t>а</w:t>
      </w:r>
      <w:r w:rsidRPr="00AE006C">
        <w:rPr>
          <w:sz w:val="28"/>
          <w:szCs w:val="28"/>
          <w:lang w:val="uk-UA"/>
        </w:rPr>
        <w:t xml:space="preserve"> </w:t>
      </w:r>
      <w:r w:rsidRPr="00AE006C">
        <w:rPr>
          <w:sz w:val="28"/>
          <w:szCs w:val="28"/>
          <w:lang w:val="en-US"/>
        </w:rPr>
        <w:t>CD</w:t>
      </w:r>
      <w:r w:rsidRPr="00AE006C">
        <w:rPr>
          <w:sz w:val="28"/>
          <w:szCs w:val="28"/>
          <w:lang w:val="uk-UA"/>
        </w:rPr>
        <w:t>38.</w:t>
      </w:r>
    </w:p>
    <w:p w:rsidR="007937C8" w:rsidRPr="00AE006C" w:rsidRDefault="007937C8" w:rsidP="007937C8">
      <w:pPr>
        <w:spacing w:line="360" w:lineRule="auto"/>
        <w:jc w:val="both"/>
        <w:rPr>
          <w:sz w:val="28"/>
          <w:szCs w:val="28"/>
          <w:lang w:val="uk-UA"/>
        </w:rPr>
      </w:pPr>
      <w:r w:rsidRPr="00AE006C">
        <w:rPr>
          <w:sz w:val="28"/>
          <w:szCs w:val="28"/>
          <w:lang w:val="uk-UA"/>
        </w:rPr>
        <w:t xml:space="preserve"> </w:t>
      </w:r>
    </w:p>
    <w:p w:rsidR="007937C8" w:rsidRPr="007937C8" w:rsidRDefault="007937C8" w:rsidP="007937C8">
      <w:pPr>
        <w:pStyle w:val="25"/>
        <w:ind w:firstLine="708"/>
        <w:rPr>
          <w:b/>
          <w:bCs/>
          <w:sz w:val="28"/>
          <w:szCs w:val="28"/>
          <w:lang w:val="uk-UA"/>
        </w:rPr>
      </w:pPr>
      <w:r w:rsidRPr="007937C8">
        <w:rPr>
          <w:b/>
          <w:bCs/>
          <w:sz w:val="28"/>
          <w:szCs w:val="28"/>
          <w:lang w:val="uk-UA"/>
        </w:rPr>
        <w:t xml:space="preserve"> </w:t>
      </w:r>
    </w:p>
    <w:p w:rsidR="007937C8" w:rsidRPr="007937C8" w:rsidRDefault="007937C8" w:rsidP="007937C8">
      <w:pPr>
        <w:pStyle w:val="25"/>
        <w:ind w:firstLine="708"/>
        <w:rPr>
          <w:b/>
          <w:bCs/>
          <w:sz w:val="28"/>
          <w:szCs w:val="28"/>
          <w:lang w:val="uk-UA"/>
        </w:rPr>
      </w:pPr>
    </w:p>
    <w:p w:rsidR="007937C8" w:rsidRPr="007937C8" w:rsidRDefault="007937C8" w:rsidP="007937C8">
      <w:pPr>
        <w:pStyle w:val="25"/>
        <w:ind w:firstLine="708"/>
        <w:rPr>
          <w:b/>
          <w:bCs/>
          <w:sz w:val="28"/>
          <w:szCs w:val="28"/>
          <w:lang w:val="uk-UA"/>
        </w:rPr>
      </w:pPr>
    </w:p>
    <w:p w:rsidR="007937C8" w:rsidRPr="007937C8" w:rsidRDefault="007937C8" w:rsidP="007937C8">
      <w:pPr>
        <w:pStyle w:val="25"/>
        <w:ind w:firstLine="708"/>
        <w:rPr>
          <w:b/>
          <w:bCs/>
          <w:sz w:val="28"/>
          <w:szCs w:val="28"/>
          <w:lang w:val="uk-UA"/>
        </w:rPr>
      </w:pPr>
    </w:p>
    <w:p w:rsidR="007937C8" w:rsidRPr="007937C8" w:rsidRDefault="007937C8" w:rsidP="007937C8">
      <w:pPr>
        <w:pStyle w:val="25"/>
        <w:ind w:firstLine="708"/>
        <w:rPr>
          <w:b/>
          <w:bCs/>
          <w:sz w:val="28"/>
          <w:szCs w:val="28"/>
          <w:lang w:val="uk-UA"/>
        </w:rPr>
      </w:pPr>
    </w:p>
    <w:p w:rsidR="007937C8" w:rsidRPr="007937C8" w:rsidRDefault="007937C8" w:rsidP="007937C8">
      <w:pPr>
        <w:pStyle w:val="25"/>
        <w:ind w:firstLine="708"/>
        <w:rPr>
          <w:b/>
          <w:bCs/>
          <w:sz w:val="28"/>
          <w:szCs w:val="28"/>
          <w:lang w:val="uk-UA"/>
        </w:rPr>
      </w:pPr>
    </w:p>
    <w:p w:rsidR="007937C8" w:rsidRPr="007937C8" w:rsidRDefault="007937C8" w:rsidP="007937C8">
      <w:pPr>
        <w:pStyle w:val="25"/>
        <w:ind w:firstLine="708"/>
        <w:rPr>
          <w:b/>
          <w:bCs/>
          <w:sz w:val="28"/>
          <w:szCs w:val="28"/>
          <w:lang w:val="uk-UA"/>
        </w:rPr>
      </w:pPr>
    </w:p>
    <w:p w:rsidR="007937C8" w:rsidRPr="007937C8" w:rsidRDefault="007937C8" w:rsidP="007937C8">
      <w:pPr>
        <w:pStyle w:val="25"/>
        <w:ind w:firstLine="708"/>
        <w:rPr>
          <w:b/>
          <w:bCs/>
          <w:sz w:val="28"/>
          <w:szCs w:val="28"/>
          <w:lang w:val="uk-UA"/>
        </w:rPr>
      </w:pPr>
    </w:p>
    <w:p w:rsidR="007937C8" w:rsidRPr="007937C8" w:rsidRDefault="007937C8" w:rsidP="007937C8">
      <w:pPr>
        <w:pStyle w:val="25"/>
        <w:jc w:val="center"/>
        <w:rPr>
          <w:bCs/>
          <w:sz w:val="28"/>
          <w:szCs w:val="28"/>
          <w:lang w:val="uk-UA"/>
        </w:rPr>
      </w:pPr>
      <w:r w:rsidRPr="007937C8">
        <w:rPr>
          <w:bCs/>
          <w:sz w:val="28"/>
          <w:szCs w:val="28"/>
          <w:lang w:val="uk-UA"/>
        </w:rPr>
        <w:t>ПРАКТИЧНІ РЕКОМЕНДАЦІЇ</w:t>
      </w:r>
    </w:p>
    <w:p w:rsidR="007937C8" w:rsidRPr="007937C8" w:rsidRDefault="007937C8" w:rsidP="007937C8">
      <w:pPr>
        <w:pStyle w:val="25"/>
        <w:jc w:val="center"/>
        <w:rPr>
          <w:bCs/>
          <w:sz w:val="28"/>
          <w:szCs w:val="28"/>
          <w:lang w:val="uk-UA"/>
        </w:rPr>
      </w:pPr>
    </w:p>
    <w:p w:rsidR="007937C8" w:rsidRPr="007937C8" w:rsidRDefault="007937C8" w:rsidP="007937C8">
      <w:pPr>
        <w:pStyle w:val="25"/>
        <w:jc w:val="center"/>
        <w:rPr>
          <w:bCs/>
          <w:sz w:val="28"/>
          <w:szCs w:val="28"/>
          <w:lang w:val="uk-UA"/>
        </w:rPr>
      </w:pPr>
    </w:p>
    <w:p w:rsidR="007937C8" w:rsidRPr="007937C8" w:rsidRDefault="007937C8" w:rsidP="007937C8">
      <w:pPr>
        <w:pStyle w:val="25"/>
        <w:ind w:firstLine="708"/>
        <w:rPr>
          <w:b/>
          <w:bCs/>
          <w:sz w:val="28"/>
          <w:szCs w:val="28"/>
          <w:lang w:val="uk-UA"/>
        </w:rPr>
      </w:pPr>
      <w:r w:rsidRPr="007937C8">
        <w:rPr>
          <w:b/>
          <w:bCs/>
          <w:sz w:val="28"/>
          <w:szCs w:val="28"/>
          <w:lang w:val="uk-UA"/>
        </w:rPr>
        <w:t xml:space="preserve">1. Для прогнозу перебігу хронічної лімфоцитарної лейкемії у хворих необхідно проводити визначення мутаційного статусу генів варіабельних ділянок важких ланцюгів імуноглобулінів та експресії антигена </w:t>
      </w:r>
      <w:r w:rsidRPr="00285CF3">
        <w:rPr>
          <w:b/>
          <w:bCs/>
          <w:sz w:val="28"/>
          <w:szCs w:val="28"/>
          <w:lang w:val="en-US"/>
        </w:rPr>
        <w:t>CD</w:t>
      </w:r>
      <w:r w:rsidRPr="007937C8">
        <w:rPr>
          <w:b/>
          <w:bCs/>
          <w:sz w:val="28"/>
          <w:szCs w:val="28"/>
          <w:lang w:val="uk-UA"/>
        </w:rPr>
        <w:t xml:space="preserve">38 на момент первинної діагностики захворювання. Це дозволить спрогнозувати загальне виживання хворих, швидкість прогресії захворювання, тривалість періоду, протягом якого хворий не </w:t>
      </w:r>
      <w:r w:rsidRPr="007937C8">
        <w:rPr>
          <w:b/>
          <w:bCs/>
          <w:sz w:val="28"/>
          <w:szCs w:val="28"/>
          <w:lang w:val="uk-UA"/>
        </w:rPr>
        <w:lastRenderedPageBreak/>
        <w:t>потребує терапії, ефективність лікування, вірогідність необхідності проведення терапії ІІ та ІІІ ліній, ризик розвитку трансформації в синдром Ріхтера.</w:t>
      </w:r>
    </w:p>
    <w:p w:rsidR="007937C8" w:rsidRDefault="007937C8" w:rsidP="007937C8">
      <w:pPr>
        <w:pStyle w:val="25"/>
        <w:ind w:firstLine="708"/>
        <w:rPr>
          <w:b/>
          <w:bCs/>
          <w:sz w:val="28"/>
          <w:szCs w:val="28"/>
        </w:rPr>
      </w:pPr>
      <w:r w:rsidRPr="007937C8">
        <w:rPr>
          <w:b/>
          <w:bCs/>
          <w:sz w:val="28"/>
          <w:szCs w:val="28"/>
          <w:lang w:val="uk-UA"/>
        </w:rPr>
        <w:t xml:space="preserve">2. Хворі з експресією немутованих генів </w:t>
      </w:r>
      <w:r w:rsidRPr="00285CF3">
        <w:rPr>
          <w:b/>
          <w:bCs/>
          <w:sz w:val="28"/>
          <w:szCs w:val="28"/>
          <w:lang w:val="en-US"/>
        </w:rPr>
        <w:t>IgVH</w:t>
      </w:r>
      <w:r w:rsidRPr="007937C8">
        <w:rPr>
          <w:b/>
          <w:bCs/>
          <w:sz w:val="28"/>
          <w:szCs w:val="28"/>
          <w:lang w:val="uk-UA"/>
        </w:rPr>
        <w:t xml:space="preserve">1-69 і </w:t>
      </w:r>
      <w:r w:rsidRPr="00285CF3">
        <w:rPr>
          <w:b/>
          <w:bCs/>
          <w:sz w:val="28"/>
          <w:szCs w:val="28"/>
          <w:lang w:val="en-US"/>
        </w:rPr>
        <w:t>IgVH</w:t>
      </w:r>
      <w:r w:rsidRPr="007937C8">
        <w:rPr>
          <w:b/>
          <w:bCs/>
          <w:sz w:val="28"/>
          <w:szCs w:val="28"/>
          <w:lang w:val="uk-UA"/>
        </w:rPr>
        <w:t xml:space="preserve">3-11 складають групу ризику щодо розвитку аутоімунних ускладнень на фоні проведення лікування. </w:t>
      </w:r>
      <w:r>
        <w:rPr>
          <w:b/>
          <w:bCs/>
          <w:sz w:val="28"/>
          <w:szCs w:val="28"/>
        </w:rPr>
        <w:t xml:space="preserve">Рекомендовано в </w:t>
      </w:r>
      <w:r w:rsidRPr="00285CF3">
        <w:rPr>
          <w:b/>
          <w:bCs/>
          <w:sz w:val="28"/>
          <w:szCs w:val="28"/>
        </w:rPr>
        <w:t xml:space="preserve">процесі терапії проводити моніторинг концентрації анти-еритроцитарних, анти-тромбоцитарних антитіл у сироватці крові, </w:t>
      </w:r>
      <w:r>
        <w:rPr>
          <w:b/>
          <w:bCs/>
          <w:sz w:val="28"/>
          <w:szCs w:val="28"/>
        </w:rPr>
        <w:t>що</w:t>
      </w:r>
      <w:r w:rsidRPr="00285CF3">
        <w:rPr>
          <w:b/>
          <w:bCs/>
          <w:sz w:val="28"/>
          <w:szCs w:val="28"/>
        </w:rPr>
        <w:t xml:space="preserve"> допомо</w:t>
      </w:r>
      <w:r>
        <w:rPr>
          <w:b/>
          <w:bCs/>
          <w:sz w:val="28"/>
          <w:szCs w:val="28"/>
        </w:rPr>
        <w:t>же</w:t>
      </w:r>
      <w:r w:rsidRPr="00285CF3">
        <w:rPr>
          <w:b/>
          <w:bCs/>
          <w:sz w:val="28"/>
          <w:szCs w:val="28"/>
        </w:rPr>
        <w:t xml:space="preserve"> попередити розвиток клінічних проявів аутоімунних реакцій</w:t>
      </w:r>
      <w:r>
        <w:rPr>
          <w:b/>
          <w:bCs/>
          <w:sz w:val="28"/>
          <w:szCs w:val="28"/>
        </w:rPr>
        <w:t xml:space="preserve"> у таких хворих</w:t>
      </w:r>
      <w:r w:rsidRPr="00285CF3">
        <w:rPr>
          <w:b/>
          <w:bCs/>
          <w:sz w:val="28"/>
          <w:szCs w:val="28"/>
        </w:rPr>
        <w:t>.</w:t>
      </w:r>
    </w:p>
    <w:p w:rsidR="007937C8" w:rsidRPr="00285CF3" w:rsidRDefault="007937C8" w:rsidP="007937C8">
      <w:pPr>
        <w:pStyle w:val="25"/>
        <w:ind w:firstLine="708"/>
        <w:rPr>
          <w:b/>
          <w:bCs/>
          <w:sz w:val="28"/>
          <w:szCs w:val="28"/>
        </w:rPr>
      </w:pPr>
    </w:p>
    <w:p w:rsidR="007937C8" w:rsidRPr="00285CF3" w:rsidRDefault="007937C8" w:rsidP="007937C8">
      <w:pPr>
        <w:spacing w:line="360" w:lineRule="auto"/>
        <w:jc w:val="both"/>
        <w:rPr>
          <w:sz w:val="28"/>
          <w:szCs w:val="28"/>
          <w:lang w:val="uk-UA"/>
        </w:rPr>
      </w:pPr>
    </w:p>
    <w:p w:rsidR="007937C8" w:rsidRPr="00285CF3" w:rsidRDefault="007937C8" w:rsidP="007937C8">
      <w:pPr>
        <w:spacing w:line="360" w:lineRule="auto"/>
        <w:jc w:val="both"/>
        <w:rPr>
          <w:sz w:val="28"/>
          <w:szCs w:val="28"/>
          <w:lang w:val="uk-UA"/>
        </w:rPr>
      </w:pPr>
    </w:p>
    <w:p w:rsidR="007937C8" w:rsidRPr="00285CF3" w:rsidRDefault="007937C8" w:rsidP="007937C8">
      <w:pPr>
        <w:spacing w:line="360" w:lineRule="auto"/>
        <w:jc w:val="both"/>
        <w:rPr>
          <w:sz w:val="28"/>
          <w:szCs w:val="28"/>
          <w:lang w:val="uk-UA"/>
        </w:rPr>
      </w:pPr>
    </w:p>
    <w:p w:rsidR="007937C8" w:rsidRPr="00285CF3" w:rsidRDefault="007937C8" w:rsidP="007937C8">
      <w:pPr>
        <w:spacing w:line="360" w:lineRule="auto"/>
        <w:jc w:val="both"/>
        <w:rPr>
          <w:sz w:val="28"/>
          <w:szCs w:val="28"/>
          <w:lang w:val="uk-UA"/>
        </w:rPr>
      </w:pPr>
    </w:p>
    <w:p w:rsidR="007937C8" w:rsidRPr="00285CF3" w:rsidRDefault="007937C8" w:rsidP="007937C8">
      <w:pPr>
        <w:spacing w:line="360" w:lineRule="auto"/>
        <w:jc w:val="both"/>
        <w:rPr>
          <w:sz w:val="28"/>
          <w:szCs w:val="28"/>
          <w:lang w:val="uk-UA"/>
        </w:rPr>
      </w:pPr>
    </w:p>
    <w:p w:rsidR="007937C8" w:rsidRPr="00285CF3" w:rsidRDefault="007937C8" w:rsidP="007937C8">
      <w:pPr>
        <w:spacing w:line="360" w:lineRule="auto"/>
        <w:jc w:val="both"/>
        <w:rPr>
          <w:sz w:val="28"/>
          <w:szCs w:val="28"/>
          <w:lang w:val="uk-UA"/>
        </w:rPr>
      </w:pPr>
    </w:p>
    <w:p w:rsidR="007937C8" w:rsidRPr="00285CF3" w:rsidRDefault="007937C8" w:rsidP="007937C8">
      <w:pPr>
        <w:spacing w:line="360" w:lineRule="auto"/>
        <w:jc w:val="both"/>
        <w:rPr>
          <w:sz w:val="28"/>
          <w:szCs w:val="28"/>
          <w:lang w:val="uk-UA"/>
        </w:rPr>
      </w:pPr>
    </w:p>
    <w:p w:rsidR="007937C8" w:rsidRPr="00285CF3" w:rsidRDefault="007937C8" w:rsidP="007937C8">
      <w:pPr>
        <w:spacing w:line="360" w:lineRule="auto"/>
        <w:jc w:val="both"/>
        <w:rPr>
          <w:sz w:val="28"/>
          <w:szCs w:val="28"/>
          <w:lang w:val="uk-UA"/>
        </w:rPr>
      </w:pPr>
    </w:p>
    <w:p w:rsidR="007937C8" w:rsidRPr="00285CF3" w:rsidRDefault="007937C8" w:rsidP="007937C8">
      <w:pPr>
        <w:spacing w:line="360" w:lineRule="auto"/>
        <w:jc w:val="both"/>
        <w:rPr>
          <w:sz w:val="28"/>
          <w:szCs w:val="28"/>
          <w:lang w:val="uk-UA"/>
        </w:rPr>
      </w:pPr>
    </w:p>
    <w:p w:rsidR="007937C8" w:rsidRPr="00285CF3" w:rsidRDefault="007937C8" w:rsidP="007937C8">
      <w:pPr>
        <w:spacing w:line="360" w:lineRule="auto"/>
        <w:jc w:val="both"/>
        <w:rPr>
          <w:sz w:val="28"/>
          <w:szCs w:val="28"/>
          <w:lang w:val="uk-UA"/>
        </w:rPr>
      </w:pPr>
    </w:p>
    <w:p w:rsidR="007937C8" w:rsidRPr="00285CF3" w:rsidRDefault="007937C8" w:rsidP="007937C8">
      <w:pPr>
        <w:spacing w:line="360" w:lineRule="auto"/>
        <w:jc w:val="both"/>
        <w:rPr>
          <w:sz w:val="28"/>
          <w:szCs w:val="28"/>
          <w:lang w:val="uk-UA"/>
        </w:rPr>
      </w:pPr>
    </w:p>
    <w:p w:rsidR="007937C8" w:rsidRPr="00285CF3" w:rsidRDefault="007937C8" w:rsidP="007937C8">
      <w:pPr>
        <w:spacing w:line="360" w:lineRule="auto"/>
        <w:jc w:val="both"/>
        <w:rPr>
          <w:sz w:val="28"/>
          <w:szCs w:val="28"/>
          <w:lang w:val="uk-UA"/>
        </w:rPr>
      </w:pPr>
    </w:p>
    <w:p w:rsidR="007937C8" w:rsidRDefault="007937C8" w:rsidP="007937C8">
      <w:pPr>
        <w:spacing w:line="360" w:lineRule="auto"/>
        <w:ind w:left="360"/>
        <w:jc w:val="center"/>
        <w:rPr>
          <w:b/>
          <w:bCs/>
          <w:sz w:val="28"/>
          <w:szCs w:val="28"/>
          <w:lang w:val="uk-UA"/>
        </w:rPr>
      </w:pPr>
      <w:r w:rsidRPr="00430CD7">
        <w:rPr>
          <w:b/>
          <w:bCs/>
          <w:sz w:val="28"/>
          <w:szCs w:val="28"/>
        </w:rPr>
        <w:lastRenderedPageBreak/>
        <w:t>СПИСОК ВИКОРИСТАНОЇ ЛІТЕРАТУРИ</w:t>
      </w:r>
    </w:p>
    <w:p w:rsidR="007937C8" w:rsidRPr="00591D4B" w:rsidRDefault="007937C8" w:rsidP="007937C8">
      <w:pPr>
        <w:spacing w:line="360" w:lineRule="auto"/>
        <w:ind w:left="360"/>
        <w:jc w:val="center"/>
        <w:rPr>
          <w:b/>
          <w:sz w:val="28"/>
          <w:szCs w:val="28"/>
          <w:lang w:val="uk-UA"/>
        </w:rPr>
      </w:pPr>
    </w:p>
    <w:p w:rsidR="007937C8" w:rsidRPr="00285CF3" w:rsidRDefault="007937C8" w:rsidP="00F2565E">
      <w:pPr>
        <w:numPr>
          <w:ilvl w:val="0"/>
          <w:numId w:val="23"/>
        </w:numPr>
        <w:spacing w:after="0" w:line="360" w:lineRule="auto"/>
        <w:jc w:val="both"/>
        <w:rPr>
          <w:sz w:val="28"/>
          <w:szCs w:val="28"/>
          <w:lang w:val="uk-UA"/>
        </w:rPr>
      </w:pPr>
      <w:r w:rsidRPr="00285CF3">
        <w:rPr>
          <w:sz w:val="28"/>
          <w:szCs w:val="28"/>
        </w:rPr>
        <w:t xml:space="preserve">Абраменко И.В., Крячок И.А. Имунофенотипические и молекулярно-генетические особенности опухолевых клеток при В-клеточном хроническом лимфолейкозе как факторы прогноза заболевания // </w:t>
      </w:r>
      <w:r w:rsidRPr="00285CF3">
        <w:rPr>
          <w:sz w:val="28"/>
          <w:szCs w:val="28"/>
          <w:lang w:val="uk-UA"/>
        </w:rPr>
        <w:t>Укр. мед. часопис. – 2003. - №6. – С. 38 – 44.</w:t>
      </w:r>
    </w:p>
    <w:p w:rsidR="007937C8" w:rsidRPr="00285CF3" w:rsidRDefault="007937C8" w:rsidP="00F2565E">
      <w:pPr>
        <w:numPr>
          <w:ilvl w:val="0"/>
          <w:numId w:val="23"/>
        </w:numPr>
        <w:spacing w:after="0" w:line="360" w:lineRule="auto"/>
        <w:jc w:val="both"/>
        <w:rPr>
          <w:sz w:val="28"/>
          <w:szCs w:val="28"/>
        </w:rPr>
      </w:pPr>
      <w:r w:rsidRPr="00285CF3">
        <w:rPr>
          <w:sz w:val="28"/>
          <w:szCs w:val="28"/>
          <w:lang w:val="uk-UA"/>
        </w:rPr>
        <w:t>Волкова М.А. Клиническая онкоге</w:t>
      </w:r>
      <w:r w:rsidRPr="00285CF3">
        <w:rPr>
          <w:sz w:val="28"/>
          <w:szCs w:val="28"/>
        </w:rPr>
        <w:t xml:space="preserve">матология. – М.: Медицина, 2001. - 576 с. </w:t>
      </w:r>
    </w:p>
    <w:p w:rsidR="007937C8" w:rsidRPr="00285CF3" w:rsidRDefault="007937C8" w:rsidP="00F2565E">
      <w:pPr>
        <w:numPr>
          <w:ilvl w:val="0"/>
          <w:numId w:val="23"/>
        </w:numPr>
        <w:spacing w:after="0" w:line="360" w:lineRule="auto"/>
        <w:jc w:val="both"/>
        <w:rPr>
          <w:sz w:val="28"/>
          <w:szCs w:val="28"/>
        </w:rPr>
      </w:pPr>
      <w:r w:rsidRPr="00285CF3">
        <w:rPr>
          <w:sz w:val="28"/>
          <w:szCs w:val="28"/>
        </w:rPr>
        <w:t>Волкова М.А., Бялик Т.Е. Ритуксимаб в терапии аутоиммунных осложнений при хроническом лимфолейкозе // Гематология и трансфузиология. – 2006. - №3. – С. 11 – 17.</w:t>
      </w:r>
    </w:p>
    <w:p w:rsidR="007937C8" w:rsidRPr="00285CF3" w:rsidRDefault="007937C8" w:rsidP="00F2565E">
      <w:pPr>
        <w:numPr>
          <w:ilvl w:val="0"/>
          <w:numId w:val="23"/>
        </w:numPr>
        <w:spacing w:after="0" w:line="360" w:lineRule="auto"/>
        <w:jc w:val="both"/>
        <w:rPr>
          <w:sz w:val="28"/>
          <w:szCs w:val="28"/>
        </w:rPr>
      </w:pPr>
      <w:r w:rsidRPr="00285CF3">
        <w:rPr>
          <w:sz w:val="28"/>
          <w:szCs w:val="28"/>
        </w:rPr>
        <w:t>Воробьев А.И. Руководство по гематологии. Изд. 3-е в 3-х томах. – Т.2. – М.: Ньюдиамед, 2003. – 277 с.</w:t>
      </w:r>
    </w:p>
    <w:p w:rsidR="007937C8" w:rsidRPr="00285CF3" w:rsidRDefault="007937C8" w:rsidP="00F2565E">
      <w:pPr>
        <w:numPr>
          <w:ilvl w:val="0"/>
          <w:numId w:val="23"/>
        </w:numPr>
        <w:spacing w:after="0" w:line="360" w:lineRule="auto"/>
        <w:jc w:val="both"/>
        <w:rPr>
          <w:sz w:val="28"/>
          <w:szCs w:val="28"/>
        </w:rPr>
      </w:pPr>
      <w:r w:rsidRPr="00285CF3">
        <w:rPr>
          <w:sz w:val="28"/>
          <w:szCs w:val="28"/>
          <w:lang w:val="uk-UA"/>
        </w:rPr>
        <w:t>Гайдукова С.М., Сивак Л.А. Нові методи лікування В-клітинних неходжкінських лімфом // Сімейна медицина. – 2004. -  Вип. 222. – С. 69 – 70.</w:t>
      </w:r>
    </w:p>
    <w:p w:rsidR="007937C8" w:rsidRPr="00285CF3" w:rsidRDefault="007937C8" w:rsidP="00F2565E">
      <w:pPr>
        <w:numPr>
          <w:ilvl w:val="0"/>
          <w:numId w:val="23"/>
        </w:numPr>
        <w:spacing w:after="0" w:line="360" w:lineRule="auto"/>
        <w:jc w:val="both"/>
        <w:rPr>
          <w:sz w:val="28"/>
          <w:szCs w:val="28"/>
        </w:rPr>
      </w:pPr>
      <w:r w:rsidRPr="00285CF3">
        <w:rPr>
          <w:sz w:val="28"/>
          <w:szCs w:val="28"/>
        </w:rPr>
        <w:t>Гайдукова С.Н., Третяк Н.Н. Мабтера – новая эра в лечении В-клеточного хронического лимфоцитарного лейкоза //</w:t>
      </w:r>
      <w:r w:rsidRPr="00285CF3">
        <w:rPr>
          <w:sz w:val="28"/>
          <w:szCs w:val="28"/>
          <w:lang w:val="uk-UA"/>
        </w:rPr>
        <w:t xml:space="preserve"> Здоров'я України. – 2008. - №19. – С. 58.</w:t>
      </w:r>
    </w:p>
    <w:p w:rsidR="007937C8" w:rsidRPr="00285CF3" w:rsidRDefault="007937C8" w:rsidP="00F2565E">
      <w:pPr>
        <w:numPr>
          <w:ilvl w:val="0"/>
          <w:numId w:val="23"/>
        </w:numPr>
        <w:spacing w:after="0" w:line="360" w:lineRule="auto"/>
        <w:jc w:val="both"/>
        <w:rPr>
          <w:sz w:val="28"/>
          <w:szCs w:val="28"/>
        </w:rPr>
      </w:pPr>
      <w:r w:rsidRPr="00285CF3">
        <w:rPr>
          <w:sz w:val="28"/>
          <w:szCs w:val="28"/>
          <w:lang w:val="uk-UA"/>
        </w:rPr>
        <w:t>Гематологія і трансфузіологія / за ред. проф. Гайдукової С.М. – Київ: Три крапки, 2001. – 752 с.</w:t>
      </w:r>
    </w:p>
    <w:p w:rsidR="007937C8" w:rsidRPr="00285CF3" w:rsidRDefault="007937C8" w:rsidP="00F2565E">
      <w:pPr>
        <w:numPr>
          <w:ilvl w:val="0"/>
          <w:numId w:val="23"/>
        </w:numPr>
        <w:spacing w:after="0" w:line="360" w:lineRule="auto"/>
        <w:jc w:val="both"/>
        <w:rPr>
          <w:sz w:val="28"/>
          <w:szCs w:val="28"/>
        </w:rPr>
      </w:pPr>
      <w:r w:rsidRPr="00285CF3">
        <w:rPr>
          <w:sz w:val="28"/>
          <w:szCs w:val="28"/>
        </w:rPr>
        <w:t>Гусева С.А., Вознюк В.П., Бальшин М.Д. Болезни системы крови: Справочник. – Киев: Логос, 2001. – 542 с.</w:t>
      </w:r>
    </w:p>
    <w:p w:rsidR="007937C8" w:rsidRPr="00285CF3" w:rsidRDefault="007937C8" w:rsidP="00F2565E">
      <w:pPr>
        <w:numPr>
          <w:ilvl w:val="0"/>
          <w:numId w:val="23"/>
        </w:numPr>
        <w:spacing w:after="0" w:line="360" w:lineRule="auto"/>
        <w:jc w:val="both"/>
        <w:rPr>
          <w:sz w:val="28"/>
          <w:szCs w:val="28"/>
          <w:lang w:val="uk-UA"/>
        </w:rPr>
      </w:pPr>
      <w:r w:rsidRPr="00285CF3">
        <w:rPr>
          <w:sz w:val="28"/>
          <w:szCs w:val="28"/>
          <w:lang w:val="uk-UA"/>
        </w:rPr>
        <w:t>Ефективність і токсичність флудари, комбінації флудари і циклофосфаміду у хворих на хронічний лімфолейкоз. Результати багатоцентрового дослідження / В.І. Кліменко, І.А. Крячок, В.Г. Бебешко та ін. // Укр. мед. часопис. – 2005. - №1-2. – С. 98 – 105.</w:t>
      </w:r>
    </w:p>
    <w:p w:rsidR="007937C8" w:rsidRPr="00285CF3" w:rsidRDefault="007937C8" w:rsidP="00F2565E">
      <w:pPr>
        <w:numPr>
          <w:ilvl w:val="0"/>
          <w:numId w:val="23"/>
        </w:numPr>
        <w:spacing w:after="0" w:line="360" w:lineRule="auto"/>
        <w:jc w:val="both"/>
        <w:rPr>
          <w:sz w:val="28"/>
          <w:szCs w:val="28"/>
        </w:rPr>
      </w:pPr>
      <w:r w:rsidRPr="00285CF3">
        <w:rPr>
          <w:sz w:val="28"/>
          <w:szCs w:val="28"/>
        </w:rPr>
        <w:lastRenderedPageBreak/>
        <w:t>Загоскина Т.П. Эффективность комбинации ритуксимаба, флударабина и циклофосфана при лечении хронического лимфолейкоза // Гематология и трансфузиология. – 2006. - №6. – С. 12 - 16.</w:t>
      </w:r>
    </w:p>
    <w:p w:rsidR="007937C8" w:rsidRPr="00285CF3" w:rsidRDefault="007937C8" w:rsidP="00F2565E">
      <w:pPr>
        <w:numPr>
          <w:ilvl w:val="0"/>
          <w:numId w:val="23"/>
        </w:numPr>
        <w:spacing w:after="0" w:line="360" w:lineRule="auto"/>
        <w:jc w:val="both"/>
        <w:rPr>
          <w:sz w:val="28"/>
          <w:szCs w:val="28"/>
        </w:rPr>
      </w:pPr>
      <w:r w:rsidRPr="00285CF3">
        <w:rPr>
          <w:sz w:val="28"/>
          <w:szCs w:val="28"/>
        </w:rPr>
        <w:t>Захарцева Л.М., Матлан В.Л., Сивак Л.А. Моноклональные антитела в терапии нех</w:t>
      </w:r>
      <w:r w:rsidRPr="00285CF3">
        <w:rPr>
          <w:sz w:val="28"/>
          <w:szCs w:val="28"/>
          <w:lang w:val="uk-UA"/>
        </w:rPr>
        <w:t>о</w:t>
      </w:r>
      <w:r w:rsidRPr="00285CF3">
        <w:rPr>
          <w:sz w:val="28"/>
          <w:szCs w:val="28"/>
        </w:rPr>
        <w:t>джкинских лимфом //</w:t>
      </w:r>
      <w:r w:rsidRPr="00285CF3">
        <w:rPr>
          <w:sz w:val="28"/>
          <w:szCs w:val="28"/>
          <w:lang w:val="uk-UA"/>
        </w:rPr>
        <w:t xml:space="preserve"> Здоров'я України. – 2008. - №19. – С. 46 - 47.</w:t>
      </w:r>
    </w:p>
    <w:p w:rsidR="007937C8" w:rsidRPr="00285CF3" w:rsidRDefault="007937C8" w:rsidP="00F2565E">
      <w:pPr>
        <w:numPr>
          <w:ilvl w:val="0"/>
          <w:numId w:val="23"/>
        </w:numPr>
        <w:spacing w:after="0" w:line="360" w:lineRule="auto"/>
        <w:jc w:val="both"/>
        <w:rPr>
          <w:sz w:val="28"/>
          <w:szCs w:val="28"/>
        </w:rPr>
      </w:pPr>
      <w:r w:rsidRPr="00285CF3">
        <w:rPr>
          <w:sz w:val="28"/>
          <w:szCs w:val="28"/>
        </w:rPr>
        <w:t>Клиническая гематология / Под ред. проф. А.Ф. Романовой. – Киев: Медицина, 2006. – 456 с.</w:t>
      </w:r>
    </w:p>
    <w:p w:rsidR="007937C8" w:rsidRPr="00285CF3" w:rsidRDefault="007937C8" w:rsidP="00F2565E">
      <w:pPr>
        <w:numPr>
          <w:ilvl w:val="0"/>
          <w:numId w:val="23"/>
        </w:numPr>
        <w:spacing w:after="0" w:line="360" w:lineRule="auto"/>
        <w:jc w:val="both"/>
        <w:rPr>
          <w:sz w:val="28"/>
          <w:szCs w:val="28"/>
        </w:rPr>
      </w:pPr>
      <w:r w:rsidRPr="00285CF3">
        <w:rPr>
          <w:sz w:val="28"/>
          <w:szCs w:val="28"/>
        </w:rPr>
        <w:t xml:space="preserve">Крячок И.А., Бебешко В.Г. Тактика терапии при рефрактерных формах и рецидивах хронического лимфолейкоза // </w:t>
      </w:r>
      <w:r w:rsidRPr="00285CF3">
        <w:rPr>
          <w:sz w:val="28"/>
          <w:szCs w:val="28"/>
          <w:lang w:val="uk-UA"/>
        </w:rPr>
        <w:t>Укр. мед. часопис. – 2004. - №3. – С. 36 – 45.</w:t>
      </w:r>
    </w:p>
    <w:p w:rsidR="007937C8" w:rsidRPr="00285CF3" w:rsidRDefault="007937C8" w:rsidP="00F2565E">
      <w:pPr>
        <w:numPr>
          <w:ilvl w:val="0"/>
          <w:numId w:val="23"/>
        </w:numPr>
        <w:spacing w:after="0" w:line="360" w:lineRule="auto"/>
        <w:jc w:val="both"/>
        <w:rPr>
          <w:sz w:val="28"/>
          <w:szCs w:val="28"/>
        </w:rPr>
      </w:pPr>
      <w:r w:rsidRPr="00285CF3">
        <w:rPr>
          <w:sz w:val="28"/>
          <w:szCs w:val="28"/>
        </w:rPr>
        <w:t>Мабтера (ритуксимаб) в первой линии терапии хронической В-клеточной лимфоцитарной лейкемии / С.Н. Гайдукова, О.А. Карнабеда, Л.А. Сивак, Н.Л. Глушко // Укр. ж. гематол. трансфуз. – 2007. - №3. – С. 11 – 14.</w:t>
      </w:r>
    </w:p>
    <w:p w:rsidR="007937C8" w:rsidRPr="00285CF3" w:rsidRDefault="007937C8" w:rsidP="00F2565E">
      <w:pPr>
        <w:numPr>
          <w:ilvl w:val="0"/>
          <w:numId w:val="23"/>
        </w:numPr>
        <w:spacing w:after="0" w:line="360" w:lineRule="auto"/>
        <w:jc w:val="both"/>
        <w:rPr>
          <w:sz w:val="28"/>
          <w:szCs w:val="28"/>
        </w:rPr>
      </w:pPr>
      <w:r w:rsidRPr="00285CF3">
        <w:rPr>
          <w:sz w:val="28"/>
          <w:szCs w:val="28"/>
          <w:lang w:val="uk-UA"/>
        </w:rPr>
        <w:t xml:space="preserve">Матлан В.Л. Прогностичні чинники та програми обстеження онкогематологічних хворих // Онкологія. – 2007. - №1. – С. 56 – 65. </w:t>
      </w:r>
    </w:p>
    <w:p w:rsidR="007937C8" w:rsidRPr="00285CF3" w:rsidRDefault="007937C8" w:rsidP="00F2565E">
      <w:pPr>
        <w:numPr>
          <w:ilvl w:val="0"/>
          <w:numId w:val="23"/>
        </w:numPr>
        <w:spacing w:after="0" w:line="360" w:lineRule="auto"/>
        <w:jc w:val="both"/>
        <w:rPr>
          <w:sz w:val="28"/>
          <w:szCs w:val="28"/>
          <w:lang w:val="uk-UA"/>
        </w:rPr>
      </w:pPr>
      <w:r w:rsidRPr="00285CF3">
        <w:rPr>
          <w:sz w:val="28"/>
          <w:szCs w:val="28"/>
          <w:lang w:val="uk-UA"/>
        </w:rPr>
        <w:t>Матлан В.Л. Сучасні підходи до лікування зрілоклітинних негоджкінських лімфом // Онкологія. – 2004. - №6. – С. 127 – 134.</w:t>
      </w:r>
    </w:p>
    <w:p w:rsidR="007937C8" w:rsidRPr="00285CF3" w:rsidRDefault="007937C8" w:rsidP="00F2565E">
      <w:pPr>
        <w:numPr>
          <w:ilvl w:val="0"/>
          <w:numId w:val="23"/>
        </w:numPr>
        <w:spacing w:after="0" w:line="360" w:lineRule="auto"/>
        <w:jc w:val="both"/>
        <w:rPr>
          <w:sz w:val="28"/>
          <w:szCs w:val="28"/>
        </w:rPr>
      </w:pPr>
      <w:r w:rsidRPr="00285CF3">
        <w:rPr>
          <w:sz w:val="28"/>
          <w:szCs w:val="28"/>
        </w:rPr>
        <w:t>Никитин Е.А., Грецов Е.М. Минимальная остаточная болезнь при В-клеточном хроническом лимфолейкозе // Совр. онкология. – 2006. - №1. – С. 34 – 37.</w:t>
      </w:r>
    </w:p>
    <w:p w:rsidR="007937C8" w:rsidRPr="00285CF3" w:rsidRDefault="007937C8" w:rsidP="00F2565E">
      <w:pPr>
        <w:numPr>
          <w:ilvl w:val="0"/>
          <w:numId w:val="23"/>
        </w:numPr>
        <w:spacing w:after="0" w:line="360" w:lineRule="auto"/>
        <w:jc w:val="both"/>
        <w:rPr>
          <w:sz w:val="28"/>
          <w:szCs w:val="28"/>
        </w:rPr>
      </w:pPr>
      <w:r w:rsidRPr="00285CF3">
        <w:rPr>
          <w:sz w:val="28"/>
          <w:szCs w:val="28"/>
        </w:rPr>
        <w:t>Новик А.А. Классификация злокачественных лимфом. Рекомендации ВООЗ. – Санкт-Петербург, Элби, 2000. – 125 с.</w:t>
      </w:r>
    </w:p>
    <w:p w:rsidR="007937C8" w:rsidRPr="00285CF3" w:rsidRDefault="007937C8" w:rsidP="00F2565E">
      <w:pPr>
        <w:numPr>
          <w:ilvl w:val="0"/>
          <w:numId w:val="23"/>
        </w:numPr>
        <w:spacing w:after="0" w:line="360" w:lineRule="auto"/>
        <w:jc w:val="both"/>
        <w:rPr>
          <w:sz w:val="28"/>
          <w:szCs w:val="28"/>
          <w:lang w:val="uk-UA"/>
        </w:rPr>
      </w:pPr>
      <w:r w:rsidRPr="00285CF3">
        <w:rPr>
          <w:sz w:val="28"/>
          <w:szCs w:val="28"/>
          <w:lang w:val="uk-UA"/>
        </w:rPr>
        <w:t>Оптимізація лікування В-клітинних негоджкінських лімфом ритуксимабом у поєднання з флударабіном та циклофосфамідом / О.В. Басова, Н.М. Третяк, Н.В. Горяїнова та ін. // Гематологія і переливання крові. Т. І. – 2008. – вип. 34. – С. 36 – 40.</w:t>
      </w:r>
    </w:p>
    <w:p w:rsidR="007937C8" w:rsidRPr="00285CF3" w:rsidRDefault="007937C8" w:rsidP="00F2565E">
      <w:pPr>
        <w:numPr>
          <w:ilvl w:val="0"/>
          <w:numId w:val="23"/>
        </w:numPr>
        <w:spacing w:after="0" w:line="360" w:lineRule="auto"/>
        <w:jc w:val="both"/>
        <w:rPr>
          <w:sz w:val="28"/>
          <w:szCs w:val="28"/>
        </w:rPr>
      </w:pPr>
      <w:r w:rsidRPr="00285CF3">
        <w:rPr>
          <w:sz w:val="28"/>
          <w:szCs w:val="28"/>
        </w:rPr>
        <w:lastRenderedPageBreak/>
        <w:t>Опухоли кроветворной и лимфоидной тканей (цитоморфология, иммуноцитохимия, алгоритмы диагностики</w:t>
      </w:r>
      <w:r w:rsidRPr="00285CF3">
        <w:rPr>
          <w:sz w:val="28"/>
          <w:szCs w:val="28"/>
          <w:lang w:val="uk-UA"/>
        </w:rPr>
        <w:t>)</w:t>
      </w:r>
      <w:r w:rsidRPr="00285CF3">
        <w:rPr>
          <w:sz w:val="28"/>
          <w:szCs w:val="28"/>
        </w:rPr>
        <w:t xml:space="preserve"> / Д.Ф. Глузман, Л.М. Скляренко, В.А. Надгорная. – Киев: ДИА, 2008. – 196 с. </w:t>
      </w:r>
    </w:p>
    <w:p w:rsidR="007937C8" w:rsidRPr="00285CF3" w:rsidRDefault="007937C8" w:rsidP="00F2565E">
      <w:pPr>
        <w:numPr>
          <w:ilvl w:val="0"/>
          <w:numId w:val="23"/>
        </w:numPr>
        <w:spacing w:after="0" w:line="360" w:lineRule="auto"/>
        <w:jc w:val="both"/>
        <w:rPr>
          <w:sz w:val="28"/>
          <w:szCs w:val="28"/>
        </w:rPr>
      </w:pPr>
      <w:r w:rsidRPr="00285CF3">
        <w:rPr>
          <w:sz w:val="28"/>
          <w:szCs w:val="28"/>
        </w:rPr>
        <w:t>Прогностическое значение мутационного статуса генов вариабельного региона иммуноглобулинов у больных хроническим лимфолейкозом, получавших комбинированную терапию флударабином и циклофосфаном / Е.А. Никитин, Е.А. Стадник, Ю.Ю. Лорие и др. // Тер. архив. – 2007. - №7. – С. 66 – 69.</w:t>
      </w:r>
    </w:p>
    <w:p w:rsidR="007937C8" w:rsidRPr="00285CF3" w:rsidRDefault="007937C8" w:rsidP="00F2565E">
      <w:pPr>
        <w:pStyle w:val="aa"/>
        <w:numPr>
          <w:ilvl w:val="0"/>
          <w:numId w:val="23"/>
        </w:numPr>
        <w:suppressAutoHyphens w:val="0"/>
        <w:spacing w:after="0" w:line="360" w:lineRule="auto"/>
        <w:ind w:left="714" w:hanging="357"/>
        <w:jc w:val="both"/>
        <w:rPr>
          <w:szCs w:val="28"/>
        </w:rPr>
      </w:pPr>
      <w:r w:rsidRPr="00285CF3">
        <w:rPr>
          <w:szCs w:val="28"/>
        </w:rPr>
        <w:t>Прогностическое значение нарушений клеточного ответа на индукцию р53-зависимого апоптоза у больных В-клеточным хроническим лимфолейкозом / И.В. Абраменко, И.А. Крячок, А.В. Завгородняя и др. // Укр. ж. гематол. трансфузіол. – 2007. -  №7. – С, 14 – 18.</w:t>
      </w:r>
    </w:p>
    <w:p w:rsidR="007937C8" w:rsidRPr="00285CF3" w:rsidRDefault="007937C8" w:rsidP="00F2565E">
      <w:pPr>
        <w:numPr>
          <w:ilvl w:val="0"/>
          <w:numId w:val="23"/>
        </w:numPr>
        <w:spacing w:after="0" w:line="360" w:lineRule="auto"/>
        <w:jc w:val="both"/>
        <w:rPr>
          <w:sz w:val="28"/>
          <w:szCs w:val="28"/>
        </w:rPr>
      </w:pPr>
      <w:r w:rsidRPr="00285CF3">
        <w:rPr>
          <w:sz w:val="28"/>
          <w:szCs w:val="28"/>
        </w:rPr>
        <w:t xml:space="preserve">ПЦР определение В-клеточной клональности: какой электрофоретический метод лучше? / Ю.В. Сидорова, Е.А. Никитин, Н.В. Ружикова, А.В. Судариков // Тер. архив. – 2008. - №7. – С. 43 – 47. </w:t>
      </w:r>
    </w:p>
    <w:p w:rsidR="007937C8" w:rsidRPr="00285CF3" w:rsidRDefault="007937C8" w:rsidP="00F2565E">
      <w:pPr>
        <w:numPr>
          <w:ilvl w:val="0"/>
          <w:numId w:val="23"/>
        </w:numPr>
        <w:spacing w:after="0" w:line="360" w:lineRule="auto"/>
        <w:jc w:val="both"/>
        <w:rPr>
          <w:sz w:val="28"/>
          <w:szCs w:val="28"/>
        </w:rPr>
      </w:pPr>
      <w:r w:rsidRPr="00285CF3">
        <w:rPr>
          <w:sz w:val="28"/>
          <w:szCs w:val="28"/>
        </w:rPr>
        <w:t>Рукавицин О.А., Поп В.П. Хронические лейкозы. – М.: БИНОМ, 2004. – 240 с.</w:t>
      </w:r>
    </w:p>
    <w:p w:rsidR="007937C8" w:rsidRPr="00285CF3" w:rsidRDefault="007937C8" w:rsidP="00F2565E">
      <w:pPr>
        <w:numPr>
          <w:ilvl w:val="0"/>
          <w:numId w:val="23"/>
        </w:numPr>
        <w:spacing w:after="0" w:line="360" w:lineRule="auto"/>
        <w:jc w:val="both"/>
        <w:rPr>
          <w:sz w:val="28"/>
          <w:szCs w:val="28"/>
        </w:rPr>
      </w:pPr>
      <w:r w:rsidRPr="00285CF3">
        <w:rPr>
          <w:sz w:val="28"/>
          <w:szCs w:val="28"/>
        </w:rPr>
        <w:t>Сивкович С.А. Излечение неходжкинских лимфом стало реальным! Создание мабтеры производства компании Хоффанн-Ля Рош отмечено международной премией Галена // Онкология. – 2004. - №5. – С. 319 – 320.</w:t>
      </w:r>
    </w:p>
    <w:p w:rsidR="007937C8" w:rsidRPr="00285CF3" w:rsidRDefault="007937C8" w:rsidP="00F2565E">
      <w:pPr>
        <w:numPr>
          <w:ilvl w:val="0"/>
          <w:numId w:val="23"/>
        </w:numPr>
        <w:spacing w:after="0" w:line="360" w:lineRule="auto"/>
        <w:jc w:val="both"/>
        <w:rPr>
          <w:sz w:val="28"/>
          <w:szCs w:val="28"/>
        </w:rPr>
      </w:pPr>
      <w:r w:rsidRPr="00285CF3">
        <w:rPr>
          <w:sz w:val="28"/>
          <w:szCs w:val="28"/>
          <w:lang w:val="uk-UA"/>
        </w:rPr>
        <w:t>Стандарти в гематології: Посібник для лікарів / Під ред. Я.І. Виговської, В.Л. Новака. – Львів: Кварт, 2002. – 165 с.</w:t>
      </w:r>
    </w:p>
    <w:p w:rsidR="007937C8" w:rsidRPr="00285CF3" w:rsidRDefault="007937C8" w:rsidP="00F2565E">
      <w:pPr>
        <w:numPr>
          <w:ilvl w:val="0"/>
          <w:numId w:val="23"/>
        </w:numPr>
        <w:spacing w:after="0" w:line="360" w:lineRule="auto"/>
        <w:jc w:val="both"/>
        <w:rPr>
          <w:sz w:val="28"/>
          <w:szCs w:val="28"/>
          <w:lang w:val="uk-UA"/>
        </w:rPr>
      </w:pPr>
      <w:r w:rsidRPr="00285CF3">
        <w:rPr>
          <w:sz w:val="28"/>
          <w:szCs w:val="28"/>
          <w:lang w:val="uk-UA"/>
        </w:rPr>
        <w:t>Третяк Н.М. Гематологія. – Київ: Зовнішня торгівля, 2005. – 234 с.</w:t>
      </w:r>
    </w:p>
    <w:p w:rsidR="007937C8" w:rsidRPr="00285CF3" w:rsidRDefault="007937C8" w:rsidP="00F2565E">
      <w:pPr>
        <w:numPr>
          <w:ilvl w:val="0"/>
          <w:numId w:val="23"/>
        </w:numPr>
        <w:spacing w:after="0" w:line="360" w:lineRule="auto"/>
        <w:jc w:val="both"/>
        <w:rPr>
          <w:sz w:val="28"/>
          <w:szCs w:val="28"/>
          <w:lang w:val="uk-UA"/>
        </w:rPr>
      </w:pPr>
      <w:r w:rsidRPr="00285CF3">
        <w:rPr>
          <w:sz w:val="28"/>
          <w:szCs w:val="28"/>
          <w:lang w:val="uk-UA"/>
        </w:rPr>
        <w:t>Третяк Н.М. Цитостатична та супровідна терапія гемобластозів. – Київ: Автограф, 2007. – 174 с.</w:t>
      </w:r>
    </w:p>
    <w:p w:rsidR="007937C8" w:rsidRPr="00285CF3" w:rsidRDefault="007937C8" w:rsidP="00F2565E">
      <w:pPr>
        <w:numPr>
          <w:ilvl w:val="0"/>
          <w:numId w:val="23"/>
        </w:numPr>
        <w:spacing w:after="0" w:line="360" w:lineRule="auto"/>
        <w:jc w:val="both"/>
        <w:rPr>
          <w:sz w:val="28"/>
          <w:szCs w:val="28"/>
        </w:rPr>
      </w:pPr>
      <w:r w:rsidRPr="00285CF3">
        <w:rPr>
          <w:sz w:val="28"/>
          <w:szCs w:val="28"/>
        </w:rPr>
        <w:t xml:space="preserve">Факторы неблагоприятного прогноза у больных В-клеточным хроническим лимфолейкозом. Ретроспективный анализ 206 случаев / </w:t>
      </w:r>
      <w:r w:rsidRPr="00285CF3">
        <w:rPr>
          <w:sz w:val="28"/>
          <w:szCs w:val="28"/>
        </w:rPr>
        <w:lastRenderedPageBreak/>
        <w:t>Е.А. Никитин, Лорие Ю.Ю., А.Л. Меликян и др. // Тер. архив. – 2003. - №7. – С. 38 – 47.</w:t>
      </w:r>
    </w:p>
    <w:p w:rsidR="007937C8" w:rsidRPr="00285CF3" w:rsidRDefault="007937C8" w:rsidP="00F2565E">
      <w:pPr>
        <w:numPr>
          <w:ilvl w:val="0"/>
          <w:numId w:val="23"/>
        </w:numPr>
        <w:spacing w:after="0" w:line="360" w:lineRule="auto"/>
        <w:jc w:val="both"/>
        <w:rPr>
          <w:sz w:val="28"/>
          <w:szCs w:val="28"/>
        </w:rPr>
      </w:pPr>
      <w:r w:rsidRPr="00285CF3">
        <w:rPr>
          <w:sz w:val="28"/>
          <w:szCs w:val="28"/>
        </w:rPr>
        <w:t>Факторы прогноза эффективности терапии флударабином больных В-клеточным хроническим лимфолейкозом после терапии флударабином / И.А. Крячок, И.В. Абраменко, Д.А. Базыка и др. // Онкология. – 2005. - №1. – С. 39 – 46.</w:t>
      </w:r>
    </w:p>
    <w:p w:rsidR="007937C8" w:rsidRPr="00285CF3" w:rsidRDefault="007937C8" w:rsidP="00F2565E">
      <w:pPr>
        <w:numPr>
          <w:ilvl w:val="0"/>
          <w:numId w:val="23"/>
        </w:numPr>
        <w:spacing w:after="0" w:line="360" w:lineRule="auto"/>
        <w:jc w:val="both"/>
        <w:rPr>
          <w:sz w:val="28"/>
          <w:szCs w:val="28"/>
        </w:rPr>
      </w:pPr>
      <w:r w:rsidRPr="00285CF3">
        <w:rPr>
          <w:sz w:val="28"/>
          <w:szCs w:val="28"/>
        </w:rPr>
        <w:t>Факторы, влияющие на длительность ремиссии у больных В-клеточным хроническим лимфолейкозом после терапии флударабином / И.А. Крячок, И.В. Абраменко, В.Г. Бебешко и др. // Онкология. – 2005. - №2. – С. 164 – 167.</w:t>
      </w:r>
    </w:p>
    <w:p w:rsidR="007937C8" w:rsidRPr="00285CF3" w:rsidRDefault="007937C8" w:rsidP="00F2565E">
      <w:pPr>
        <w:numPr>
          <w:ilvl w:val="0"/>
          <w:numId w:val="23"/>
        </w:numPr>
        <w:spacing w:after="0" w:line="360" w:lineRule="auto"/>
        <w:jc w:val="both"/>
        <w:rPr>
          <w:sz w:val="28"/>
          <w:szCs w:val="28"/>
        </w:rPr>
      </w:pPr>
      <w:r w:rsidRPr="00285CF3">
        <w:rPr>
          <w:sz w:val="28"/>
          <w:szCs w:val="28"/>
        </w:rPr>
        <w:t xml:space="preserve">Флудара в таблетках, а также сочетание флудары в таблетках и циклофосфамида у больных хроническим лимфолейкозом. Предварительные результаты многоцентрового нерандомизированного исследования / В.И. Клименко, И.А. Крячок, В.Г. Бебешко и др. // </w:t>
      </w:r>
      <w:r w:rsidRPr="00285CF3">
        <w:rPr>
          <w:sz w:val="28"/>
          <w:szCs w:val="28"/>
          <w:lang w:val="uk-UA"/>
        </w:rPr>
        <w:t>Укр. мед. часопис. – 2005. - № 2. – С. 84 – 91.</w:t>
      </w:r>
    </w:p>
    <w:p w:rsidR="007937C8" w:rsidRPr="00285CF3" w:rsidRDefault="007937C8" w:rsidP="00F2565E">
      <w:pPr>
        <w:numPr>
          <w:ilvl w:val="0"/>
          <w:numId w:val="23"/>
        </w:numPr>
        <w:spacing w:after="0" w:line="360" w:lineRule="auto"/>
        <w:jc w:val="both"/>
        <w:rPr>
          <w:sz w:val="28"/>
          <w:szCs w:val="28"/>
          <w:lang w:val="uk-UA"/>
        </w:rPr>
      </w:pPr>
      <w:r w:rsidRPr="00285CF3">
        <w:rPr>
          <w:sz w:val="28"/>
          <w:szCs w:val="28"/>
          <w:lang w:val="uk-UA"/>
        </w:rPr>
        <w:t>Цитогенетичні методи діагностики лімфоїдних неоплазій / М.О. Вальчук, А.С. Лук'янова, О.О. Шалай та ін. // Гематологія і переливання крові. Т. І. – 2008. – вип. 34. – С.67 – 71.</w:t>
      </w:r>
    </w:p>
    <w:p w:rsidR="007937C8" w:rsidRPr="00285CF3" w:rsidRDefault="007937C8" w:rsidP="00F2565E">
      <w:pPr>
        <w:numPr>
          <w:ilvl w:val="0"/>
          <w:numId w:val="23"/>
        </w:numPr>
        <w:spacing w:after="0" w:line="360" w:lineRule="auto"/>
        <w:jc w:val="both"/>
        <w:rPr>
          <w:sz w:val="28"/>
          <w:szCs w:val="28"/>
          <w:lang w:val="uk-UA"/>
        </w:rPr>
      </w:pPr>
      <w:r w:rsidRPr="00285CF3">
        <w:rPr>
          <w:sz w:val="28"/>
          <w:szCs w:val="28"/>
          <w:lang w:val="uk-UA"/>
        </w:rPr>
        <w:t>Шалай О.О. Глікозильні структури мембран злоякісних В-клітин при негоджкінсь</w:t>
      </w:r>
      <w:r>
        <w:rPr>
          <w:sz w:val="28"/>
          <w:szCs w:val="28"/>
          <w:lang w:val="uk-UA"/>
        </w:rPr>
        <w:t>к</w:t>
      </w:r>
      <w:r w:rsidRPr="00285CF3">
        <w:rPr>
          <w:sz w:val="28"/>
          <w:szCs w:val="28"/>
          <w:lang w:val="uk-UA"/>
        </w:rPr>
        <w:t xml:space="preserve">их лімфомах низького ступеня // Гематологія і переливання крові. т. І. – 2008. – вип. 34. – С. 399 – 402.  </w:t>
      </w:r>
    </w:p>
    <w:p w:rsidR="007937C8" w:rsidRPr="00285CF3" w:rsidRDefault="007937C8" w:rsidP="00F2565E">
      <w:pPr>
        <w:numPr>
          <w:ilvl w:val="0"/>
          <w:numId w:val="23"/>
        </w:numPr>
        <w:autoSpaceDE w:val="0"/>
        <w:autoSpaceDN w:val="0"/>
        <w:adjustRightInd w:val="0"/>
        <w:spacing w:after="0" w:line="360" w:lineRule="auto"/>
        <w:jc w:val="both"/>
        <w:rPr>
          <w:sz w:val="28"/>
          <w:szCs w:val="28"/>
          <w:lang w:val="en-US"/>
        </w:rPr>
      </w:pPr>
      <w:r w:rsidRPr="00285CF3">
        <w:rPr>
          <w:sz w:val="28"/>
          <w:szCs w:val="28"/>
          <w:lang w:val="en-US"/>
        </w:rPr>
        <w:t>A high rate of CLL phenotype lymphocytes in autoimmune hemolytic anemia and immune thrombocytopenic purpura / S. Mittal, M.G. Blaylock, D.J. Culligan et al. // Haematologica. – 2008. – Vol. 93, N1. – P. 151 – 152.</w:t>
      </w:r>
    </w:p>
    <w:p w:rsidR="007937C8" w:rsidRPr="00285CF3" w:rsidRDefault="007937C8" w:rsidP="00F2565E">
      <w:pPr>
        <w:numPr>
          <w:ilvl w:val="0"/>
          <w:numId w:val="23"/>
        </w:numPr>
        <w:autoSpaceDE w:val="0"/>
        <w:autoSpaceDN w:val="0"/>
        <w:adjustRightInd w:val="0"/>
        <w:spacing w:after="0" w:line="360" w:lineRule="auto"/>
        <w:jc w:val="both"/>
        <w:rPr>
          <w:rStyle w:val="ti"/>
          <w:sz w:val="28"/>
          <w:szCs w:val="28"/>
          <w:lang w:val="en-US"/>
        </w:rPr>
      </w:pPr>
      <w:r w:rsidRPr="00285CF3">
        <w:rPr>
          <w:sz w:val="28"/>
          <w:szCs w:val="28"/>
          <w:lang w:val="en-US"/>
        </w:rPr>
        <w:t>A new perspective: molecular motifs on oxidized LDL, apoptotic cells, and bacteria are targets for chronic lymphocytic leukemia antibodies</w:t>
      </w:r>
      <w:r w:rsidRPr="00285CF3">
        <w:rPr>
          <w:sz w:val="28"/>
          <w:szCs w:val="28"/>
          <w:lang w:val="uk-UA"/>
        </w:rPr>
        <w:t xml:space="preserve"> </w:t>
      </w:r>
      <w:r w:rsidRPr="00285CF3">
        <w:rPr>
          <w:sz w:val="28"/>
          <w:szCs w:val="28"/>
          <w:lang w:val="en-US"/>
        </w:rPr>
        <w:t xml:space="preserve">/ M.A. Lanemo, E. Hellovist, E. Sidorova et al. // Blood. – 2008. – Vol. </w:t>
      </w:r>
      <w:r w:rsidRPr="00285CF3">
        <w:rPr>
          <w:rStyle w:val="ti"/>
          <w:sz w:val="28"/>
          <w:szCs w:val="28"/>
          <w:lang w:val="en-US"/>
        </w:rPr>
        <w:t>111, N7. – P. 3838-3848</w:t>
      </w:r>
    </w:p>
    <w:p w:rsidR="007937C8" w:rsidRPr="00285CF3" w:rsidRDefault="007937C8" w:rsidP="00F2565E">
      <w:pPr>
        <w:numPr>
          <w:ilvl w:val="0"/>
          <w:numId w:val="23"/>
        </w:numPr>
        <w:spacing w:after="0" w:line="360" w:lineRule="auto"/>
        <w:jc w:val="both"/>
        <w:rPr>
          <w:sz w:val="28"/>
          <w:szCs w:val="28"/>
          <w:lang w:val="en-US"/>
        </w:rPr>
      </w:pPr>
      <w:r w:rsidRPr="00285CF3">
        <w:rPr>
          <w:sz w:val="28"/>
          <w:szCs w:val="28"/>
          <w:lang w:val="uk-UA"/>
        </w:rPr>
        <w:lastRenderedPageBreak/>
        <w:t>A new prognostic classification of chronic lymphocytic leukemia derived from a multivariante survival analysis / J.L. Binet, A. Auguier, G. Dighiero et al. // Cancer. - 1981. - Vol. 48</w:t>
      </w:r>
      <w:r w:rsidRPr="00285CF3">
        <w:rPr>
          <w:sz w:val="28"/>
          <w:szCs w:val="28"/>
          <w:lang w:val="en-US"/>
        </w:rPr>
        <w:t>, N 1</w:t>
      </w:r>
      <w:r w:rsidRPr="00285CF3">
        <w:rPr>
          <w:sz w:val="28"/>
          <w:szCs w:val="28"/>
          <w:lang w:val="uk-UA"/>
        </w:rPr>
        <w:t>. - P. 198 - 205.</w:t>
      </w:r>
    </w:p>
    <w:p w:rsidR="007937C8" w:rsidRPr="00285CF3" w:rsidRDefault="007937C8" w:rsidP="00F2565E">
      <w:pPr>
        <w:pStyle w:val="aa"/>
        <w:numPr>
          <w:ilvl w:val="0"/>
          <w:numId w:val="23"/>
        </w:numPr>
        <w:suppressAutoHyphens w:val="0"/>
        <w:spacing w:after="0" w:line="360" w:lineRule="auto"/>
        <w:jc w:val="both"/>
        <w:rPr>
          <w:szCs w:val="28"/>
          <w:lang w:val="en-US"/>
        </w:rPr>
      </w:pPr>
      <w:r w:rsidRPr="00285CF3">
        <w:rPr>
          <w:szCs w:val="28"/>
          <w:lang w:val="en-US"/>
        </w:rPr>
        <w:t>A revised European-American classification of lymphoid neoplasms: a proposal from the International Lymphoma Study Group / N. Harris, E.S. Jaffe, H. Stein et al. // Blood. – 1994. – Vol. 84. – P. 1361 – 1392.</w:t>
      </w:r>
    </w:p>
    <w:p w:rsidR="007937C8" w:rsidRPr="00285CF3" w:rsidRDefault="007937C8" w:rsidP="00F2565E">
      <w:pPr>
        <w:numPr>
          <w:ilvl w:val="0"/>
          <w:numId w:val="23"/>
        </w:numPr>
        <w:spacing w:after="0" w:line="360" w:lineRule="auto"/>
        <w:jc w:val="both"/>
        <w:rPr>
          <w:sz w:val="28"/>
          <w:szCs w:val="28"/>
          <w:lang w:val="en-US"/>
        </w:rPr>
      </w:pPr>
      <w:r w:rsidRPr="00285CF3">
        <w:rPr>
          <w:sz w:val="28"/>
          <w:szCs w:val="28"/>
          <w:lang w:val="en-US"/>
        </w:rPr>
        <w:t>Alemtuzumab compared with chlorambucil as first-line therapy for chronic lymphocytic leukemia / P. Hillmen, A.B. Skotnicki, T. Robak et al. // J. Clin. Oncol. – 2007. – Vol. 25. – P. 5616 – 5623.</w:t>
      </w:r>
    </w:p>
    <w:p w:rsidR="007937C8" w:rsidRPr="00285CF3" w:rsidRDefault="007937C8" w:rsidP="00F2565E">
      <w:pPr>
        <w:numPr>
          <w:ilvl w:val="0"/>
          <w:numId w:val="23"/>
        </w:numPr>
        <w:spacing w:after="0" w:line="360" w:lineRule="auto"/>
        <w:jc w:val="both"/>
        <w:rPr>
          <w:sz w:val="28"/>
          <w:szCs w:val="28"/>
          <w:lang w:val="en-US"/>
        </w:rPr>
      </w:pPr>
      <w:r w:rsidRPr="00285CF3">
        <w:rPr>
          <w:sz w:val="28"/>
          <w:szCs w:val="28"/>
          <w:lang w:val="en-US"/>
        </w:rPr>
        <w:t>Analysis of the human V</w:t>
      </w:r>
      <w:r w:rsidRPr="00285CF3">
        <w:rPr>
          <w:sz w:val="28"/>
          <w:szCs w:val="28"/>
          <w:vertAlign w:val="subscript"/>
          <w:lang w:val="en-US"/>
        </w:rPr>
        <w:t>H</w:t>
      </w:r>
      <w:r w:rsidRPr="00285CF3">
        <w:rPr>
          <w:sz w:val="28"/>
          <w:szCs w:val="28"/>
          <w:lang w:val="en-US"/>
        </w:rPr>
        <w:t xml:space="preserve"> gene repertoire. Different effects of selection and somatic hypermutation on human peripheral CD5</w:t>
      </w:r>
      <w:r w:rsidRPr="00285CF3">
        <w:rPr>
          <w:sz w:val="28"/>
          <w:szCs w:val="28"/>
          <w:vertAlign w:val="superscript"/>
          <w:lang w:val="en-US"/>
        </w:rPr>
        <w:t>+</w:t>
      </w:r>
      <w:r w:rsidRPr="00285CF3">
        <w:rPr>
          <w:sz w:val="28"/>
          <w:szCs w:val="28"/>
          <w:lang w:val="en-US"/>
        </w:rPr>
        <w:t>/IgM</w:t>
      </w:r>
      <w:r w:rsidRPr="00285CF3">
        <w:rPr>
          <w:sz w:val="28"/>
          <w:szCs w:val="28"/>
          <w:vertAlign w:val="superscript"/>
          <w:lang w:val="en-US"/>
        </w:rPr>
        <w:t xml:space="preserve">+ </w:t>
      </w:r>
      <w:r w:rsidRPr="00285CF3">
        <w:rPr>
          <w:sz w:val="28"/>
          <w:szCs w:val="28"/>
          <w:lang w:val="en-US"/>
        </w:rPr>
        <w:t>and CD5</w:t>
      </w:r>
      <w:r w:rsidRPr="00285CF3">
        <w:rPr>
          <w:sz w:val="28"/>
          <w:szCs w:val="28"/>
          <w:vertAlign w:val="superscript"/>
          <w:lang w:val="en-US"/>
        </w:rPr>
        <w:t>-</w:t>
      </w:r>
      <w:r w:rsidRPr="00285CF3">
        <w:rPr>
          <w:sz w:val="28"/>
          <w:szCs w:val="28"/>
          <w:lang w:val="en-US"/>
        </w:rPr>
        <w:t>/IgM</w:t>
      </w:r>
      <w:r w:rsidRPr="00285CF3">
        <w:rPr>
          <w:sz w:val="28"/>
          <w:szCs w:val="28"/>
          <w:vertAlign w:val="superscript"/>
          <w:lang w:val="en-US"/>
        </w:rPr>
        <w:t>+</w:t>
      </w:r>
      <w:r w:rsidRPr="00285CF3">
        <w:rPr>
          <w:sz w:val="28"/>
          <w:szCs w:val="28"/>
          <w:lang w:val="en-US"/>
        </w:rPr>
        <w:t xml:space="preserve"> B cells / H.-P. Brezinschek, S.J. Foster, R.I. Brezinschek et al. // J. Clin. Invest. – 1997. – Vol. 99, N 10. – P. 2488 – 2501.</w:t>
      </w:r>
    </w:p>
    <w:p w:rsidR="007937C8" w:rsidRPr="00285CF3" w:rsidRDefault="007937C8" w:rsidP="00F2565E">
      <w:pPr>
        <w:pStyle w:val="2"/>
        <w:keepNext w:val="0"/>
        <w:numPr>
          <w:ilvl w:val="0"/>
          <w:numId w:val="23"/>
        </w:numPr>
        <w:rPr>
          <w:b/>
          <w:i/>
          <w:lang w:val="en-US"/>
        </w:rPr>
      </w:pPr>
      <w:r w:rsidRPr="00285CF3">
        <w:rPr>
          <w:b/>
          <w:i/>
          <w:lang w:val="en-US"/>
        </w:rPr>
        <w:t>Arp E.W., Wolf P.H., Cherchoway H. Lymphocytic leukemia and exposures to benzene and other solvents in the rubber industry // J. Occup. Med. – 1983. – Vol.25, N8. – 598 -602.</w:t>
      </w:r>
    </w:p>
    <w:p w:rsidR="007937C8" w:rsidRPr="00285CF3" w:rsidRDefault="007937C8" w:rsidP="00F2565E">
      <w:pPr>
        <w:pStyle w:val="aa"/>
        <w:numPr>
          <w:ilvl w:val="0"/>
          <w:numId w:val="23"/>
        </w:numPr>
        <w:suppressAutoHyphens w:val="0"/>
        <w:spacing w:after="0" w:line="360" w:lineRule="auto"/>
        <w:ind w:left="714" w:hanging="357"/>
        <w:jc w:val="both"/>
        <w:rPr>
          <w:szCs w:val="28"/>
          <w:lang w:val="en-US"/>
        </w:rPr>
      </w:pPr>
      <w:r w:rsidRPr="00285CF3">
        <w:rPr>
          <w:szCs w:val="28"/>
          <w:lang w:val="en-US"/>
        </w:rPr>
        <w:t>Assessment of fludarabine plus cyclophosphamide for patients with chronic lymphocytic leukemia (the LRF CLL4 Trial): a randomized controlled trial / D. Catovsky, S. Richards, E. Matutes et al. // Lancet. – 2007. – Vol. 370. – P. 230 – 239.</w:t>
      </w:r>
    </w:p>
    <w:p w:rsidR="007937C8" w:rsidRPr="00285CF3" w:rsidRDefault="007937C8" w:rsidP="00F2565E">
      <w:pPr>
        <w:pStyle w:val="aa"/>
        <w:numPr>
          <w:ilvl w:val="0"/>
          <w:numId w:val="23"/>
        </w:numPr>
        <w:suppressAutoHyphens w:val="0"/>
        <w:spacing w:after="0" w:line="360" w:lineRule="auto"/>
        <w:ind w:left="714" w:hanging="357"/>
        <w:jc w:val="both"/>
        <w:rPr>
          <w:szCs w:val="28"/>
          <w:lang w:val="en-US"/>
        </w:rPr>
      </w:pPr>
      <w:r w:rsidRPr="00285CF3">
        <w:rPr>
          <w:szCs w:val="28"/>
          <w:lang w:val="en-US"/>
        </w:rPr>
        <w:t xml:space="preserve">Ataxia telangiectasia mutated-deficient B-cell chronic lymphocytic leukemia occurs in pregerminal center cells and results in defective damage response and unrepaired chromosome damage / T. Stankovic, G.S. Stewart, Ch. Fegan et al. // Blood. – 2002. – Vol. 99. – P. 300 – 309. </w:t>
      </w:r>
    </w:p>
    <w:p w:rsidR="007937C8" w:rsidRPr="00285CF3" w:rsidRDefault="007937C8" w:rsidP="00F2565E">
      <w:pPr>
        <w:numPr>
          <w:ilvl w:val="0"/>
          <w:numId w:val="23"/>
        </w:numPr>
        <w:autoSpaceDE w:val="0"/>
        <w:autoSpaceDN w:val="0"/>
        <w:adjustRightInd w:val="0"/>
        <w:spacing w:after="0" w:line="360" w:lineRule="auto"/>
        <w:jc w:val="both"/>
        <w:rPr>
          <w:sz w:val="28"/>
          <w:szCs w:val="28"/>
          <w:lang w:val="en-US"/>
        </w:rPr>
      </w:pPr>
      <w:r w:rsidRPr="00285CF3">
        <w:rPr>
          <w:sz w:val="28"/>
          <w:szCs w:val="28"/>
          <w:lang w:val="en-US"/>
        </w:rPr>
        <w:t>Bazyka D, Romanenko A, Bebeshko V. Leukemia in Ukrainian clean-up workers of the Chornobyl accident: epidemiologic and hematologic aspects // Haematologica. – 2006. – Vol. 91. – P. 68.</w:t>
      </w:r>
    </w:p>
    <w:p w:rsidR="007937C8" w:rsidRPr="00285CF3" w:rsidRDefault="007937C8" w:rsidP="00F2565E">
      <w:pPr>
        <w:numPr>
          <w:ilvl w:val="0"/>
          <w:numId w:val="23"/>
        </w:numPr>
        <w:spacing w:after="0" w:line="360" w:lineRule="auto"/>
        <w:jc w:val="both"/>
        <w:rPr>
          <w:sz w:val="28"/>
          <w:szCs w:val="28"/>
          <w:lang w:val="en-US"/>
        </w:rPr>
      </w:pPr>
      <w:r w:rsidRPr="00285CF3">
        <w:rPr>
          <w:sz w:val="28"/>
          <w:szCs w:val="28"/>
          <w:lang w:val="en-US"/>
        </w:rPr>
        <w:lastRenderedPageBreak/>
        <w:t>Biological and clinical risk factors of chronic lymphocytic leukemia transformation to Richter syndrome / D. Rossi, M. Cerri, D. Capello et al. // Brit. J. Haematol. – 2008. – in press.</w:t>
      </w:r>
    </w:p>
    <w:p w:rsidR="007937C8" w:rsidRPr="00285CF3" w:rsidRDefault="007937C8" w:rsidP="00F2565E">
      <w:pPr>
        <w:numPr>
          <w:ilvl w:val="0"/>
          <w:numId w:val="23"/>
        </w:numPr>
        <w:spacing w:after="0" w:line="360" w:lineRule="auto"/>
        <w:jc w:val="both"/>
        <w:rPr>
          <w:sz w:val="28"/>
          <w:szCs w:val="28"/>
          <w:lang w:val="en-US"/>
        </w:rPr>
      </w:pPr>
      <w:r w:rsidRPr="00285CF3">
        <w:rPr>
          <w:sz w:val="28"/>
          <w:szCs w:val="28"/>
          <w:lang w:val="en-US"/>
        </w:rPr>
        <w:t>Biology of chronic lymphocytic leukemia: new perspectives</w:t>
      </w:r>
      <w:r w:rsidRPr="00285CF3">
        <w:rPr>
          <w:sz w:val="28"/>
          <w:szCs w:val="28"/>
          <w:lang w:val="uk-UA"/>
        </w:rPr>
        <w:t xml:space="preserve"> /</w:t>
      </w:r>
      <w:r w:rsidRPr="00285CF3">
        <w:rPr>
          <w:sz w:val="28"/>
          <w:szCs w:val="28"/>
          <w:lang w:val="en-US"/>
        </w:rPr>
        <w:t xml:space="preserve"> F.</w:t>
      </w:r>
      <w:r w:rsidRPr="00285CF3">
        <w:rPr>
          <w:sz w:val="28"/>
          <w:szCs w:val="28"/>
          <w:lang w:val="uk-UA"/>
        </w:rPr>
        <w:t xml:space="preserve"> </w:t>
      </w:r>
      <w:r w:rsidRPr="00285CF3">
        <w:rPr>
          <w:sz w:val="28"/>
          <w:szCs w:val="28"/>
          <w:lang w:val="en-US"/>
        </w:rPr>
        <w:t>Caligaris-Cappio, C.</w:t>
      </w:r>
      <w:r w:rsidRPr="00285CF3">
        <w:rPr>
          <w:sz w:val="28"/>
          <w:szCs w:val="28"/>
          <w:lang w:val="uk-UA"/>
        </w:rPr>
        <w:t xml:space="preserve"> </w:t>
      </w:r>
      <w:r w:rsidRPr="00285CF3">
        <w:rPr>
          <w:sz w:val="28"/>
          <w:szCs w:val="28"/>
          <w:lang w:val="en-US"/>
        </w:rPr>
        <w:t>Scielzo, A.</w:t>
      </w:r>
      <w:r w:rsidRPr="00285CF3">
        <w:rPr>
          <w:sz w:val="28"/>
          <w:szCs w:val="28"/>
          <w:lang w:val="uk-UA"/>
        </w:rPr>
        <w:t xml:space="preserve"> </w:t>
      </w:r>
      <w:r w:rsidRPr="00285CF3">
        <w:rPr>
          <w:sz w:val="28"/>
          <w:szCs w:val="28"/>
          <w:lang w:val="en-US"/>
        </w:rPr>
        <w:t>Camporeale, P. Ghia // Hematology. – 2005. – Vol.1. – P. 192 – 195.</w:t>
      </w:r>
    </w:p>
    <w:p w:rsidR="007937C8" w:rsidRPr="00285CF3" w:rsidRDefault="007937C8" w:rsidP="00F2565E">
      <w:pPr>
        <w:numPr>
          <w:ilvl w:val="0"/>
          <w:numId w:val="23"/>
        </w:numPr>
        <w:spacing w:after="0" w:line="360" w:lineRule="auto"/>
        <w:jc w:val="both"/>
        <w:rPr>
          <w:sz w:val="28"/>
          <w:szCs w:val="28"/>
          <w:lang w:val="en-GB"/>
        </w:rPr>
      </w:pPr>
      <w:r w:rsidRPr="00285CF3">
        <w:rPr>
          <w:sz w:val="28"/>
          <w:szCs w:val="28"/>
          <w:lang w:val="en-GB"/>
        </w:rPr>
        <w:t>Brochet X., Lefranc M.-P., Giudicelli V. IMGT-QUEST: the highly customized and integrated system for IG and TR standartized V-J and V-D-J sequence analysis // Nucl. Acids Res. – 2008. – Vol. 36. – W. 503 – 508.</w:t>
      </w:r>
    </w:p>
    <w:p w:rsidR="007937C8" w:rsidRPr="00285CF3" w:rsidRDefault="007937C8" w:rsidP="00F2565E">
      <w:pPr>
        <w:numPr>
          <w:ilvl w:val="0"/>
          <w:numId w:val="23"/>
        </w:numPr>
        <w:spacing w:after="0" w:line="360" w:lineRule="auto"/>
        <w:jc w:val="both"/>
        <w:rPr>
          <w:sz w:val="28"/>
          <w:szCs w:val="28"/>
          <w:lang w:val="en-GB"/>
        </w:rPr>
      </w:pPr>
      <w:r w:rsidRPr="00285CF3">
        <w:rPr>
          <w:sz w:val="28"/>
          <w:szCs w:val="28"/>
          <w:lang w:val="en-US"/>
        </w:rPr>
        <w:t xml:space="preserve">Brunning R.D., McKenna R.W. Tumors of the bone marrow. </w:t>
      </w:r>
      <w:smartTag w:uri="urn:schemas-microsoft-com:office:smarttags" w:element="place">
        <w:smartTag w:uri="urn:schemas-microsoft-com:office:smarttags" w:element="City">
          <w:r w:rsidRPr="00285CF3">
            <w:rPr>
              <w:sz w:val="28"/>
              <w:szCs w:val="28"/>
              <w:lang w:val="en-US"/>
            </w:rPr>
            <w:t>Washington</w:t>
          </w:r>
        </w:smartTag>
        <w:r w:rsidRPr="00285CF3">
          <w:rPr>
            <w:sz w:val="28"/>
            <w:szCs w:val="28"/>
            <w:lang w:val="en-US"/>
          </w:rPr>
          <w:t xml:space="preserve">, </w:t>
        </w:r>
        <w:smartTag w:uri="urn:schemas-microsoft-com:office:smarttags" w:element="State">
          <w:r w:rsidRPr="00285CF3">
            <w:rPr>
              <w:sz w:val="28"/>
              <w:szCs w:val="28"/>
              <w:lang w:val="en-US"/>
            </w:rPr>
            <w:t>DC</w:t>
          </w:r>
        </w:smartTag>
      </w:smartTag>
      <w:r w:rsidRPr="00285CF3">
        <w:rPr>
          <w:sz w:val="28"/>
          <w:szCs w:val="28"/>
          <w:lang w:val="en-US"/>
        </w:rPr>
        <w:t>:   Armed Forces Inst. Pathol</w:t>
      </w:r>
      <w:r w:rsidRPr="00285CF3">
        <w:rPr>
          <w:sz w:val="28"/>
          <w:szCs w:val="28"/>
          <w:lang w:val="en-GB"/>
        </w:rPr>
        <w:t xml:space="preserve">., 1993. - 406 </w:t>
      </w:r>
      <w:r w:rsidRPr="00285CF3">
        <w:rPr>
          <w:sz w:val="28"/>
          <w:szCs w:val="28"/>
          <w:lang w:val="en-US"/>
        </w:rPr>
        <w:t>pp</w:t>
      </w:r>
      <w:r w:rsidRPr="00285CF3">
        <w:rPr>
          <w:sz w:val="28"/>
          <w:szCs w:val="28"/>
          <w:lang w:val="en-GB"/>
        </w:rPr>
        <w:t>.</w:t>
      </w:r>
    </w:p>
    <w:p w:rsidR="007937C8" w:rsidRPr="00285CF3" w:rsidRDefault="007937C8" w:rsidP="00F2565E">
      <w:pPr>
        <w:pStyle w:val="affffffffff3"/>
        <w:numPr>
          <w:ilvl w:val="0"/>
          <w:numId w:val="23"/>
        </w:numPr>
        <w:spacing w:line="360" w:lineRule="auto"/>
        <w:jc w:val="both"/>
        <w:rPr>
          <w:bCs/>
          <w:sz w:val="28"/>
          <w:szCs w:val="28"/>
          <w:lang w:val="en-US"/>
        </w:rPr>
      </w:pPr>
      <w:r w:rsidRPr="00285CF3">
        <w:rPr>
          <w:bCs/>
          <w:sz w:val="28"/>
          <w:szCs w:val="28"/>
          <w:lang w:val="en-US"/>
        </w:rPr>
        <w:t xml:space="preserve">CD38 and ZAP-70 are functionally linked and mark CLL cells with high migratory potential / S. Deaglio, T. Vaisitti, S. Aydin et al. // Blood. – 2007. – Vol. 110. – P. 4012 – 4021. </w:t>
      </w:r>
    </w:p>
    <w:p w:rsidR="007937C8" w:rsidRPr="00285CF3" w:rsidRDefault="007937C8" w:rsidP="00F2565E">
      <w:pPr>
        <w:pStyle w:val="affffffffff3"/>
        <w:numPr>
          <w:ilvl w:val="0"/>
          <w:numId w:val="23"/>
        </w:numPr>
        <w:spacing w:line="360" w:lineRule="auto"/>
        <w:jc w:val="both"/>
        <w:rPr>
          <w:bCs/>
          <w:sz w:val="28"/>
          <w:szCs w:val="28"/>
          <w:lang w:val="en-US"/>
        </w:rPr>
      </w:pPr>
      <w:r w:rsidRPr="00285CF3">
        <w:rPr>
          <w:bCs/>
          <w:sz w:val="28"/>
          <w:szCs w:val="28"/>
          <w:lang w:val="en-US"/>
        </w:rPr>
        <w:t>CD38 is a prognostic factor in B cell chronic lymphocytic leukemia (B-CLL): comparison of three approaches to analyze its expression / J.G. Boonstra, K. van Lom, A.W. Langerak et al. // Cytometry. – 2006. – Vol. 70. – P. 136 – 141.</w:t>
      </w:r>
    </w:p>
    <w:p w:rsidR="007937C8" w:rsidRPr="00285CF3" w:rsidRDefault="007937C8" w:rsidP="00F2565E">
      <w:pPr>
        <w:pStyle w:val="affffffffff3"/>
        <w:numPr>
          <w:ilvl w:val="0"/>
          <w:numId w:val="23"/>
        </w:numPr>
        <w:spacing w:line="360" w:lineRule="auto"/>
        <w:jc w:val="both"/>
        <w:rPr>
          <w:bCs/>
          <w:sz w:val="28"/>
          <w:szCs w:val="28"/>
          <w:lang w:val="en-US"/>
        </w:rPr>
      </w:pPr>
      <w:r w:rsidRPr="007937C8">
        <w:rPr>
          <w:bCs/>
          <w:sz w:val="28"/>
          <w:szCs w:val="28"/>
          <w:lang w:val="en-US"/>
        </w:rPr>
        <w:t xml:space="preserve">CD38 is a signaling molecule in B-cell chronic lymphocytic leukemia cells </w:t>
      </w:r>
      <w:r w:rsidRPr="00285CF3">
        <w:rPr>
          <w:bCs/>
          <w:sz w:val="28"/>
          <w:szCs w:val="28"/>
          <w:lang w:val="en-US"/>
        </w:rPr>
        <w:t xml:space="preserve">/ </w:t>
      </w:r>
      <w:r w:rsidRPr="007937C8">
        <w:rPr>
          <w:bCs/>
          <w:sz w:val="28"/>
          <w:szCs w:val="28"/>
          <w:lang w:val="en-US"/>
        </w:rPr>
        <w:t>S</w:t>
      </w:r>
      <w:r w:rsidRPr="00285CF3">
        <w:rPr>
          <w:bCs/>
          <w:sz w:val="28"/>
          <w:szCs w:val="28"/>
          <w:lang w:val="en-US"/>
        </w:rPr>
        <w:t xml:space="preserve">. </w:t>
      </w:r>
      <w:r w:rsidRPr="007937C8">
        <w:rPr>
          <w:bCs/>
          <w:sz w:val="28"/>
          <w:szCs w:val="28"/>
          <w:lang w:val="en-US"/>
        </w:rPr>
        <w:t>Deaglio, A</w:t>
      </w:r>
      <w:r w:rsidRPr="00285CF3">
        <w:rPr>
          <w:bCs/>
          <w:sz w:val="28"/>
          <w:szCs w:val="28"/>
          <w:lang w:val="en-US"/>
        </w:rPr>
        <w:t xml:space="preserve">. </w:t>
      </w:r>
      <w:r w:rsidRPr="007937C8">
        <w:rPr>
          <w:bCs/>
          <w:sz w:val="28"/>
          <w:szCs w:val="28"/>
          <w:lang w:val="en-US"/>
        </w:rPr>
        <w:t>Capobianco, L</w:t>
      </w:r>
      <w:r w:rsidRPr="00285CF3">
        <w:rPr>
          <w:bCs/>
          <w:sz w:val="28"/>
          <w:szCs w:val="28"/>
          <w:lang w:val="en-US"/>
        </w:rPr>
        <w:t xml:space="preserve">. </w:t>
      </w:r>
      <w:r w:rsidRPr="007937C8">
        <w:rPr>
          <w:bCs/>
          <w:sz w:val="28"/>
          <w:szCs w:val="28"/>
          <w:lang w:val="en-US"/>
        </w:rPr>
        <w:t xml:space="preserve">Bergui </w:t>
      </w:r>
      <w:r w:rsidRPr="00285CF3">
        <w:rPr>
          <w:bCs/>
          <w:sz w:val="28"/>
          <w:szCs w:val="28"/>
          <w:lang w:val="en-US"/>
        </w:rPr>
        <w:t xml:space="preserve">et al. // </w:t>
      </w:r>
      <w:r w:rsidRPr="007937C8">
        <w:rPr>
          <w:bCs/>
          <w:sz w:val="28"/>
          <w:szCs w:val="28"/>
          <w:lang w:val="en-US"/>
        </w:rPr>
        <w:t>Blood</w:t>
      </w:r>
      <w:r w:rsidRPr="00285CF3">
        <w:rPr>
          <w:bCs/>
          <w:sz w:val="28"/>
          <w:szCs w:val="28"/>
          <w:lang w:val="en-US"/>
        </w:rPr>
        <w:t xml:space="preserve">. – </w:t>
      </w:r>
      <w:r w:rsidRPr="007937C8">
        <w:rPr>
          <w:bCs/>
          <w:sz w:val="28"/>
          <w:szCs w:val="28"/>
          <w:lang w:val="en-US"/>
        </w:rPr>
        <w:t>2003</w:t>
      </w:r>
      <w:r w:rsidRPr="00285CF3">
        <w:rPr>
          <w:bCs/>
          <w:sz w:val="28"/>
          <w:szCs w:val="28"/>
          <w:lang w:val="en-US"/>
        </w:rPr>
        <w:t>. –</w:t>
      </w:r>
      <w:r w:rsidRPr="007937C8">
        <w:rPr>
          <w:bCs/>
          <w:sz w:val="28"/>
          <w:szCs w:val="28"/>
          <w:lang w:val="en-US"/>
        </w:rPr>
        <w:t xml:space="preserve"> </w:t>
      </w:r>
      <w:r w:rsidRPr="00285CF3">
        <w:rPr>
          <w:bCs/>
          <w:sz w:val="28"/>
          <w:szCs w:val="28"/>
          <w:lang w:val="en-US"/>
        </w:rPr>
        <w:t>Vol.</w:t>
      </w:r>
      <w:r w:rsidRPr="007937C8">
        <w:rPr>
          <w:bCs/>
          <w:sz w:val="28"/>
          <w:szCs w:val="28"/>
          <w:lang w:val="en-US"/>
        </w:rPr>
        <w:t>102</w:t>
      </w:r>
      <w:r w:rsidRPr="00285CF3">
        <w:rPr>
          <w:bCs/>
          <w:sz w:val="28"/>
          <w:szCs w:val="28"/>
          <w:lang w:val="en-US"/>
        </w:rPr>
        <w:t xml:space="preserve">. – P. </w:t>
      </w:r>
      <w:r w:rsidRPr="007937C8">
        <w:rPr>
          <w:bCs/>
          <w:sz w:val="28"/>
          <w:szCs w:val="28"/>
          <w:lang w:val="en-US"/>
        </w:rPr>
        <w:t>2146</w:t>
      </w:r>
      <w:r w:rsidRPr="00285CF3">
        <w:rPr>
          <w:bCs/>
          <w:sz w:val="28"/>
          <w:szCs w:val="28"/>
          <w:lang w:val="en-US"/>
        </w:rPr>
        <w:t xml:space="preserve"> </w:t>
      </w:r>
      <w:r w:rsidRPr="00285CF3">
        <w:rPr>
          <w:sz w:val="28"/>
          <w:szCs w:val="28"/>
          <w:lang w:val="en-US"/>
        </w:rPr>
        <w:t xml:space="preserve">– </w:t>
      </w:r>
      <w:r w:rsidRPr="007937C8">
        <w:rPr>
          <w:bCs/>
          <w:sz w:val="28"/>
          <w:szCs w:val="28"/>
          <w:lang w:val="en-US"/>
        </w:rPr>
        <w:t>5</w:t>
      </w:r>
      <w:r w:rsidRPr="00285CF3">
        <w:rPr>
          <w:bCs/>
          <w:sz w:val="28"/>
          <w:szCs w:val="28"/>
          <w:lang w:val="en-US"/>
        </w:rPr>
        <w:t>21</w:t>
      </w:r>
      <w:r w:rsidRPr="007937C8">
        <w:rPr>
          <w:bCs/>
          <w:sz w:val="28"/>
          <w:szCs w:val="28"/>
          <w:lang w:val="en-US"/>
        </w:rPr>
        <w:t xml:space="preserve">5. </w:t>
      </w:r>
    </w:p>
    <w:p w:rsidR="007937C8" w:rsidRPr="00285CF3" w:rsidRDefault="007937C8" w:rsidP="00F2565E">
      <w:pPr>
        <w:pStyle w:val="title1"/>
        <w:numPr>
          <w:ilvl w:val="0"/>
          <w:numId w:val="23"/>
        </w:numPr>
        <w:spacing w:before="0" w:beforeAutospacing="0" w:line="360" w:lineRule="auto"/>
        <w:jc w:val="both"/>
        <w:rPr>
          <w:sz w:val="28"/>
          <w:szCs w:val="28"/>
          <w:lang w:val="en-US"/>
        </w:rPr>
      </w:pPr>
      <w:hyperlink r:id="rId8" w:history="1">
        <w:r w:rsidRPr="00285CF3">
          <w:rPr>
            <w:sz w:val="28"/>
            <w:szCs w:val="28"/>
            <w:lang w:val="en-US"/>
          </w:rPr>
          <w:t>Characterising the TP53-deleted subgroup of chronic lymphocytic leukemia: an analysis of additional cytogenetic abnormalities detected by interphase fluorescence in situ hybridization and array-based comparative genomic hybridisation /</w:t>
        </w:r>
      </w:hyperlink>
      <w:r w:rsidRPr="00285CF3">
        <w:rPr>
          <w:sz w:val="28"/>
          <w:szCs w:val="28"/>
          <w:lang w:val="en-US"/>
        </w:rPr>
        <w:t xml:space="preserve"> H.C. Rudenko, M. Else, C. Dearden et al. //</w:t>
      </w:r>
      <w:r w:rsidRPr="00285CF3">
        <w:rPr>
          <w:rStyle w:val="journalname"/>
          <w:sz w:val="28"/>
          <w:szCs w:val="28"/>
          <w:lang w:val="en-US"/>
        </w:rPr>
        <w:t xml:space="preserve"> Leuk. Lymphoma</w:t>
      </w:r>
      <w:r w:rsidRPr="00285CF3">
        <w:rPr>
          <w:sz w:val="28"/>
          <w:szCs w:val="28"/>
          <w:lang w:val="en-US"/>
        </w:rPr>
        <w:t>. – 2008. – Vol. 49. – P. 1879 – 1886.</w:t>
      </w:r>
    </w:p>
    <w:p w:rsidR="007937C8" w:rsidRPr="00285CF3" w:rsidRDefault="007937C8" w:rsidP="00F2565E">
      <w:pPr>
        <w:numPr>
          <w:ilvl w:val="0"/>
          <w:numId w:val="23"/>
        </w:numPr>
        <w:spacing w:after="0" w:line="360" w:lineRule="auto"/>
        <w:jc w:val="both"/>
        <w:rPr>
          <w:b/>
          <w:bCs/>
          <w:sz w:val="28"/>
          <w:szCs w:val="28"/>
          <w:lang w:val="en-US"/>
        </w:rPr>
      </w:pPr>
      <w:r w:rsidRPr="00285CF3">
        <w:rPr>
          <w:sz w:val="28"/>
          <w:szCs w:val="28"/>
          <w:lang w:val="en-US"/>
        </w:rPr>
        <w:t xml:space="preserve">Characterization of the human Ig heavy chain antigen binding complementary determining region 3 using a newly developed software </w:t>
      </w:r>
      <w:r w:rsidRPr="00285CF3">
        <w:rPr>
          <w:sz w:val="28"/>
          <w:szCs w:val="28"/>
          <w:lang w:val="en-US"/>
        </w:rPr>
        <w:lastRenderedPageBreak/>
        <w:t>algorithm, JOINSOLVER / M.M. Souto-Carneiro, N.S. Longo, D.E.</w:t>
      </w:r>
      <w:r w:rsidRPr="00285CF3">
        <w:rPr>
          <w:sz w:val="28"/>
          <w:szCs w:val="28"/>
          <w:lang w:val="uk-UA"/>
        </w:rPr>
        <w:t xml:space="preserve"> </w:t>
      </w:r>
      <w:r w:rsidRPr="00285CF3">
        <w:rPr>
          <w:sz w:val="28"/>
          <w:szCs w:val="28"/>
          <w:lang w:val="en-US"/>
        </w:rPr>
        <w:t>Russ et al. // J. Immunol. – 2004. – Vol. 172. – P. 6790 – 6802.</w:t>
      </w:r>
    </w:p>
    <w:p w:rsidR="007937C8" w:rsidRPr="00285CF3" w:rsidRDefault="007937C8" w:rsidP="00F2565E">
      <w:pPr>
        <w:pStyle w:val="aa"/>
        <w:numPr>
          <w:ilvl w:val="0"/>
          <w:numId w:val="23"/>
        </w:numPr>
        <w:suppressAutoHyphens w:val="0"/>
        <w:spacing w:after="0" w:line="360" w:lineRule="auto"/>
        <w:ind w:left="714" w:hanging="357"/>
        <w:jc w:val="both"/>
        <w:rPr>
          <w:szCs w:val="28"/>
          <w:lang w:val="en-US"/>
        </w:rPr>
      </w:pPr>
      <w:r w:rsidRPr="00285CF3">
        <w:rPr>
          <w:szCs w:val="28"/>
          <w:lang w:val="en-US"/>
        </w:rPr>
        <w:t xml:space="preserve">Characterization of TP53 abnormalities in chronic lymphocytic leukemia / P.D. Thornton, A.M. Gruszka-Westwood, R.A. Hamoudi et al. // The Hematol. J. – 2004. – Vol. 5. – P. 47 – 54. </w:t>
      </w:r>
    </w:p>
    <w:p w:rsidR="007937C8" w:rsidRPr="00285CF3" w:rsidRDefault="007937C8" w:rsidP="00F2565E">
      <w:pPr>
        <w:numPr>
          <w:ilvl w:val="0"/>
          <w:numId w:val="23"/>
        </w:numPr>
        <w:spacing w:after="0" w:line="360" w:lineRule="auto"/>
        <w:jc w:val="both"/>
        <w:rPr>
          <w:sz w:val="28"/>
          <w:szCs w:val="28"/>
          <w:lang w:val="en-US"/>
        </w:rPr>
      </w:pPr>
      <w:r w:rsidRPr="00285CF3">
        <w:rPr>
          <w:sz w:val="28"/>
          <w:szCs w:val="28"/>
          <w:lang w:val="en-US"/>
        </w:rPr>
        <w:t>Chiorazzi N., Ferrarini M. B cell chronic lymphocytic leukemia: lessons learned from studies of the B cell antigen receptor // Annu. Rev. Immunol. – 2003. – Vol. 21. – P. 841 – 894.</w:t>
      </w:r>
    </w:p>
    <w:p w:rsidR="007937C8" w:rsidRPr="00285CF3" w:rsidRDefault="007937C8" w:rsidP="00F2565E">
      <w:pPr>
        <w:pStyle w:val="aa"/>
        <w:numPr>
          <w:ilvl w:val="0"/>
          <w:numId w:val="23"/>
        </w:numPr>
        <w:suppressAutoHyphens w:val="0"/>
        <w:spacing w:after="0" w:line="360" w:lineRule="auto"/>
        <w:jc w:val="both"/>
        <w:rPr>
          <w:szCs w:val="28"/>
          <w:lang w:val="en-US"/>
        </w:rPr>
      </w:pPr>
      <w:r w:rsidRPr="00285CF3">
        <w:rPr>
          <w:szCs w:val="28"/>
          <w:lang w:val="en-US"/>
        </w:rPr>
        <w:t>Chiorazzi N., Rai K.R., Ferrarini M. Chronic lymphocytic leukemia // N. Engl. J. Med. –2005. – Vol. 352. – P. 80 4 – 815.</w:t>
      </w:r>
    </w:p>
    <w:p w:rsidR="007937C8" w:rsidRPr="00285CF3" w:rsidRDefault="007937C8" w:rsidP="00F2565E">
      <w:pPr>
        <w:pStyle w:val="Normal2"/>
        <w:numPr>
          <w:ilvl w:val="0"/>
          <w:numId w:val="23"/>
        </w:numPr>
        <w:spacing w:before="0" w:after="0" w:line="360" w:lineRule="auto"/>
        <w:jc w:val="both"/>
        <w:rPr>
          <w:sz w:val="28"/>
          <w:szCs w:val="28"/>
          <w:lang w:val="en-US"/>
        </w:rPr>
      </w:pPr>
      <w:r w:rsidRPr="00285CF3">
        <w:rPr>
          <w:bCs/>
          <w:sz w:val="28"/>
          <w:szCs w:val="28"/>
          <w:lang w:val="en-US"/>
        </w:rPr>
        <w:t xml:space="preserve">Chomczynski P., Sacchi N. </w:t>
      </w:r>
      <w:r w:rsidRPr="00285CF3">
        <w:rPr>
          <w:sz w:val="28"/>
          <w:szCs w:val="28"/>
          <w:lang w:val="en-US"/>
        </w:rPr>
        <w:t>Single-step method of RNA isolation by acid guanidinium thiocyanate-phenol-chloroform extraction // Anal Biochem. – 1987. – Vol. 162. – P. 156 – 159.</w:t>
      </w:r>
    </w:p>
    <w:p w:rsidR="007937C8" w:rsidRPr="00285CF3" w:rsidRDefault="007937C8" w:rsidP="00F2565E">
      <w:pPr>
        <w:pStyle w:val="Normal2"/>
        <w:numPr>
          <w:ilvl w:val="0"/>
          <w:numId w:val="23"/>
        </w:numPr>
        <w:spacing w:before="0" w:after="0" w:line="360" w:lineRule="auto"/>
        <w:jc w:val="both"/>
        <w:rPr>
          <w:sz w:val="28"/>
          <w:szCs w:val="28"/>
          <w:lang w:val="en-US"/>
        </w:rPr>
      </w:pPr>
      <w:r w:rsidRPr="00285CF3">
        <w:rPr>
          <w:sz w:val="28"/>
          <w:szCs w:val="28"/>
          <w:lang w:val="en-US"/>
        </w:rPr>
        <w:t xml:space="preserve">Chromosome aberrations evaluated by comparative genomic hybridization in B-cell chronic lymphocytic leukemia: correlation with CD38 expression / L. Ottaggio, </w:t>
      </w:r>
      <w:smartTag w:uri="urn:schemas-microsoft-com:office:smarttags" w:element="place">
        <w:r w:rsidRPr="00285CF3">
          <w:rPr>
            <w:sz w:val="28"/>
            <w:szCs w:val="28"/>
            <w:lang w:val="en-US"/>
          </w:rPr>
          <w:t>S. Viaggi</w:t>
        </w:r>
      </w:smartTag>
      <w:r w:rsidRPr="00285CF3">
        <w:rPr>
          <w:sz w:val="28"/>
          <w:szCs w:val="28"/>
          <w:lang w:val="en-US"/>
        </w:rPr>
        <w:t>, A. Zunino et al.</w:t>
      </w:r>
      <w:r w:rsidRPr="00285CF3">
        <w:rPr>
          <w:b/>
          <w:bCs/>
          <w:sz w:val="28"/>
          <w:szCs w:val="28"/>
          <w:lang w:val="en-US"/>
        </w:rPr>
        <w:t xml:space="preserve"> // </w:t>
      </w:r>
      <w:r w:rsidRPr="00285CF3">
        <w:rPr>
          <w:sz w:val="28"/>
          <w:szCs w:val="28"/>
          <w:lang w:val="en-US"/>
        </w:rPr>
        <w:t>Haematologica. – 2003. – Vol. 88. – P. 769 – 777.</w:t>
      </w:r>
    </w:p>
    <w:p w:rsidR="007937C8" w:rsidRPr="00285CF3" w:rsidRDefault="007937C8" w:rsidP="00F2565E">
      <w:pPr>
        <w:pStyle w:val="affffffffff3"/>
        <w:numPr>
          <w:ilvl w:val="0"/>
          <w:numId w:val="23"/>
        </w:numPr>
        <w:spacing w:line="360" w:lineRule="auto"/>
        <w:ind w:left="714" w:hanging="357"/>
        <w:jc w:val="both"/>
        <w:rPr>
          <w:bCs/>
          <w:sz w:val="28"/>
          <w:szCs w:val="28"/>
          <w:lang w:val="en-US"/>
        </w:rPr>
      </w:pPr>
      <w:r w:rsidRPr="007937C8">
        <w:rPr>
          <w:bCs/>
          <w:sz w:val="28"/>
          <w:szCs w:val="28"/>
          <w:lang w:val="en-US"/>
        </w:rPr>
        <w:t xml:space="preserve">Chromosome anomalies detected by interphase fluorescence in situ hybridization: correlation with significant biological features of B-cell chronic lymphocytic leukaemia </w:t>
      </w:r>
      <w:r w:rsidRPr="00285CF3">
        <w:rPr>
          <w:bCs/>
          <w:sz w:val="28"/>
          <w:szCs w:val="28"/>
          <w:lang w:val="en-US"/>
        </w:rPr>
        <w:t xml:space="preserve">/ </w:t>
      </w:r>
      <w:r w:rsidRPr="007937C8">
        <w:rPr>
          <w:bCs/>
          <w:sz w:val="28"/>
          <w:szCs w:val="28"/>
          <w:lang w:val="en-US"/>
        </w:rPr>
        <w:t>G</w:t>
      </w:r>
      <w:r w:rsidRPr="00285CF3">
        <w:rPr>
          <w:bCs/>
          <w:sz w:val="28"/>
          <w:szCs w:val="28"/>
          <w:lang w:val="en-US"/>
        </w:rPr>
        <w:t>.</w:t>
      </w:r>
      <w:r w:rsidRPr="007937C8">
        <w:rPr>
          <w:bCs/>
          <w:sz w:val="28"/>
          <w:szCs w:val="28"/>
          <w:lang w:val="en-US"/>
        </w:rPr>
        <w:t>W Dewald</w:t>
      </w:r>
      <w:r w:rsidRPr="00285CF3">
        <w:rPr>
          <w:bCs/>
          <w:sz w:val="28"/>
          <w:szCs w:val="28"/>
          <w:lang w:val="en-US"/>
        </w:rPr>
        <w:t xml:space="preserve"> </w:t>
      </w:r>
      <w:r w:rsidRPr="007937C8">
        <w:rPr>
          <w:bCs/>
          <w:sz w:val="28"/>
          <w:szCs w:val="28"/>
          <w:lang w:val="en-US"/>
        </w:rPr>
        <w:t>, S</w:t>
      </w:r>
      <w:r w:rsidRPr="00285CF3">
        <w:rPr>
          <w:bCs/>
          <w:sz w:val="28"/>
          <w:szCs w:val="28"/>
          <w:lang w:val="en-US"/>
        </w:rPr>
        <w:t>.</w:t>
      </w:r>
      <w:r w:rsidRPr="007937C8">
        <w:rPr>
          <w:bCs/>
          <w:sz w:val="28"/>
          <w:szCs w:val="28"/>
          <w:lang w:val="en-US"/>
        </w:rPr>
        <w:t>R</w:t>
      </w:r>
      <w:r w:rsidRPr="00285CF3">
        <w:rPr>
          <w:bCs/>
          <w:sz w:val="28"/>
          <w:szCs w:val="28"/>
          <w:lang w:val="en-US"/>
        </w:rPr>
        <w:t xml:space="preserve">. </w:t>
      </w:r>
      <w:r w:rsidRPr="007937C8">
        <w:rPr>
          <w:bCs/>
          <w:sz w:val="28"/>
          <w:szCs w:val="28"/>
          <w:lang w:val="en-US"/>
        </w:rPr>
        <w:t>Brockman, S</w:t>
      </w:r>
      <w:r w:rsidRPr="00285CF3">
        <w:rPr>
          <w:bCs/>
          <w:sz w:val="28"/>
          <w:szCs w:val="28"/>
          <w:lang w:val="en-US"/>
        </w:rPr>
        <w:t>.</w:t>
      </w:r>
      <w:r w:rsidRPr="007937C8">
        <w:rPr>
          <w:bCs/>
          <w:sz w:val="28"/>
          <w:szCs w:val="28"/>
          <w:lang w:val="en-US"/>
        </w:rPr>
        <w:t>F</w:t>
      </w:r>
      <w:r w:rsidRPr="00285CF3">
        <w:rPr>
          <w:bCs/>
          <w:sz w:val="28"/>
          <w:szCs w:val="28"/>
          <w:lang w:val="en-US"/>
        </w:rPr>
        <w:t xml:space="preserve">. </w:t>
      </w:r>
      <w:r w:rsidRPr="007937C8">
        <w:rPr>
          <w:bCs/>
          <w:sz w:val="28"/>
          <w:szCs w:val="28"/>
          <w:lang w:val="en-US"/>
        </w:rPr>
        <w:t xml:space="preserve">Paternoster </w:t>
      </w:r>
      <w:r w:rsidRPr="00285CF3">
        <w:rPr>
          <w:bCs/>
          <w:sz w:val="28"/>
          <w:szCs w:val="28"/>
          <w:lang w:val="en-US"/>
        </w:rPr>
        <w:t xml:space="preserve">et al. // </w:t>
      </w:r>
      <w:r w:rsidRPr="007937C8">
        <w:rPr>
          <w:bCs/>
          <w:sz w:val="28"/>
          <w:szCs w:val="28"/>
          <w:lang w:val="en-US"/>
        </w:rPr>
        <w:t>Br</w:t>
      </w:r>
      <w:r w:rsidRPr="00285CF3">
        <w:rPr>
          <w:bCs/>
          <w:sz w:val="28"/>
          <w:szCs w:val="28"/>
          <w:lang w:val="en-US"/>
        </w:rPr>
        <w:t>.</w:t>
      </w:r>
      <w:r w:rsidRPr="007937C8">
        <w:rPr>
          <w:bCs/>
          <w:sz w:val="28"/>
          <w:szCs w:val="28"/>
          <w:lang w:val="en-US"/>
        </w:rPr>
        <w:t xml:space="preserve"> J</w:t>
      </w:r>
      <w:r w:rsidRPr="00285CF3">
        <w:rPr>
          <w:bCs/>
          <w:sz w:val="28"/>
          <w:szCs w:val="28"/>
          <w:lang w:val="en-US"/>
        </w:rPr>
        <w:t>.</w:t>
      </w:r>
      <w:r w:rsidRPr="007937C8">
        <w:rPr>
          <w:bCs/>
          <w:sz w:val="28"/>
          <w:szCs w:val="28"/>
          <w:lang w:val="en-US"/>
        </w:rPr>
        <w:t xml:space="preserve"> Haematol.</w:t>
      </w:r>
      <w:r w:rsidRPr="00285CF3">
        <w:rPr>
          <w:bCs/>
          <w:sz w:val="28"/>
          <w:szCs w:val="28"/>
          <w:lang w:val="en-US"/>
        </w:rPr>
        <w:t xml:space="preserve"> – 2003.</w:t>
      </w:r>
      <w:r w:rsidRPr="007937C8">
        <w:rPr>
          <w:bCs/>
          <w:sz w:val="28"/>
          <w:szCs w:val="28"/>
          <w:lang w:val="en-US"/>
        </w:rPr>
        <w:t xml:space="preserve"> </w:t>
      </w:r>
      <w:r w:rsidRPr="00285CF3">
        <w:rPr>
          <w:bCs/>
          <w:sz w:val="28"/>
          <w:szCs w:val="28"/>
          <w:lang w:val="en-US"/>
        </w:rPr>
        <w:t xml:space="preserve">– Vol. </w:t>
      </w:r>
      <w:r w:rsidRPr="007937C8">
        <w:rPr>
          <w:bCs/>
          <w:sz w:val="28"/>
          <w:szCs w:val="28"/>
          <w:lang w:val="en-US"/>
        </w:rPr>
        <w:t>121</w:t>
      </w:r>
      <w:r w:rsidRPr="00285CF3">
        <w:rPr>
          <w:bCs/>
          <w:sz w:val="28"/>
          <w:szCs w:val="28"/>
          <w:lang w:val="en-US"/>
        </w:rPr>
        <w:t xml:space="preserve">. – P. </w:t>
      </w:r>
      <w:r w:rsidRPr="007937C8">
        <w:rPr>
          <w:bCs/>
          <w:sz w:val="28"/>
          <w:szCs w:val="28"/>
          <w:lang w:val="en-US"/>
        </w:rPr>
        <w:t>287</w:t>
      </w:r>
      <w:r w:rsidRPr="00285CF3">
        <w:rPr>
          <w:bCs/>
          <w:sz w:val="28"/>
          <w:szCs w:val="28"/>
          <w:lang w:val="en-US"/>
        </w:rPr>
        <w:t xml:space="preserve"> </w:t>
      </w:r>
      <w:r w:rsidRPr="00285CF3">
        <w:rPr>
          <w:sz w:val="28"/>
          <w:szCs w:val="28"/>
          <w:lang w:val="en-US"/>
        </w:rPr>
        <w:t>– 2</w:t>
      </w:r>
      <w:r w:rsidRPr="007937C8">
        <w:rPr>
          <w:bCs/>
          <w:sz w:val="28"/>
          <w:szCs w:val="28"/>
          <w:lang w:val="en-US"/>
        </w:rPr>
        <w:t>95.</w:t>
      </w:r>
    </w:p>
    <w:p w:rsidR="007937C8" w:rsidRPr="00285CF3" w:rsidRDefault="007937C8" w:rsidP="00F2565E">
      <w:pPr>
        <w:pStyle w:val="2"/>
        <w:keepNext w:val="0"/>
        <w:numPr>
          <w:ilvl w:val="0"/>
          <w:numId w:val="23"/>
        </w:numPr>
        <w:rPr>
          <w:b/>
          <w:i/>
          <w:lang w:val="en-US"/>
        </w:rPr>
      </w:pPr>
      <w:r w:rsidRPr="00285CF3">
        <w:rPr>
          <w:b/>
          <w:i/>
          <w:lang w:val="en-US"/>
        </w:rPr>
        <w:t xml:space="preserve">Chronic lymphocytic leukaemias and non-Hodgkin's lymphomas by histological type in farming-animal breeding workers: a population case-control study based on job titles / D. Amadori, O. Nanni, F. Falcini et al. // Occup. Environ. Med. – 1995. – Vol. 52, N 6. – P. 374 – 379. </w:t>
      </w:r>
    </w:p>
    <w:p w:rsidR="007937C8" w:rsidRPr="00285CF3" w:rsidRDefault="007937C8" w:rsidP="00F2565E">
      <w:pPr>
        <w:numPr>
          <w:ilvl w:val="0"/>
          <w:numId w:val="23"/>
        </w:numPr>
        <w:autoSpaceDE w:val="0"/>
        <w:autoSpaceDN w:val="0"/>
        <w:adjustRightInd w:val="0"/>
        <w:spacing w:after="0" w:line="360" w:lineRule="auto"/>
        <w:jc w:val="both"/>
        <w:rPr>
          <w:iCs/>
          <w:sz w:val="28"/>
          <w:szCs w:val="28"/>
          <w:lang w:val="en-US"/>
        </w:rPr>
      </w:pPr>
      <w:r w:rsidRPr="00285CF3">
        <w:rPr>
          <w:iCs/>
          <w:sz w:val="28"/>
          <w:szCs w:val="28"/>
          <w:lang w:val="en-US"/>
        </w:rPr>
        <w:t>Chronic lymphocytic leukemia B cells express restricted set of mutated and unmutated antigen receptors / F. Fais, F. Ghiotto, S. Hashimoto et al. // J. Clin. Invest. – 1998. – Vol. 102. – P. 1515 – 1525.</w:t>
      </w:r>
    </w:p>
    <w:p w:rsidR="007937C8" w:rsidRPr="00285CF3" w:rsidRDefault="007937C8" w:rsidP="00F2565E">
      <w:pPr>
        <w:numPr>
          <w:ilvl w:val="0"/>
          <w:numId w:val="23"/>
        </w:numPr>
        <w:autoSpaceDE w:val="0"/>
        <w:autoSpaceDN w:val="0"/>
        <w:adjustRightInd w:val="0"/>
        <w:spacing w:after="0" w:line="360" w:lineRule="auto"/>
        <w:jc w:val="both"/>
        <w:rPr>
          <w:sz w:val="28"/>
          <w:szCs w:val="28"/>
          <w:lang w:val="en-US"/>
        </w:rPr>
      </w:pPr>
      <w:r w:rsidRPr="00285CF3">
        <w:rPr>
          <w:sz w:val="28"/>
          <w:szCs w:val="28"/>
          <w:lang w:val="en-US"/>
        </w:rPr>
        <w:lastRenderedPageBreak/>
        <w:t>Chronic lymphocytic leukemia B cells of more than 1% of patients express virtually identical immunoglobulins / G.F. Widhopf II, L.Z. Rassenti, T.L. Toy et al. // Blood. – 2004. – Vol. 104, N 8. – P. 2499 – 2504.</w:t>
      </w:r>
    </w:p>
    <w:p w:rsidR="007937C8" w:rsidRPr="00285CF3" w:rsidRDefault="007937C8" w:rsidP="00F2565E">
      <w:pPr>
        <w:numPr>
          <w:ilvl w:val="0"/>
          <w:numId w:val="23"/>
        </w:numPr>
        <w:autoSpaceDE w:val="0"/>
        <w:autoSpaceDN w:val="0"/>
        <w:adjustRightInd w:val="0"/>
        <w:spacing w:after="0" w:line="360" w:lineRule="auto"/>
        <w:jc w:val="both"/>
        <w:rPr>
          <w:rStyle w:val="ti"/>
          <w:sz w:val="28"/>
          <w:szCs w:val="28"/>
          <w:lang w:val="en-US"/>
        </w:rPr>
      </w:pPr>
      <w:r w:rsidRPr="00285CF3">
        <w:rPr>
          <w:sz w:val="28"/>
          <w:szCs w:val="28"/>
          <w:lang w:val="en-US"/>
        </w:rPr>
        <w:t xml:space="preserve">Chronic lymphocytic leukemia cells bind and present the erythrocyte protein band 3: possible role as initiators of autoimmune hemolytic anemia / J. Galletti, C. Canones, P. Morande et al. // J. Immunol. – </w:t>
      </w:r>
      <w:r w:rsidRPr="00285CF3">
        <w:rPr>
          <w:rStyle w:val="ti"/>
          <w:sz w:val="28"/>
          <w:szCs w:val="28"/>
          <w:lang w:val="en-US"/>
        </w:rPr>
        <w:t>2008. – Vol.181, N5. – P. 3674 – 3683.</w:t>
      </w:r>
    </w:p>
    <w:p w:rsidR="007937C8" w:rsidRPr="00285CF3" w:rsidRDefault="007937C8" w:rsidP="00F2565E">
      <w:pPr>
        <w:numPr>
          <w:ilvl w:val="0"/>
          <w:numId w:val="23"/>
        </w:numPr>
        <w:spacing w:after="0" w:line="360" w:lineRule="auto"/>
        <w:jc w:val="both"/>
        <w:rPr>
          <w:sz w:val="28"/>
          <w:szCs w:val="28"/>
          <w:lang w:val="en-US"/>
        </w:rPr>
      </w:pPr>
      <w:r w:rsidRPr="00285CF3">
        <w:rPr>
          <w:sz w:val="28"/>
          <w:szCs w:val="28"/>
          <w:lang w:val="en-US"/>
        </w:rPr>
        <w:t xml:space="preserve">Chronic lymphocytic leukemia with mutated IgVH1-69 usage: a distinct CLL subgroup with more indolent behavior? / L. Galligan, M.A. Gatherwood, C. Matthews et al. // Leuk. Lymphoma. – 2008. – Vol. 49, N4. – P. </w:t>
      </w:r>
      <w:r w:rsidRPr="00285CF3">
        <w:rPr>
          <w:rStyle w:val="pages"/>
          <w:sz w:val="28"/>
          <w:szCs w:val="28"/>
          <w:lang w:val="en-US"/>
        </w:rPr>
        <w:t>648 - 649</w:t>
      </w:r>
      <w:r w:rsidRPr="00285CF3">
        <w:rPr>
          <w:sz w:val="28"/>
          <w:szCs w:val="28"/>
          <w:lang w:val="en-US"/>
        </w:rPr>
        <w:t>.</w:t>
      </w:r>
    </w:p>
    <w:p w:rsidR="007937C8" w:rsidRPr="00285CF3" w:rsidRDefault="007937C8" w:rsidP="00F2565E">
      <w:pPr>
        <w:pStyle w:val="aa"/>
        <w:numPr>
          <w:ilvl w:val="0"/>
          <w:numId w:val="23"/>
        </w:numPr>
        <w:suppressAutoHyphens w:val="0"/>
        <w:spacing w:after="0" w:line="360" w:lineRule="auto"/>
        <w:ind w:left="714" w:hanging="357"/>
        <w:jc w:val="both"/>
        <w:rPr>
          <w:szCs w:val="28"/>
          <w:lang w:val="en-US"/>
        </w:rPr>
      </w:pPr>
      <w:r w:rsidRPr="00285CF3">
        <w:rPr>
          <w:szCs w:val="28"/>
          <w:lang w:val="en-US"/>
        </w:rPr>
        <w:t xml:space="preserve">Chronic lymphocytic leukemia: novel prognostic factors and their relevance for risk-adapted therapeutic strategies </w:t>
      </w:r>
      <w:r w:rsidRPr="007937C8">
        <w:rPr>
          <w:szCs w:val="28"/>
          <w:lang w:val="en-US"/>
        </w:rPr>
        <w:t xml:space="preserve">/ </w:t>
      </w:r>
      <w:r w:rsidRPr="00285CF3">
        <w:rPr>
          <w:szCs w:val="28"/>
          <w:lang w:val="en-US"/>
        </w:rPr>
        <w:t>M.</w:t>
      </w:r>
      <w:r w:rsidRPr="007937C8">
        <w:rPr>
          <w:szCs w:val="28"/>
          <w:lang w:val="en-US"/>
        </w:rPr>
        <w:t xml:space="preserve"> </w:t>
      </w:r>
      <w:r w:rsidRPr="00285CF3">
        <w:rPr>
          <w:szCs w:val="28"/>
          <w:lang w:val="en-US"/>
        </w:rPr>
        <w:t>Montillo, T.</w:t>
      </w:r>
      <w:r w:rsidRPr="007937C8">
        <w:rPr>
          <w:szCs w:val="28"/>
          <w:lang w:val="en-US"/>
        </w:rPr>
        <w:t xml:space="preserve"> </w:t>
      </w:r>
      <w:r w:rsidRPr="00285CF3">
        <w:rPr>
          <w:szCs w:val="28"/>
          <w:lang w:val="en-US"/>
        </w:rPr>
        <w:t>Hamblin, M. Hallek et al.</w:t>
      </w:r>
      <w:r w:rsidRPr="007937C8">
        <w:rPr>
          <w:szCs w:val="28"/>
          <w:lang w:val="en-US"/>
        </w:rPr>
        <w:t>//</w:t>
      </w:r>
      <w:r w:rsidRPr="00285CF3">
        <w:rPr>
          <w:szCs w:val="28"/>
          <w:lang w:val="en-US"/>
        </w:rPr>
        <w:t xml:space="preserve"> The Hematol</w:t>
      </w:r>
      <w:r w:rsidRPr="00285CF3">
        <w:rPr>
          <w:szCs w:val="28"/>
        </w:rPr>
        <w:t>.</w:t>
      </w:r>
      <w:r w:rsidRPr="00285CF3">
        <w:rPr>
          <w:szCs w:val="28"/>
          <w:lang w:val="en-US"/>
        </w:rPr>
        <w:t xml:space="preserve"> J. </w:t>
      </w:r>
      <w:r w:rsidRPr="00285CF3">
        <w:rPr>
          <w:szCs w:val="28"/>
        </w:rPr>
        <w:t xml:space="preserve">– </w:t>
      </w:r>
      <w:r w:rsidRPr="00285CF3">
        <w:rPr>
          <w:szCs w:val="28"/>
          <w:lang w:val="en-US"/>
        </w:rPr>
        <w:t>2005</w:t>
      </w:r>
      <w:r w:rsidRPr="00285CF3">
        <w:rPr>
          <w:szCs w:val="28"/>
        </w:rPr>
        <w:t>. -</w:t>
      </w:r>
      <w:r w:rsidRPr="00285CF3">
        <w:rPr>
          <w:szCs w:val="28"/>
          <w:lang w:val="en-US"/>
        </w:rPr>
        <w:t xml:space="preserve"> Vol. 90</w:t>
      </w:r>
      <w:r w:rsidRPr="00285CF3">
        <w:rPr>
          <w:szCs w:val="28"/>
        </w:rPr>
        <w:t>. – З.</w:t>
      </w:r>
      <w:r w:rsidRPr="00285CF3">
        <w:rPr>
          <w:szCs w:val="28"/>
          <w:lang w:val="en-US"/>
        </w:rPr>
        <w:t xml:space="preserve"> 391 – 399.</w:t>
      </w:r>
    </w:p>
    <w:p w:rsidR="007937C8" w:rsidRPr="00285CF3" w:rsidRDefault="007937C8" w:rsidP="00F2565E">
      <w:pPr>
        <w:numPr>
          <w:ilvl w:val="0"/>
          <w:numId w:val="23"/>
        </w:numPr>
        <w:spacing w:after="0" w:line="360" w:lineRule="auto"/>
        <w:jc w:val="both"/>
        <w:rPr>
          <w:sz w:val="28"/>
          <w:szCs w:val="28"/>
          <w:lang w:val="en-US"/>
        </w:rPr>
      </w:pPr>
      <w:r w:rsidRPr="00285CF3">
        <w:rPr>
          <w:sz w:val="28"/>
          <w:szCs w:val="28"/>
          <w:lang w:val="en-US"/>
        </w:rPr>
        <w:t>Chronic lymphocytic leukemias utiling the V</w:t>
      </w:r>
      <w:r w:rsidRPr="00285CF3">
        <w:rPr>
          <w:sz w:val="28"/>
          <w:szCs w:val="28"/>
          <w:vertAlign w:val="subscript"/>
          <w:lang w:val="en-US"/>
        </w:rPr>
        <w:t>H</w:t>
      </w:r>
      <w:r w:rsidRPr="00285CF3">
        <w:rPr>
          <w:sz w:val="28"/>
          <w:szCs w:val="28"/>
          <w:lang w:val="en-US"/>
        </w:rPr>
        <w:t>3-21 gene display highly restricted V</w:t>
      </w:r>
      <w:r w:rsidRPr="00285CF3">
        <w:rPr>
          <w:sz w:val="28"/>
          <w:szCs w:val="28"/>
          <w:vertAlign w:val="subscript"/>
          <w:lang w:val="en-US"/>
        </w:rPr>
        <w:t></w:t>
      </w:r>
      <w:r w:rsidRPr="00285CF3">
        <w:rPr>
          <w:sz w:val="28"/>
          <w:szCs w:val="28"/>
          <w:lang w:val="en-US"/>
        </w:rPr>
        <w:t>2-14 gene use and homologous CDR3s: implicating recognition of a common antigen epitope / G. Tobin, U. Thunberg, A. Johnson et al. // Blood. – 2003. – Vol. 101, N12. – P. 4952-4957.</w:t>
      </w:r>
    </w:p>
    <w:p w:rsidR="007937C8" w:rsidRPr="00285CF3" w:rsidRDefault="007937C8" w:rsidP="00F2565E">
      <w:pPr>
        <w:pStyle w:val="HTML11"/>
        <w:numPr>
          <w:ilvl w:val="0"/>
          <w:numId w:val="23"/>
        </w:numPr>
        <w:spacing w:line="360" w:lineRule="auto"/>
        <w:jc w:val="both"/>
        <w:rPr>
          <w:rFonts w:ascii="Times New Roman" w:hAnsi="Times New Roman" w:cs="Times New Roman"/>
          <w:sz w:val="28"/>
          <w:szCs w:val="28"/>
          <w:lang w:val="en-US"/>
        </w:rPr>
      </w:pPr>
      <w:r w:rsidRPr="00285CF3">
        <w:rPr>
          <w:rFonts w:ascii="Times New Roman" w:hAnsi="Times New Roman" w:cs="Times New Roman"/>
          <w:sz w:val="28"/>
          <w:szCs w:val="28"/>
          <w:lang w:val="en-US"/>
        </w:rPr>
        <w:t>Chronic lymphocytic leukemic (CLL) cells secrete multispecific autoantibodies / B.M. Broker, A. Klajman, P. Yoninou et al. // J. Autoimmun. – 1988. – Vol. 1, N5. – P. 449 – 481.</w:t>
      </w:r>
    </w:p>
    <w:p w:rsidR="007937C8" w:rsidRPr="00285CF3" w:rsidRDefault="007937C8" w:rsidP="00F2565E">
      <w:pPr>
        <w:pStyle w:val="aa"/>
        <w:numPr>
          <w:ilvl w:val="0"/>
          <w:numId w:val="23"/>
        </w:numPr>
        <w:suppressAutoHyphens w:val="0"/>
        <w:spacing w:after="0" w:line="360" w:lineRule="auto"/>
        <w:jc w:val="both"/>
        <w:rPr>
          <w:szCs w:val="28"/>
          <w:lang w:val="en-US"/>
        </w:rPr>
      </w:pPr>
      <w:r w:rsidRPr="00285CF3">
        <w:rPr>
          <w:szCs w:val="28"/>
          <w:lang w:val="en-US"/>
        </w:rPr>
        <w:t>Classification of non-Hodgkin’s lymphoma / R. Gerald-Marchant, I. Hamblin, K. Lennert et al. // Lancet. – 1974. – Vol. 2. – P. 406 – 408.</w:t>
      </w:r>
    </w:p>
    <w:p w:rsidR="007937C8" w:rsidRPr="00285CF3" w:rsidRDefault="007937C8" w:rsidP="00F2565E">
      <w:pPr>
        <w:numPr>
          <w:ilvl w:val="0"/>
          <w:numId w:val="23"/>
        </w:numPr>
        <w:spacing w:after="0" w:line="360" w:lineRule="auto"/>
        <w:jc w:val="both"/>
        <w:rPr>
          <w:sz w:val="28"/>
          <w:szCs w:val="28"/>
          <w:lang w:val="en-US"/>
        </w:rPr>
      </w:pPr>
      <w:r w:rsidRPr="00285CF3">
        <w:rPr>
          <w:sz w:val="28"/>
          <w:szCs w:val="28"/>
          <w:lang w:val="en-US"/>
        </w:rPr>
        <w:t>Clinical and molecular predictors of disease severity and survival in chronic lymphocytic leukemia / J.B. Weinberg, A.D. Volkheimer, Y. Chen et al. // Am. J. Hematol. – 2008. – Vol. 83, N1. – P.90</w:t>
      </w:r>
    </w:p>
    <w:p w:rsidR="007937C8" w:rsidRPr="00285CF3" w:rsidRDefault="007937C8" w:rsidP="00F2565E">
      <w:pPr>
        <w:numPr>
          <w:ilvl w:val="0"/>
          <w:numId w:val="23"/>
        </w:numPr>
        <w:spacing w:after="0" w:line="360" w:lineRule="auto"/>
        <w:jc w:val="both"/>
        <w:rPr>
          <w:sz w:val="28"/>
          <w:szCs w:val="28"/>
          <w:lang w:val="en-US"/>
        </w:rPr>
      </w:pPr>
      <w:r w:rsidRPr="00285CF3">
        <w:rPr>
          <w:sz w:val="28"/>
          <w:szCs w:val="28"/>
          <w:lang w:val="uk-UA"/>
        </w:rPr>
        <w:t>Clinical staging of chronic lymphocytic leukemia / K.R. Rai, A.  Sawitzky, E.P. Cronkite et al. // Blood. - 1975. - Vol. 46</w:t>
      </w:r>
      <w:r w:rsidRPr="00285CF3">
        <w:rPr>
          <w:sz w:val="28"/>
          <w:szCs w:val="28"/>
          <w:lang w:val="en-US"/>
        </w:rPr>
        <w:t>, N 2</w:t>
      </w:r>
      <w:r w:rsidRPr="00285CF3">
        <w:rPr>
          <w:sz w:val="28"/>
          <w:szCs w:val="28"/>
          <w:lang w:val="uk-UA"/>
        </w:rPr>
        <w:t>. - P. 219 - 224.</w:t>
      </w:r>
    </w:p>
    <w:p w:rsidR="007937C8" w:rsidRPr="00285CF3" w:rsidRDefault="007937C8" w:rsidP="00F2565E">
      <w:pPr>
        <w:numPr>
          <w:ilvl w:val="0"/>
          <w:numId w:val="23"/>
        </w:numPr>
        <w:spacing w:after="0" w:line="360" w:lineRule="auto"/>
        <w:jc w:val="both"/>
        <w:rPr>
          <w:sz w:val="28"/>
          <w:szCs w:val="28"/>
          <w:lang w:val="en-US"/>
        </w:rPr>
      </w:pPr>
      <w:r w:rsidRPr="00285CF3">
        <w:rPr>
          <w:sz w:val="28"/>
          <w:szCs w:val="28"/>
          <w:lang w:val="en-US"/>
        </w:rPr>
        <w:t xml:space="preserve">CLL transformation to Richter syndrome carry stereotyped HCDR3 at very high frequency (&gt;50%) and display biased usage of homologous IGVH4-39 </w:t>
      </w:r>
      <w:r w:rsidRPr="00285CF3">
        <w:rPr>
          <w:sz w:val="28"/>
          <w:szCs w:val="28"/>
          <w:lang w:val="en-US"/>
        </w:rPr>
        <w:lastRenderedPageBreak/>
        <w:t>genes / S. Varelia, D. Capello, R. Bomben et al. // Haematologica. – 2008. – Vol. 93, suppl.1 – P.28.</w:t>
      </w:r>
    </w:p>
    <w:p w:rsidR="007937C8" w:rsidRPr="00285CF3" w:rsidRDefault="007937C8" w:rsidP="00F2565E">
      <w:pPr>
        <w:numPr>
          <w:ilvl w:val="0"/>
          <w:numId w:val="23"/>
        </w:numPr>
        <w:spacing w:after="0" w:line="360" w:lineRule="auto"/>
        <w:jc w:val="both"/>
        <w:rPr>
          <w:sz w:val="28"/>
          <w:szCs w:val="28"/>
          <w:lang w:val="en-US"/>
        </w:rPr>
      </w:pPr>
      <w:r w:rsidRPr="00285CF3">
        <w:rPr>
          <w:sz w:val="28"/>
          <w:szCs w:val="28"/>
          <w:lang w:val="en-US"/>
        </w:rPr>
        <w:t xml:space="preserve">CLLUI expression levels predict time to initiation of therapy and overall survival in chronic lymphocytic leukemia / A.M. Buhl, J. Jurlander, C.H. Geisler et al. // Eur. J. Haematol. – 2006. – Vol. 76. – P. 455 – 464. </w:t>
      </w:r>
    </w:p>
    <w:p w:rsidR="007937C8" w:rsidRPr="00285CF3" w:rsidRDefault="007937C8" w:rsidP="00F2565E">
      <w:pPr>
        <w:numPr>
          <w:ilvl w:val="0"/>
          <w:numId w:val="23"/>
        </w:numPr>
        <w:spacing w:after="0" w:line="360" w:lineRule="auto"/>
        <w:jc w:val="both"/>
        <w:rPr>
          <w:sz w:val="28"/>
          <w:szCs w:val="28"/>
          <w:lang w:val="en-US"/>
        </w:rPr>
      </w:pPr>
      <w:r w:rsidRPr="00285CF3">
        <w:rPr>
          <w:sz w:val="28"/>
          <w:szCs w:val="28"/>
          <w:lang w:val="en-US"/>
        </w:rPr>
        <w:t>Clonal evolution in chronic lymphocytic leukemia: acquisition of high-risk genomic aberrations associated with unmutated VH, resistance to therapy, and short survival / S. Stilgenbauer, S. Sander, L. Bullinger et al. // Haematologica. – 2007. – Vol. 92. – P. 1242 – 1245.</w:t>
      </w:r>
    </w:p>
    <w:p w:rsidR="007937C8" w:rsidRPr="00285CF3" w:rsidRDefault="007937C8" w:rsidP="00F2565E">
      <w:pPr>
        <w:numPr>
          <w:ilvl w:val="0"/>
          <w:numId w:val="23"/>
        </w:numPr>
        <w:autoSpaceDE w:val="0"/>
        <w:autoSpaceDN w:val="0"/>
        <w:adjustRightInd w:val="0"/>
        <w:spacing w:after="0" w:line="360" w:lineRule="auto"/>
        <w:jc w:val="both"/>
        <w:rPr>
          <w:sz w:val="28"/>
          <w:szCs w:val="28"/>
          <w:lang w:val="en-US"/>
        </w:rPr>
      </w:pPr>
      <w:r w:rsidRPr="00285CF3">
        <w:rPr>
          <w:sz w:val="28"/>
          <w:szCs w:val="28"/>
          <w:lang w:val="en-US"/>
        </w:rPr>
        <w:t>Common herpesviruses and chronic lymphocytic leukemia: moleculas evidence for a potential link with a subset of patients expressing stereotyped IGHV4-34 B cell receptors / E. Kostareli, A. Hadzidimitriou, N. Stavroyianni et al. // Haematologica. – 2008. – Vol. 93, suppl. 1. – P. 26.</w:t>
      </w:r>
    </w:p>
    <w:p w:rsidR="007937C8" w:rsidRPr="00285CF3" w:rsidRDefault="007937C8" w:rsidP="00F2565E">
      <w:pPr>
        <w:pStyle w:val="2"/>
        <w:keepNext w:val="0"/>
        <w:numPr>
          <w:ilvl w:val="0"/>
          <w:numId w:val="23"/>
        </w:numPr>
        <w:rPr>
          <w:b/>
          <w:i/>
          <w:lang w:val="en-US"/>
        </w:rPr>
      </w:pPr>
      <w:r w:rsidRPr="00285CF3">
        <w:rPr>
          <w:b/>
          <w:i/>
          <w:lang w:val="en-US"/>
        </w:rPr>
        <w:t>Comparison of methods for determining occupational exposure in a case-control interview study of chronic lymphocytic leukemia / M.S. Linet, W.F. Stewart, M.L. Van Natta et al. // J. Occup. Med. – 1987. – Vol. 29, N2. – P. 136 – 141.</w:t>
      </w:r>
    </w:p>
    <w:p w:rsidR="007937C8" w:rsidRPr="00285CF3" w:rsidRDefault="007937C8" w:rsidP="00F2565E">
      <w:pPr>
        <w:numPr>
          <w:ilvl w:val="0"/>
          <w:numId w:val="23"/>
        </w:numPr>
        <w:spacing w:after="0" w:line="360" w:lineRule="auto"/>
        <w:jc w:val="both"/>
        <w:rPr>
          <w:sz w:val="28"/>
          <w:szCs w:val="28"/>
          <w:lang w:val="en-US"/>
        </w:rPr>
      </w:pPr>
      <w:r w:rsidRPr="00285CF3">
        <w:rPr>
          <w:bCs/>
          <w:sz w:val="28"/>
          <w:szCs w:val="28"/>
          <w:lang w:val="en-US"/>
        </w:rPr>
        <w:t>Comprehensive characterization of IGHV3-21-expressing B-cell chronic lymphocytic leukemia: an Italian multicenter study / R. Bomben, M. Dal Bo, D. Capello et al, // Blood. – 2007. – Vol. 109, N 7. – P. 2989 – 2998.</w:t>
      </w:r>
    </w:p>
    <w:p w:rsidR="007937C8" w:rsidRPr="00285CF3" w:rsidRDefault="007937C8" w:rsidP="00F2565E">
      <w:pPr>
        <w:numPr>
          <w:ilvl w:val="0"/>
          <w:numId w:val="23"/>
        </w:numPr>
        <w:autoSpaceDE w:val="0"/>
        <w:autoSpaceDN w:val="0"/>
        <w:adjustRightInd w:val="0"/>
        <w:spacing w:after="0" w:line="360" w:lineRule="auto"/>
        <w:jc w:val="both"/>
        <w:rPr>
          <w:sz w:val="28"/>
          <w:szCs w:val="28"/>
          <w:lang w:val="en-US"/>
        </w:rPr>
      </w:pPr>
      <w:r w:rsidRPr="00285CF3">
        <w:rPr>
          <w:sz w:val="28"/>
          <w:szCs w:val="28"/>
          <w:lang w:val="en-US"/>
        </w:rPr>
        <w:t>Constitutive activation of distinct BCR-signaling pathways in a subset of CLL patients: a molecular signature of anergy / M. Muzio, B. Apollonio, C. Scielzo et al. // Blood. – 2008. – Vol. 112. – P. 188 – 195.</w:t>
      </w:r>
    </w:p>
    <w:p w:rsidR="007937C8" w:rsidRPr="00285CF3" w:rsidRDefault="007937C8" w:rsidP="00F2565E">
      <w:pPr>
        <w:numPr>
          <w:ilvl w:val="0"/>
          <w:numId w:val="23"/>
        </w:numPr>
        <w:autoSpaceDE w:val="0"/>
        <w:autoSpaceDN w:val="0"/>
        <w:adjustRightInd w:val="0"/>
        <w:spacing w:after="0" w:line="360" w:lineRule="auto"/>
        <w:jc w:val="both"/>
        <w:rPr>
          <w:sz w:val="28"/>
          <w:szCs w:val="28"/>
          <w:lang w:val="en-US"/>
        </w:rPr>
      </w:pPr>
      <w:r w:rsidRPr="00285CF3">
        <w:rPr>
          <w:sz w:val="28"/>
          <w:szCs w:val="28"/>
          <w:lang w:val="en-US"/>
        </w:rPr>
        <w:t>Correlation of 9G4 idiotype with disease activity in patients with systemic lupus erythematosus / D.A. Isenberg, C. McClure, V. Farewell et al. // Ann. Rheum. Dis.- 1998. – Vol. 57. – P.566-570.</w:t>
      </w:r>
    </w:p>
    <w:p w:rsidR="007937C8" w:rsidRPr="00285CF3" w:rsidRDefault="007937C8" w:rsidP="00F2565E">
      <w:pPr>
        <w:numPr>
          <w:ilvl w:val="0"/>
          <w:numId w:val="23"/>
        </w:numPr>
        <w:autoSpaceDE w:val="0"/>
        <w:autoSpaceDN w:val="0"/>
        <w:adjustRightInd w:val="0"/>
        <w:spacing w:after="0" w:line="360" w:lineRule="auto"/>
        <w:ind w:left="714" w:hanging="357"/>
        <w:jc w:val="both"/>
        <w:rPr>
          <w:sz w:val="28"/>
          <w:szCs w:val="28"/>
          <w:lang w:val="en-US"/>
        </w:rPr>
      </w:pPr>
      <w:r w:rsidRPr="00285CF3">
        <w:rPr>
          <w:sz w:val="28"/>
          <w:szCs w:val="28"/>
          <w:lang w:val="en-US"/>
        </w:rPr>
        <w:lastRenderedPageBreak/>
        <w:t>Deficiency of the ATM protein expression defines an aggressive subgroup of B-cell chronic lymphocytic leukemia / P. Starostik, T. Manshouri, S. O'Brien et al. // Cancer Res. – 1998. – Vol. 58. – P. 4552 – 4557.</w:t>
      </w:r>
    </w:p>
    <w:p w:rsidR="007937C8" w:rsidRPr="00285CF3" w:rsidRDefault="007937C8" w:rsidP="00F2565E">
      <w:pPr>
        <w:numPr>
          <w:ilvl w:val="0"/>
          <w:numId w:val="23"/>
        </w:numPr>
        <w:autoSpaceDE w:val="0"/>
        <w:autoSpaceDN w:val="0"/>
        <w:adjustRightInd w:val="0"/>
        <w:spacing w:after="0" w:line="360" w:lineRule="auto"/>
        <w:jc w:val="both"/>
        <w:rPr>
          <w:sz w:val="28"/>
          <w:szCs w:val="28"/>
          <w:lang w:val="en-US"/>
        </w:rPr>
      </w:pPr>
      <w:r w:rsidRPr="00285CF3">
        <w:rPr>
          <w:sz w:val="28"/>
          <w:szCs w:val="28"/>
          <w:lang w:val="en-US"/>
        </w:rPr>
        <w:t xml:space="preserve">Design and standardization of PCR primers and protocols for detection of clonal immunoglobulin and T-cell receptor gene recombinations in suspect lymphoproliferations: report of the BIOMED-2 Concerted Action BMH4-CT98-3936 / </w:t>
      </w:r>
      <w:r w:rsidRPr="00285CF3">
        <w:rPr>
          <w:bCs/>
          <w:sz w:val="28"/>
          <w:szCs w:val="28"/>
          <w:lang w:val="en-US"/>
        </w:rPr>
        <w:t xml:space="preserve">J.J. van Dongen,  A.W. Langerak, M. Bruggemann et al. // </w:t>
      </w:r>
      <w:r w:rsidRPr="00285CF3">
        <w:rPr>
          <w:iCs/>
          <w:sz w:val="28"/>
          <w:szCs w:val="28"/>
          <w:lang w:val="en-US"/>
        </w:rPr>
        <w:t>Leukemia. –</w:t>
      </w:r>
      <w:r w:rsidRPr="00285CF3">
        <w:rPr>
          <w:sz w:val="28"/>
          <w:szCs w:val="28"/>
          <w:lang w:val="en-US"/>
        </w:rPr>
        <w:t xml:space="preserve"> 2003. – Vol. 17, N11. – P. 2257 - 2317.</w:t>
      </w:r>
    </w:p>
    <w:p w:rsidR="007937C8" w:rsidRPr="00285CF3" w:rsidRDefault="007937C8" w:rsidP="00F2565E">
      <w:pPr>
        <w:numPr>
          <w:ilvl w:val="0"/>
          <w:numId w:val="23"/>
        </w:numPr>
        <w:autoSpaceDE w:val="0"/>
        <w:autoSpaceDN w:val="0"/>
        <w:adjustRightInd w:val="0"/>
        <w:spacing w:after="0" w:line="360" w:lineRule="auto"/>
        <w:jc w:val="both"/>
        <w:rPr>
          <w:sz w:val="28"/>
          <w:szCs w:val="28"/>
          <w:lang w:val="en-US"/>
        </w:rPr>
      </w:pPr>
      <w:r w:rsidRPr="00285CF3">
        <w:rPr>
          <w:sz w:val="28"/>
          <w:szCs w:val="28"/>
          <w:lang w:val="en-US"/>
        </w:rPr>
        <w:t>Determination of IGHV gene mutational status in chronic lymphocytic leukemia: bioinformatics advances meet clinical needs / F. Davi, R. Rosenquist, P. Ghia et al. // Leukemia. – 2008. – Vol. 22. – P. 212 – 214.</w:t>
      </w:r>
    </w:p>
    <w:p w:rsidR="007937C8" w:rsidRPr="00285CF3" w:rsidRDefault="007937C8" w:rsidP="00F2565E">
      <w:pPr>
        <w:numPr>
          <w:ilvl w:val="0"/>
          <w:numId w:val="23"/>
        </w:numPr>
        <w:autoSpaceDE w:val="0"/>
        <w:autoSpaceDN w:val="0"/>
        <w:adjustRightInd w:val="0"/>
        <w:spacing w:after="0" w:line="360" w:lineRule="auto"/>
        <w:jc w:val="both"/>
        <w:rPr>
          <w:sz w:val="28"/>
          <w:szCs w:val="28"/>
          <w:lang w:val="en-US"/>
        </w:rPr>
      </w:pPr>
      <w:r w:rsidRPr="00285CF3">
        <w:rPr>
          <w:sz w:val="28"/>
          <w:szCs w:val="28"/>
          <w:lang w:val="en-US"/>
        </w:rPr>
        <w:t>Di Noia J.M., Neuberger M.S. Molecular mechanisms of antibody somatic hypermutation // Annu. Rev. Biochem. – 2007. – Vol. 76. – P. 261 – 292.</w:t>
      </w:r>
    </w:p>
    <w:p w:rsidR="007937C8" w:rsidRPr="00285CF3" w:rsidRDefault="007937C8" w:rsidP="00F2565E">
      <w:pPr>
        <w:numPr>
          <w:ilvl w:val="0"/>
          <w:numId w:val="23"/>
        </w:numPr>
        <w:autoSpaceDE w:val="0"/>
        <w:autoSpaceDN w:val="0"/>
        <w:adjustRightInd w:val="0"/>
        <w:spacing w:after="0" w:line="360" w:lineRule="auto"/>
        <w:jc w:val="both"/>
        <w:rPr>
          <w:sz w:val="28"/>
          <w:szCs w:val="28"/>
          <w:lang w:val="en-US"/>
        </w:rPr>
      </w:pPr>
      <w:r w:rsidRPr="00285CF3">
        <w:rPr>
          <w:sz w:val="28"/>
          <w:szCs w:val="28"/>
          <w:lang w:val="en-US"/>
        </w:rPr>
        <w:t>Differences in mutational patterns between rheumatoid factors in health and disease are related to variable heavy chain family and germ-line gene usage / M. Borretzen, C. Chapman, J.B. Natvig et al. // Eur. J. Immunol. – 1997. – Vol.27. – P.735-741.</w:t>
      </w:r>
    </w:p>
    <w:p w:rsidR="007937C8" w:rsidRPr="00285CF3" w:rsidRDefault="007937C8" w:rsidP="00F2565E">
      <w:pPr>
        <w:numPr>
          <w:ilvl w:val="0"/>
          <w:numId w:val="23"/>
        </w:numPr>
        <w:spacing w:after="0" w:line="360" w:lineRule="auto"/>
        <w:jc w:val="both"/>
        <w:rPr>
          <w:sz w:val="28"/>
          <w:szCs w:val="28"/>
          <w:lang w:val="en-GB"/>
        </w:rPr>
      </w:pPr>
      <w:hyperlink r:id="rId9" w:tooltip="Click to search for citations by this author." w:history="1">
        <w:r w:rsidRPr="00285CF3">
          <w:rPr>
            <w:bCs/>
            <w:sz w:val="28"/>
            <w:szCs w:val="28"/>
            <w:lang w:val="en-GB"/>
          </w:rPr>
          <w:t>Dumont F.J</w:t>
        </w:r>
      </w:hyperlink>
      <w:r w:rsidRPr="00285CF3">
        <w:rPr>
          <w:sz w:val="28"/>
          <w:szCs w:val="28"/>
          <w:lang w:val="en-GB"/>
        </w:rPr>
        <w:t>.</w:t>
      </w:r>
      <w:r w:rsidRPr="00285CF3">
        <w:rPr>
          <w:bCs/>
          <w:sz w:val="28"/>
          <w:szCs w:val="28"/>
          <w:lang w:val="en-GB"/>
        </w:rPr>
        <w:t xml:space="preserve"> CAMPATH (alemtuzumab) for the treatment of chronic lymphocytic leukemia and beyond //</w:t>
      </w:r>
      <w:r w:rsidRPr="00285CF3">
        <w:rPr>
          <w:sz w:val="28"/>
          <w:szCs w:val="28"/>
          <w:lang w:val="en-GB"/>
        </w:rPr>
        <w:t xml:space="preserve"> Expert. Rev. Anticancer Ther. – 2002. – Vol. 2. – P. 23 - 35.</w:t>
      </w:r>
    </w:p>
    <w:p w:rsidR="007937C8" w:rsidRPr="00285CF3" w:rsidRDefault="007937C8" w:rsidP="00F2565E">
      <w:pPr>
        <w:numPr>
          <w:ilvl w:val="0"/>
          <w:numId w:val="23"/>
        </w:numPr>
        <w:spacing w:after="0" w:line="360" w:lineRule="auto"/>
        <w:jc w:val="both"/>
        <w:rPr>
          <w:sz w:val="28"/>
          <w:szCs w:val="28"/>
          <w:lang w:val="en-GB"/>
        </w:rPr>
      </w:pPr>
      <w:r w:rsidRPr="00285CF3">
        <w:rPr>
          <w:bCs/>
          <w:sz w:val="28"/>
          <w:szCs w:val="28"/>
          <w:lang w:val="en-GB"/>
        </w:rPr>
        <w:t>Early results of a chemoimmunotherapy regimen of fludarabine, cyclophosphamide, and rituximab as initial therapy for chronic lymphocytic leukemia / M.J.</w:t>
      </w:r>
      <w:r w:rsidRPr="00285CF3">
        <w:rPr>
          <w:sz w:val="28"/>
          <w:szCs w:val="28"/>
          <w:lang w:val="en-GB"/>
        </w:rPr>
        <w:t xml:space="preserve"> </w:t>
      </w:r>
      <w:hyperlink r:id="rId10" w:tooltip="Click to search for citations by this author." w:history="1">
        <w:r w:rsidRPr="00285CF3">
          <w:rPr>
            <w:bCs/>
            <w:sz w:val="28"/>
            <w:szCs w:val="28"/>
            <w:lang w:val="en-GB"/>
          </w:rPr>
          <w:t>Keating</w:t>
        </w:r>
      </w:hyperlink>
      <w:r w:rsidRPr="00285CF3">
        <w:rPr>
          <w:sz w:val="28"/>
          <w:szCs w:val="28"/>
          <w:lang w:val="en-GB"/>
        </w:rPr>
        <w:t xml:space="preserve">, S. </w:t>
      </w:r>
      <w:hyperlink r:id="rId11" w:tooltip="Click to search for citations by this author." w:history="1">
        <w:r w:rsidRPr="00285CF3">
          <w:rPr>
            <w:bCs/>
            <w:sz w:val="28"/>
            <w:szCs w:val="28"/>
            <w:lang w:val="en-GB"/>
          </w:rPr>
          <w:t>O'Brien</w:t>
        </w:r>
      </w:hyperlink>
      <w:r w:rsidRPr="00285CF3">
        <w:rPr>
          <w:sz w:val="28"/>
          <w:szCs w:val="28"/>
          <w:lang w:val="en-GB"/>
        </w:rPr>
        <w:t xml:space="preserve">, M. </w:t>
      </w:r>
      <w:hyperlink r:id="rId12" w:tooltip="Click to search for citations by this author." w:history="1">
        <w:r w:rsidRPr="00285CF3">
          <w:rPr>
            <w:bCs/>
            <w:sz w:val="28"/>
            <w:szCs w:val="28"/>
            <w:lang w:val="en-GB"/>
          </w:rPr>
          <w:t xml:space="preserve">Albitar </w:t>
        </w:r>
      </w:hyperlink>
      <w:r w:rsidRPr="00285CF3">
        <w:rPr>
          <w:sz w:val="28"/>
          <w:szCs w:val="28"/>
          <w:lang w:val="en-GB"/>
        </w:rPr>
        <w:t>et al.</w:t>
      </w:r>
      <w:r w:rsidRPr="00285CF3">
        <w:rPr>
          <w:bCs/>
          <w:sz w:val="28"/>
          <w:szCs w:val="28"/>
          <w:lang w:val="en-GB"/>
        </w:rPr>
        <w:t xml:space="preserve"> </w:t>
      </w:r>
      <w:r w:rsidRPr="00285CF3">
        <w:rPr>
          <w:sz w:val="28"/>
          <w:szCs w:val="28"/>
          <w:lang w:val="en-GB"/>
        </w:rPr>
        <w:t>// J. Clin. Oncol. - 2005. - Vol. 23, N 18. - P. 4079 - 4088.</w:t>
      </w:r>
    </w:p>
    <w:p w:rsidR="007937C8" w:rsidRPr="00285CF3" w:rsidRDefault="007937C8" w:rsidP="00F2565E">
      <w:pPr>
        <w:numPr>
          <w:ilvl w:val="0"/>
          <w:numId w:val="23"/>
        </w:numPr>
        <w:spacing w:after="0" w:line="360" w:lineRule="auto"/>
        <w:jc w:val="both"/>
        <w:rPr>
          <w:sz w:val="28"/>
          <w:szCs w:val="28"/>
          <w:lang w:val="en-US"/>
        </w:rPr>
      </w:pPr>
      <w:r w:rsidRPr="00285CF3">
        <w:rPr>
          <w:sz w:val="28"/>
          <w:szCs w:val="28"/>
          <w:lang w:val="en-US"/>
        </w:rPr>
        <w:t>Elevated serum thymidine kinase levels identify a subgroup at high risk of disease progression in early, nonsmoldering chronic lymphocytic leukemia / M. Hallek, I. Langenmayer, C. Nerl et al. // Blood. – 1999. – Vol. 93. – P. 1732 – 1737.</w:t>
      </w:r>
    </w:p>
    <w:p w:rsidR="007937C8" w:rsidRPr="00285CF3" w:rsidRDefault="007937C8" w:rsidP="00F2565E">
      <w:pPr>
        <w:numPr>
          <w:ilvl w:val="0"/>
          <w:numId w:val="23"/>
        </w:numPr>
        <w:tabs>
          <w:tab w:val="left" w:pos="0"/>
        </w:tabs>
        <w:spacing w:after="0" w:line="360" w:lineRule="auto"/>
        <w:jc w:val="both"/>
        <w:rPr>
          <w:sz w:val="28"/>
          <w:szCs w:val="28"/>
          <w:lang w:val="en-US"/>
        </w:rPr>
      </w:pPr>
      <w:r w:rsidRPr="00285CF3">
        <w:rPr>
          <w:sz w:val="28"/>
          <w:szCs w:val="28"/>
          <w:lang w:val="en-US"/>
        </w:rPr>
        <w:lastRenderedPageBreak/>
        <w:t>Eradication of minimal residual disease with alemtuzumab in chronic lymphocytic leukemia is associated with prolonged survival and is an appropriate therapeutic endpoint for relapsed CLL / H.A. Sayala, P. Moreton, B. Kennedy et al. // Blood. – 2007. – Vol. 110. – P. 3111a.</w:t>
      </w:r>
    </w:p>
    <w:p w:rsidR="007937C8" w:rsidRPr="00285CF3" w:rsidRDefault="007937C8" w:rsidP="00F2565E">
      <w:pPr>
        <w:numPr>
          <w:ilvl w:val="0"/>
          <w:numId w:val="23"/>
        </w:numPr>
        <w:tabs>
          <w:tab w:val="left" w:pos="0"/>
        </w:tabs>
        <w:spacing w:after="0" w:line="360" w:lineRule="auto"/>
        <w:jc w:val="both"/>
        <w:rPr>
          <w:sz w:val="28"/>
          <w:szCs w:val="28"/>
          <w:lang w:val="en-US"/>
        </w:rPr>
      </w:pPr>
      <w:r w:rsidRPr="00285CF3">
        <w:rPr>
          <w:sz w:val="28"/>
          <w:szCs w:val="28"/>
          <w:lang w:val="en-US"/>
        </w:rPr>
        <w:t>ERIC recomendations on IGHV gene mutation status analysis in chronic lymphocytic leukemia / P. Ghia, K. Stamatopoulos, C. Belessi et al. // Leukemia. – 2007. – Vol. 21. – P. 1-3.</w:t>
      </w:r>
    </w:p>
    <w:p w:rsidR="007937C8" w:rsidRPr="00285CF3" w:rsidRDefault="007937C8" w:rsidP="00F2565E">
      <w:pPr>
        <w:numPr>
          <w:ilvl w:val="0"/>
          <w:numId w:val="23"/>
        </w:numPr>
        <w:tabs>
          <w:tab w:val="left" w:pos="0"/>
        </w:tabs>
        <w:spacing w:after="0" w:line="360" w:lineRule="auto"/>
        <w:jc w:val="both"/>
        <w:rPr>
          <w:sz w:val="28"/>
          <w:szCs w:val="28"/>
          <w:lang w:val="en-US"/>
        </w:rPr>
      </w:pPr>
      <w:r w:rsidRPr="00285CF3">
        <w:rPr>
          <w:sz w:val="28"/>
          <w:szCs w:val="28"/>
          <w:lang w:val="en-GB"/>
        </w:rPr>
        <w:t xml:space="preserve">Evidence for the significant role of immunoglobulin light chains in antigen recognition and selection in chronic </w:t>
      </w:r>
      <w:r w:rsidRPr="00285CF3">
        <w:rPr>
          <w:sz w:val="28"/>
          <w:szCs w:val="28"/>
          <w:lang w:val="en-US"/>
        </w:rPr>
        <w:t xml:space="preserve">lymphocytic leukemia / A. </w:t>
      </w:r>
      <w:r w:rsidRPr="00285CF3">
        <w:rPr>
          <w:sz w:val="28"/>
          <w:szCs w:val="28"/>
          <w:lang w:val="en-GB"/>
        </w:rPr>
        <w:t xml:space="preserve">Hadzidimitriou, N. Darzentas,  F. Murray et al. //  </w:t>
      </w:r>
      <w:r w:rsidRPr="00285CF3">
        <w:rPr>
          <w:sz w:val="28"/>
          <w:szCs w:val="28"/>
          <w:lang w:val="en-US"/>
        </w:rPr>
        <w:t>Blood. – 2008. - Epub ehead of print</w:t>
      </w:r>
    </w:p>
    <w:p w:rsidR="007937C8" w:rsidRPr="00285CF3" w:rsidRDefault="007937C8" w:rsidP="00F2565E">
      <w:pPr>
        <w:numPr>
          <w:ilvl w:val="0"/>
          <w:numId w:val="23"/>
        </w:numPr>
        <w:tabs>
          <w:tab w:val="left" w:pos="0"/>
        </w:tabs>
        <w:spacing w:after="0" w:line="360" w:lineRule="auto"/>
        <w:jc w:val="both"/>
        <w:rPr>
          <w:sz w:val="28"/>
          <w:szCs w:val="28"/>
          <w:lang w:val="en-GB"/>
        </w:rPr>
      </w:pPr>
      <w:r w:rsidRPr="00285CF3">
        <w:rPr>
          <w:sz w:val="28"/>
          <w:szCs w:val="28"/>
          <w:lang w:val="en-GB"/>
        </w:rPr>
        <w:t>Evidence of biased immunoglobulin variable gene usage in highly stable B-cell chronic lymphocytic leukemia / D. Capello, A. Guarini, E. Berra  et al. // Leukemia. – 2004. – Vol. 18. – P. 1941 - 1947.</w:t>
      </w:r>
    </w:p>
    <w:p w:rsidR="007937C8" w:rsidRPr="00285CF3" w:rsidRDefault="007937C8" w:rsidP="00F2565E">
      <w:pPr>
        <w:numPr>
          <w:ilvl w:val="0"/>
          <w:numId w:val="23"/>
        </w:numPr>
        <w:autoSpaceDE w:val="0"/>
        <w:autoSpaceDN w:val="0"/>
        <w:adjustRightInd w:val="0"/>
        <w:spacing w:after="0" w:line="360" w:lineRule="auto"/>
        <w:jc w:val="both"/>
        <w:rPr>
          <w:sz w:val="28"/>
          <w:szCs w:val="28"/>
          <w:lang w:val="en-US"/>
        </w:rPr>
      </w:pPr>
      <w:r w:rsidRPr="00285CF3">
        <w:rPr>
          <w:sz w:val="28"/>
          <w:szCs w:val="28"/>
          <w:lang w:val="en-US"/>
        </w:rPr>
        <w:t>Expression of the Epstein-Barr virus nuclear</w:t>
      </w:r>
      <w:r w:rsidRPr="00285CF3">
        <w:rPr>
          <w:sz w:val="28"/>
          <w:szCs w:val="28"/>
          <w:lang w:val="uk-UA"/>
        </w:rPr>
        <w:t xml:space="preserve"> </w:t>
      </w:r>
      <w:r w:rsidRPr="00285CF3">
        <w:rPr>
          <w:sz w:val="28"/>
          <w:szCs w:val="28"/>
          <w:lang w:val="en-US"/>
        </w:rPr>
        <w:t>antigen-1 (EBNA-1) in the mouse can elicit the production of anti-dsDNA and anti-Sm</w:t>
      </w:r>
      <w:r w:rsidRPr="00285CF3">
        <w:rPr>
          <w:sz w:val="28"/>
          <w:szCs w:val="28"/>
          <w:lang w:val="uk-UA"/>
        </w:rPr>
        <w:t xml:space="preserve"> </w:t>
      </w:r>
      <w:r w:rsidRPr="00285CF3">
        <w:rPr>
          <w:sz w:val="28"/>
          <w:szCs w:val="28"/>
          <w:lang w:val="en-US"/>
        </w:rPr>
        <w:t>antibodies</w:t>
      </w:r>
      <w:r w:rsidRPr="00285CF3">
        <w:rPr>
          <w:sz w:val="28"/>
          <w:szCs w:val="28"/>
          <w:lang w:val="uk-UA"/>
        </w:rPr>
        <w:t xml:space="preserve"> </w:t>
      </w:r>
      <w:r w:rsidRPr="00285CF3">
        <w:rPr>
          <w:sz w:val="28"/>
          <w:szCs w:val="28"/>
          <w:lang w:val="en-US"/>
        </w:rPr>
        <w:t>/ K. Sundar, S. Jacques, P. Gottlieb et al. // J. Autoimmun. – 2004. – Vol. 23. – P. 127 – 140.</w:t>
      </w:r>
    </w:p>
    <w:p w:rsidR="007937C8" w:rsidRPr="00285CF3" w:rsidRDefault="007937C8" w:rsidP="00F2565E">
      <w:pPr>
        <w:numPr>
          <w:ilvl w:val="0"/>
          <w:numId w:val="23"/>
        </w:numPr>
        <w:spacing w:after="0" w:line="360" w:lineRule="auto"/>
        <w:jc w:val="both"/>
        <w:rPr>
          <w:sz w:val="28"/>
          <w:szCs w:val="28"/>
          <w:lang w:val="en-US"/>
        </w:rPr>
      </w:pPr>
      <w:r w:rsidRPr="00285CF3">
        <w:rPr>
          <w:sz w:val="28"/>
          <w:szCs w:val="28"/>
          <w:lang w:val="en-US"/>
        </w:rPr>
        <w:t>Features of the overexpressed V1-69 genes in the unmutated subset of chronic lymphocytic leukemia are distinct from those in the healthy elderly repertoire / R.N. Potter, J. Orchard, E. Critchley et al. // Blood. – 2003. – Vol. 101. N 8. – P. 3082 – 3084.</w:t>
      </w:r>
    </w:p>
    <w:p w:rsidR="007937C8" w:rsidRPr="00285CF3" w:rsidRDefault="007937C8" w:rsidP="00F2565E">
      <w:pPr>
        <w:pStyle w:val="title1"/>
        <w:numPr>
          <w:ilvl w:val="0"/>
          <w:numId w:val="23"/>
        </w:numPr>
        <w:spacing w:before="0" w:beforeAutospacing="0" w:line="360" w:lineRule="auto"/>
        <w:rPr>
          <w:sz w:val="28"/>
          <w:szCs w:val="28"/>
          <w:lang w:val="en-US"/>
        </w:rPr>
      </w:pPr>
      <w:hyperlink r:id="rId13" w:history="1">
        <w:r w:rsidRPr="00285CF3">
          <w:rPr>
            <w:sz w:val="28"/>
            <w:szCs w:val="28"/>
            <w:lang w:val="en-US"/>
          </w:rPr>
          <w:t xml:space="preserve">Five-year follow-up of patients with advanced chronic lymphocytic leukemia treated with allogeneic hematopoietic cell transplantation after nonmyeloablative conditioning </w:t>
        </w:r>
      </w:hyperlink>
      <w:r w:rsidRPr="00285CF3">
        <w:rPr>
          <w:sz w:val="28"/>
          <w:szCs w:val="28"/>
          <w:lang w:val="en-US"/>
        </w:rPr>
        <w:t>/ M.L. Sorror, B.E. Storer, B.M. Sandmaier et al. //</w:t>
      </w:r>
      <w:r w:rsidRPr="00285CF3">
        <w:rPr>
          <w:rStyle w:val="journalname"/>
          <w:sz w:val="28"/>
          <w:szCs w:val="28"/>
          <w:lang w:val="en-US"/>
        </w:rPr>
        <w:t xml:space="preserve"> J. Clin. Oncol</w:t>
      </w:r>
      <w:r w:rsidRPr="00285CF3">
        <w:rPr>
          <w:sz w:val="28"/>
          <w:szCs w:val="28"/>
          <w:lang w:val="en-US"/>
        </w:rPr>
        <w:t>. -  2008. – Vol. 26. – P. 4912 – 4920.</w:t>
      </w:r>
    </w:p>
    <w:p w:rsidR="007937C8" w:rsidRPr="00285CF3" w:rsidRDefault="007937C8" w:rsidP="00F2565E">
      <w:pPr>
        <w:numPr>
          <w:ilvl w:val="0"/>
          <w:numId w:val="23"/>
        </w:numPr>
        <w:autoSpaceDE w:val="0"/>
        <w:autoSpaceDN w:val="0"/>
        <w:adjustRightInd w:val="0"/>
        <w:spacing w:after="0" w:line="360" w:lineRule="auto"/>
        <w:ind w:left="714" w:hanging="357"/>
        <w:jc w:val="both"/>
        <w:rPr>
          <w:sz w:val="28"/>
          <w:szCs w:val="28"/>
          <w:lang w:val="en-US"/>
        </w:rPr>
      </w:pPr>
      <w:r w:rsidRPr="00285CF3">
        <w:rPr>
          <w:sz w:val="28"/>
          <w:szCs w:val="28"/>
          <w:lang w:val="en-US"/>
        </w:rPr>
        <w:t xml:space="preserve">Fludarabine plus cyclophosphamide versus fludarabine alone in first-line therapy of younger patients with chronic lymphocytic leukemia / B.F. </w:t>
      </w:r>
      <w:r w:rsidRPr="00285CF3">
        <w:rPr>
          <w:sz w:val="28"/>
          <w:szCs w:val="28"/>
          <w:lang w:val="en-US"/>
        </w:rPr>
        <w:lastRenderedPageBreak/>
        <w:t>Eichhorst, R. Busch, G. Hopfinger et al. // Blood. – 2006. – Vol. 107. – P. 895 -  891.</w:t>
      </w:r>
    </w:p>
    <w:p w:rsidR="007937C8" w:rsidRPr="00285CF3" w:rsidRDefault="007937C8" w:rsidP="00F2565E">
      <w:pPr>
        <w:numPr>
          <w:ilvl w:val="0"/>
          <w:numId w:val="23"/>
        </w:numPr>
        <w:autoSpaceDE w:val="0"/>
        <w:autoSpaceDN w:val="0"/>
        <w:adjustRightInd w:val="0"/>
        <w:spacing w:after="0" w:line="360" w:lineRule="auto"/>
        <w:ind w:left="714" w:hanging="357"/>
        <w:jc w:val="both"/>
        <w:rPr>
          <w:sz w:val="28"/>
          <w:szCs w:val="28"/>
          <w:lang w:val="en-US"/>
        </w:rPr>
      </w:pPr>
      <w:r w:rsidRPr="00285CF3">
        <w:rPr>
          <w:sz w:val="28"/>
          <w:szCs w:val="28"/>
          <w:lang w:val="en-US"/>
        </w:rPr>
        <w:t>Fludarabine treatment of patients with chronic lymphocytic leukemia induces a p53-dependent gene expression response / A. Rosenwald, E. Chuang, R. Davis et al. // Blood. – 2004. – Vol. 104, N 5. – P. 1428 – 1434.</w:t>
      </w:r>
    </w:p>
    <w:p w:rsidR="007937C8" w:rsidRPr="00285CF3" w:rsidRDefault="007937C8" w:rsidP="00F2565E">
      <w:pPr>
        <w:numPr>
          <w:ilvl w:val="0"/>
          <w:numId w:val="23"/>
        </w:numPr>
        <w:autoSpaceDE w:val="0"/>
        <w:autoSpaceDN w:val="0"/>
        <w:adjustRightInd w:val="0"/>
        <w:spacing w:after="0" w:line="360" w:lineRule="auto"/>
        <w:ind w:left="714" w:hanging="357"/>
        <w:jc w:val="both"/>
        <w:rPr>
          <w:sz w:val="28"/>
          <w:szCs w:val="28"/>
          <w:lang w:val="en-US"/>
        </w:rPr>
      </w:pPr>
      <w:r w:rsidRPr="00285CF3">
        <w:rPr>
          <w:sz w:val="28"/>
          <w:szCs w:val="28"/>
          <w:lang w:val="en-US"/>
        </w:rPr>
        <w:t>Fludarabine, cyclophosphamide, and mitoxantrone as initial therapy of chronic lymphocytic leukemia: high response rate and disease eradication / F. Bosch, A. Ferrer, N. Villamor et al. // Clin. Cancer Res. – 2008. – Vol. 14. – P. 155 – 161.</w:t>
      </w:r>
    </w:p>
    <w:p w:rsidR="007937C8" w:rsidRPr="00285CF3" w:rsidRDefault="007937C8" w:rsidP="00F2565E">
      <w:pPr>
        <w:widowControl w:val="0"/>
        <w:numPr>
          <w:ilvl w:val="0"/>
          <w:numId w:val="23"/>
        </w:numPr>
        <w:spacing w:after="0" w:line="360" w:lineRule="auto"/>
        <w:jc w:val="both"/>
        <w:rPr>
          <w:sz w:val="28"/>
          <w:szCs w:val="28"/>
          <w:lang w:val="en-US"/>
        </w:rPr>
      </w:pPr>
      <w:hyperlink r:id="rId14" w:tooltip="Click to search for citations by this author." w:history="1">
        <w:r w:rsidRPr="00285CF3">
          <w:rPr>
            <w:bCs/>
            <w:sz w:val="28"/>
            <w:szCs w:val="28"/>
            <w:lang w:val="en-GB"/>
          </w:rPr>
          <w:t>Frampton J.E</w:t>
        </w:r>
      </w:hyperlink>
      <w:r w:rsidRPr="00285CF3">
        <w:rPr>
          <w:sz w:val="28"/>
          <w:szCs w:val="28"/>
          <w:lang w:val="en-US"/>
        </w:rPr>
        <w:t>.</w:t>
      </w:r>
      <w:r w:rsidRPr="00285CF3">
        <w:rPr>
          <w:sz w:val="28"/>
          <w:szCs w:val="28"/>
          <w:lang w:val="en-GB"/>
        </w:rPr>
        <w:t xml:space="preserve">, </w:t>
      </w:r>
      <w:hyperlink r:id="rId15" w:tooltip="Click to search for citations by this author." w:history="1">
        <w:r w:rsidRPr="00285CF3">
          <w:rPr>
            <w:bCs/>
            <w:sz w:val="28"/>
            <w:szCs w:val="28"/>
            <w:lang w:val="en-GB"/>
          </w:rPr>
          <w:t>Wagstaff A.J</w:t>
        </w:r>
      </w:hyperlink>
      <w:r w:rsidRPr="00285CF3">
        <w:rPr>
          <w:sz w:val="28"/>
          <w:szCs w:val="28"/>
          <w:lang w:val="en-US"/>
        </w:rPr>
        <w:t>.</w:t>
      </w:r>
      <w:r w:rsidRPr="00285CF3">
        <w:rPr>
          <w:bCs/>
          <w:sz w:val="28"/>
          <w:szCs w:val="28"/>
          <w:lang w:val="en-GB"/>
        </w:rPr>
        <w:t xml:space="preserve"> Alemtuzumab // </w:t>
      </w:r>
      <w:r w:rsidRPr="00285CF3">
        <w:rPr>
          <w:sz w:val="28"/>
          <w:szCs w:val="28"/>
          <w:lang w:val="en-GB"/>
        </w:rPr>
        <w:t>Drugs. – 2003. – Vol. 63. - 1229 - 1243.</w:t>
      </w:r>
    </w:p>
    <w:p w:rsidR="007937C8" w:rsidRPr="00285CF3" w:rsidRDefault="007937C8" w:rsidP="00F2565E">
      <w:pPr>
        <w:numPr>
          <w:ilvl w:val="0"/>
          <w:numId w:val="23"/>
        </w:numPr>
        <w:autoSpaceDE w:val="0"/>
        <w:autoSpaceDN w:val="0"/>
        <w:adjustRightInd w:val="0"/>
        <w:spacing w:after="0" w:line="360" w:lineRule="auto"/>
        <w:jc w:val="both"/>
        <w:rPr>
          <w:rStyle w:val="ti"/>
          <w:sz w:val="28"/>
          <w:szCs w:val="28"/>
          <w:lang w:val="en-US"/>
        </w:rPr>
      </w:pPr>
      <w:r w:rsidRPr="00285CF3">
        <w:rPr>
          <w:sz w:val="28"/>
          <w:szCs w:val="28"/>
          <w:lang w:val="en-US"/>
        </w:rPr>
        <w:t xml:space="preserve">From normal to clonal B cells: Chronic lymphocytic leukemia (CLL) at the crossroad between neoplasia and autoimmunity / P. Ghia, C. Scielzo, M. Frenquelli et al. // </w:t>
      </w:r>
      <w:hyperlink r:id="rId16" w:history="1">
        <w:r w:rsidRPr="00285CF3">
          <w:rPr>
            <w:rStyle w:val="a9"/>
            <w:sz w:val="28"/>
            <w:szCs w:val="28"/>
            <w:lang w:val="en-US"/>
          </w:rPr>
          <w:t>Autoimmun Rev.</w:t>
        </w:r>
      </w:hyperlink>
      <w:r w:rsidRPr="00285CF3">
        <w:rPr>
          <w:rStyle w:val="ti"/>
          <w:sz w:val="28"/>
          <w:szCs w:val="28"/>
          <w:lang w:val="en-US"/>
        </w:rPr>
        <w:t xml:space="preserve"> – 2007. – Vol.7, N2. – P.127-131.</w:t>
      </w:r>
    </w:p>
    <w:p w:rsidR="007937C8" w:rsidRPr="00285CF3" w:rsidRDefault="007937C8" w:rsidP="00F2565E">
      <w:pPr>
        <w:numPr>
          <w:ilvl w:val="0"/>
          <w:numId w:val="23"/>
        </w:numPr>
        <w:autoSpaceDE w:val="0"/>
        <w:autoSpaceDN w:val="0"/>
        <w:adjustRightInd w:val="0"/>
        <w:spacing w:after="0" w:line="360" w:lineRule="auto"/>
        <w:ind w:left="714" w:hanging="357"/>
        <w:jc w:val="both"/>
        <w:rPr>
          <w:sz w:val="28"/>
          <w:szCs w:val="28"/>
          <w:lang w:val="en-US"/>
        </w:rPr>
      </w:pPr>
      <w:r w:rsidRPr="00285CF3">
        <w:rPr>
          <w:sz w:val="28"/>
          <w:szCs w:val="28"/>
          <w:lang w:val="en-US"/>
        </w:rPr>
        <w:t>Genomic aberrations and survival in chronic lymphocytic leukemia</w:t>
      </w:r>
      <w:r w:rsidRPr="00285CF3">
        <w:rPr>
          <w:bCs/>
          <w:sz w:val="28"/>
          <w:szCs w:val="28"/>
          <w:lang w:val="en-US"/>
        </w:rPr>
        <w:t xml:space="preserve"> / H. Dohner, </w:t>
      </w:r>
      <w:smartTag w:uri="urn:schemas-microsoft-com:office:smarttags" w:element="place">
        <w:r w:rsidRPr="00285CF3">
          <w:rPr>
            <w:bCs/>
            <w:sz w:val="28"/>
            <w:szCs w:val="28"/>
            <w:lang w:val="en-US"/>
          </w:rPr>
          <w:t>S. Stilgenbauer</w:t>
        </w:r>
      </w:smartTag>
      <w:r w:rsidRPr="00285CF3">
        <w:rPr>
          <w:bCs/>
          <w:sz w:val="28"/>
          <w:szCs w:val="28"/>
          <w:lang w:val="en-US"/>
        </w:rPr>
        <w:t>, A.  Benner et al. //</w:t>
      </w:r>
      <w:r w:rsidRPr="00285CF3">
        <w:rPr>
          <w:sz w:val="28"/>
          <w:szCs w:val="28"/>
          <w:lang w:val="en-US"/>
        </w:rPr>
        <w:t xml:space="preserve"> N. Engl. J. Med. – 2000. – Vol. 343. – P.1910 – 1916.</w:t>
      </w:r>
    </w:p>
    <w:p w:rsidR="007937C8" w:rsidRPr="00285CF3" w:rsidRDefault="007937C8" w:rsidP="00F2565E">
      <w:pPr>
        <w:pStyle w:val="34"/>
        <w:numPr>
          <w:ilvl w:val="0"/>
          <w:numId w:val="23"/>
        </w:numPr>
        <w:tabs>
          <w:tab w:val="clear" w:pos="720"/>
          <w:tab w:val="num" w:pos="840"/>
        </w:tabs>
        <w:spacing w:after="0" w:line="360" w:lineRule="auto"/>
        <w:jc w:val="both"/>
        <w:rPr>
          <w:sz w:val="28"/>
          <w:szCs w:val="28"/>
          <w:lang w:val="en-US"/>
        </w:rPr>
      </w:pPr>
      <w:r w:rsidRPr="00285CF3">
        <w:rPr>
          <w:sz w:val="28"/>
          <w:szCs w:val="28"/>
          <w:lang w:val="en-US"/>
        </w:rPr>
        <w:t>Geographic patterns and pathogenetic implications of IGVH gene usage in chronic lymphocytic leukemia: the lesson of the IGVH3-21 gene / P. Ghia, K. Stamatopoulos, Ch. Belessi et al. // Blood. – 2005. – Vol.105, N 4. – P.1678 – 1685.</w:t>
      </w:r>
    </w:p>
    <w:p w:rsidR="007937C8" w:rsidRPr="00285CF3" w:rsidRDefault="007937C8" w:rsidP="00F2565E">
      <w:pPr>
        <w:pStyle w:val="2"/>
        <w:keepNext w:val="0"/>
        <w:numPr>
          <w:ilvl w:val="0"/>
          <w:numId w:val="23"/>
        </w:numPr>
        <w:tabs>
          <w:tab w:val="clear" w:pos="720"/>
          <w:tab w:val="num" w:pos="840"/>
        </w:tabs>
        <w:rPr>
          <w:b/>
          <w:i/>
          <w:lang w:val="en-US"/>
        </w:rPr>
      </w:pPr>
      <w:r w:rsidRPr="00285CF3">
        <w:rPr>
          <w:b/>
          <w:i/>
          <w:lang w:val="en-US"/>
        </w:rPr>
        <w:t>Ghia P. Clues on the origin and behaviour of chronic lymphocytic leukemia cells // Hematology Education: the education program for the annual congress of the European Hematology Association. – 2008. – Vol. 2, N1. – P. 302 – 307.</w:t>
      </w:r>
    </w:p>
    <w:p w:rsidR="007937C8" w:rsidRPr="00285CF3" w:rsidRDefault="007937C8" w:rsidP="00F2565E">
      <w:pPr>
        <w:pStyle w:val="Normal1"/>
        <w:numPr>
          <w:ilvl w:val="0"/>
          <w:numId w:val="23"/>
        </w:numPr>
        <w:tabs>
          <w:tab w:val="clear" w:pos="720"/>
          <w:tab w:val="num" w:pos="840"/>
        </w:tabs>
        <w:spacing w:before="0" w:after="0" w:line="360" w:lineRule="auto"/>
        <w:ind w:left="714" w:hanging="357"/>
        <w:jc w:val="both"/>
        <w:rPr>
          <w:sz w:val="28"/>
          <w:szCs w:val="28"/>
          <w:lang w:val="en-US"/>
        </w:rPr>
      </w:pPr>
      <w:r w:rsidRPr="00285CF3">
        <w:rPr>
          <w:sz w:val="28"/>
          <w:szCs w:val="28"/>
          <w:lang w:val="en-US"/>
        </w:rPr>
        <w:t xml:space="preserve">Ghia P., Rosenquist R., Davi F. Immunoglobulin gene analysis in chronic lymphocytic leukemia. – Wolters Kluwer Health </w:t>
      </w:r>
      <w:smartTag w:uri="urn:schemas-microsoft-com:office:smarttags" w:element="country-region">
        <w:r w:rsidRPr="00285CF3">
          <w:rPr>
            <w:sz w:val="28"/>
            <w:szCs w:val="28"/>
            <w:lang w:val="en-US"/>
          </w:rPr>
          <w:t>Italy</w:t>
        </w:r>
      </w:smartTag>
      <w:r w:rsidRPr="00285CF3">
        <w:rPr>
          <w:sz w:val="28"/>
          <w:szCs w:val="28"/>
          <w:lang w:val="en-US"/>
        </w:rPr>
        <w:t xml:space="preserve">, </w:t>
      </w:r>
      <w:smartTag w:uri="urn:schemas-microsoft-com:office:smarttags" w:element="City">
        <w:smartTag w:uri="urn:schemas-microsoft-com:office:smarttags" w:element="place">
          <w:r w:rsidRPr="00285CF3">
            <w:rPr>
              <w:sz w:val="28"/>
              <w:szCs w:val="28"/>
              <w:lang w:val="en-US"/>
            </w:rPr>
            <w:t>Milan</w:t>
          </w:r>
        </w:smartTag>
      </w:smartTag>
      <w:r w:rsidRPr="00285CF3">
        <w:rPr>
          <w:sz w:val="28"/>
          <w:szCs w:val="28"/>
          <w:lang w:val="en-US"/>
        </w:rPr>
        <w:t>, 2008. – 143 p.</w:t>
      </w:r>
    </w:p>
    <w:p w:rsidR="007937C8" w:rsidRPr="00285CF3" w:rsidRDefault="007937C8" w:rsidP="00F2565E">
      <w:pPr>
        <w:pStyle w:val="Normal1"/>
        <w:numPr>
          <w:ilvl w:val="0"/>
          <w:numId w:val="23"/>
        </w:numPr>
        <w:tabs>
          <w:tab w:val="clear" w:pos="720"/>
          <w:tab w:val="num" w:pos="840"/>
        </w:tabs>
        <w:spacing w:before="0" w:after="0" w:line="360" w:lineRule="auto"/>
        <w:ind w:left="714" w:hanging="357"/>
        <w:jc w:val="both"/>
        <w:rPr>
          <w:sz w:val="28"/>
          <w:szCs w:val="28"/>
          <w:lang w:val="en-US"/>
        </w:rPr>
      </w:pPr>
      <w:r w:rsidRPr="00285CF3">
        <w:rPr>
          <w:sz w:val="28"/>
          <w:szCs w:val="28"/>
          <w:lang w:val="en-US"/>
        </w:rPr>
        <w:lastRenderedPageBreak/>
        <w:t>Guidelins for the diagnosis and treatment of chronic lymphocytic leukemia: a report from the International Workshop on chronic lymphocytic leukemia (IWCLL) updating the National Cancer Institute Working Group (NCI-WG) 1996 quidelines / M. Hallek, D. Cheson, D. Catovsky et al. // Blood. – 2008. – Vol.111. – P. 5446 – 5456.</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sz w:val="28"/>
          <w:szCs w:val="28"/>
          <w:lang w:val="en-US"/>
        </w:rPr>
      </w:pPr>
      <w:r w:rsidRPr="00285CF3">
        <w:rPr>
          <w:sz w:val="28"/>
          <w:szCs w:val="28"/>
          <w:lang w:val="en-US"/>
        </w:rPr>
        <w:t>Hamblin T.J. ZAP-70 levels do change in CLL but not very often // Leuk. Lymphoma. – 2007. – Vol. 48. – P. 1059 – 1060.</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sz w:val="28"/>
          <w:szCs w:val="28"/>
          <w:lang w:val="en-US"/>
        </w:rPr>
      </w:pPr>
      <w:r w:rsidRPr="00285CF3">
        <w:rPr>
          <w:sz w:val="28"/>
          <w:szCs w:val="28"/>
          <w:lang w:val="en-US"/>
        </w:rPr>
        <w:t xml:space="preserve">Hamblin T.J., Davis Z.A., Oscier D.C. Determination of how many immunoglobulin variable region heavy chain mutations are allowable in unmutated chronic lymphocytic leukemia – long-term follow up of patients with different percentages of mutations // Br. J. Haematol. – 2008. – Vol. 140, N 3. – P. 320 – 323. </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sz w:val="28"/>
          <w:szCs w:val="28"/>
          <w:lang w:val="en-US"/>
        </w:rPr>
      </w:pPr>
      <w:r w:rsidRPr="00285CF3">
        <w:rPr>
          <w:sz w:val="28"/>
          <w:szCs w:val="28"/>
          <w:lang w:val="en-US"/>
        </w:rPr>
        <w:t>Hatch M. Cancer following the Chornobyl nuclear accident (the Ukrainian-American Studies of thyroid disease and leukemia) // J. Acad. Med. Sci. Ukraine. – 2006. – Vol.12. – P. 78 – 85.</w:t>
      </w:r>
    </w:p>
    <w:p w:rsidR="007937C8" w:rsidRPr="00285CF3" w:rsidRDefault="007937C8" w:rsidP="00F2565E">
      <w:pPr>
        <w:numPr>
          <w:ilvl w:val="0"/>
          <w:numId w:val="23"/>
        </w:numPr>
        <w:tabs>
          <w:tab w:val="clear" w:pos="720"/>
          <w:tab w:val="num" w:pos="840"/>
        </w:tabs>
        <w:spacing w:after="0" w:line="360" w:lineRule="auto"/>
        <w:jc w:val="both"/>
        <w:rPr>
          <w:sz w:val="28"/>
          <w:szCs w:val="28"/>
          <w:lang w:val="en-US"/>
        </w:rPr>
      </w:pPr>
      <w:r w:rsidRPr="00285CF3">
        <w:rPr>
          <w:sz w:val="28"/>
          <w:szCs w:val="28"/>
          <w:lang w:val="en-US"/>
        </w:rPr>
        <w:t>High frequency of p53 disfunction and low level of VH mutation in chronic lymphocytic leukemia patients using the VH3-21 gene segment / K. Lin, S. Manocha, P.J. Harris et al. // Blood. – 2003. – Vol. 102. – P. 1145-1146.</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sz w:val="28"/>
          <w:szCs w:val="28"/>
          <w:lang w:val="en-US"/>
        </w:rPr>
      </w:pPr>
      <w:r w:rsidRPr="00285CF3">
        <w:rPr>
          <w:sz w:val="28"/>
          <w:szCs w:val="28"/>
          <w:lang w:val="en-US"/>
        </w:rPr>
        <w:t>Ig V gene mutation status and CD38 expression as novel prognostic indicators in chronic lymphocytic leukemia / R.N. Damle, T. Wasil, F. Fais et al. // Blood. – 1999. – Vol. 94. – P. 1840 – 1847.</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sz w:val="28"/>
          <w:szCs w:val="28"/>
          <w:lang w:val="en-US"/>
        </w:rPr>
      </w:pPr>
      <w:r w:rsidRPr="00285CF3">
        <w:rPr>
          <w:sz w:val="28"/>
          <w:szCs w:val="28"/>
          <w:lang w:val="en-US"/>
        </w:rPr>
        <w:t>IgHV gene insertions and deletions in chronic lymphocytic leukemia: “CLL-biased” deletions in a subset of cases with stereotyped receptors / C. Belessi, F. Davi, K. Stamatopoulos et al. // Eur. J. Immunol. – 2006. – Vol. 36. – P. 1963 – 1974.</w:t>
      </w:r>
    </w:p>
    <w:p w:rsidR="007937C8" w:rsidRPr="00285CF3" w:rsidRDefault="007937C8" w:rsidP="00F2565E">
      <w:pPr>
        <w:pStyle w:val="2"/>
        <w:keepNext w:val="0"/>
        <w:numPr>
          <w:ilvl w:val="0"/>
          <w:numId w:val="23"/>
        </w:numPr>
        <w:tabs>
          <w:tab w:val="clear" w:pos="720"/>
          <w:tab w:val="num" w:pos="840"/>
        </w:tabs>
        <w:rPr>
          <w:b/>
          <w:i/>
          <w:lang w:val="en-US"/>
        </w:rPr>
      </w:pPr>
      <w:r w:rsidRPr="00285CF3">
        <w:rPr>
          <w:b/>
          <w:i/>
          <w:lang w:val="en-US"/>
        </w:rPr>
        <w:t>Incidence of lymphoma in systemic sclerosis: a retrospective analysis of 218 Hungarian patients with systemic sclerosis / E. Szekanecz, S. Szamosi, L. Gergely et al. // Clin. Rheumatol. – 2008. – Vol. 27, N 9. – P. 1163 – 1166.</w:t>
      </w:r>
    </w:p>
    <w:p w:rsidR="007937C8" w:rsidRPr="00285CF3" w:rsidRDefault="007937C8" w:rsidP="00F2565E">
      <w:pPr>
        <w:numPr>
          <w:ilvl w:val="0"/>
          <w:numId w:val="23"/>
        </w:numPr>
        <w:tabs>
          <w:tab w:val="clear" w:pos="720"/>
          <w:tab w:val="num" w:pos="840"/>
        </w:tabs>
        <w:spacing w:after="0" w:line="360" w:lineRule="auto"/>
        <w:jc w:val="both"/>
        <w:rPr>
          <w:sz w:val="28"/>
          <w:szCs w:val="28"/>
          <w:lang w:val="en-US"/>
        </w:rPr>
      </w:pPr>
      <w:r w:rsidRPr="00285CF3">
        <w:rPr>
          <w:sz w:val="28"/>
          <w:szCs w:val="28"/>
          <w:lang w:val="en-US"/>
        </w:rPr>
        <w:lastRenderedPageBreak/>
        <w:t xml:space="preserve">International standartized approach for flow cytometric residual disease monitoring in chronic lymphocytic leukemia / A.C. Rawston, R. De Tute, A.S. Jack, P. Hillmen // Leukemia. – 2007. – Vol. 21. – P. 956 – 964. </w:t>
      </w:r>
    </w:p>
    <w:p w:rsidR="007937C8" w:rsidRPr="00285CF3" w:rsidRDefault="007937C8" w:rsidP="00F2565E">
      <w:pPr>
        <w:numPr>
          <w:ilvl w:val="0"/>
          <w:numId w:val="23"/>
        </w:numPr>
        <w:tabs>
          <w:tab w:val="clear" w:pos="720"/>
          <w:tab w:val="num" w:pos="840"/>
        </w:tabs>
        <w:spacing w:after="0" w:line="360" w:lineRule="auto"/>
        <w:jc w:val="both"/>
        <w:rPr>
          <w:sz w:val="28"/>
          <w:szCs w:val="28"/>
          <w:lang w:val="en-US"/>
        </w:rPr>
      </w:pPr>
      <w:r w:rsidRPr="00285CF3">
        <w:rPr>
          <w:sz w:val="28"/>
          <w:szCs w:val="28"/>
          <w:lang w:val="en-US"/>
        </w:rPr>
        <w:t xml:space="preserve">International Workshop on Chronic Lymphocytic Leukemia. Chronic lymphocytic leukemia: recommendations for diagnosis, staging, and response criteria // </w:t>
      </w:r>
      <w:r w:rsidRPr="00285CF3">
        <w:rPr>
          <w:iCs/>
          <w:sz w:val="28"/>
          <w:szCs w:val="28"/>
          <w:lang w:val="en-US"/>
        </w:rPr>
        <w:t>Ann Intern Med.</w:t>
      </w:r>
      <w:r w:rsidRPr="00285CF3">
        <w:rPr>
          <w:sz w:val="28"/>
          <w:szCs w:val="28"/>
          <w:lang w:val="en-US"/>
        </w:rPr>
        <w:t xml:space="preserve"> – 1989. – Vol. </w:t>
      </w:r>
      <w:r w:rsidRPr="00285CF3">
        <w:rPr>
          <w:iCs/>
          <w:sz w:val="28"/>
          <w:szCs w:val="28"/>
          <w:lang w:val="en-US"/>
        </w:rPr>
        <w:t xml:space="preserve"> </w:t>
      </w:r>
      <w:r w:rsidRPr="00285CF3">
        <w:rPr>
          <w:sz w:val="28"/>
          <w:szCs w:val="28"/>
          <w:lang w:val="en-US"/>
        </w:rPr>
        <w:t>110. – P. 236–238.</w:t>
      </w:r>
    </w:p>
    <w:p w:rsidR="007937C8" w:rsidRPr="00285CF3" w:rsidRDefault="007937C8" w:rsidP="00F2565E">
      <w:pPr>
        <w:numPr>
          <w:ilvl w:val="0"/>
          <w:numId w:val="23"/>
        </w:numPr>
        <w:tabs>
          <w:tab w:val="clear" w:pos="720"/>
          <w:tab w:val="num" w:pos="840"/>
        </w:tabs>
        <w:spacing w:after="0" w:line="360" w:lineRule="auto"/>
        <w:jc w:val="both"/>
        <w:rPr>
          <w:sz w:val="28"/>
          <w:szCs w:val="28"/>
          <w:lang w:val="en-US"/>
        </w:rPr>
      </w:pPr>
      <w:r w:rsidRPr="00285CF3">
        <w:rPr>
          <w:sz w:val="28"/>
          <w:szCs w:val="28"/>
          <w:lang w:val="en-US"/>
        </w:rPr>
        <w:t>Jonhson T.A., Rassenti L.Z., Kipps T.J. IgVH1 genes expressed in B cell chronic lymphocytic leukemia exhibit distinctive molecular features // J. Immunol. – 1997. – Vol. 158. – P. 235 – 246.</w:t>
      </w:r>
    </w:p>
    <w:p w:rsidR="007937C8" w:rsidRPr="00285CF3" w:rsidRDefault="007937C8" w:rsidP="00F2565E">
      <w:pPr>
        <w:numPr>
          <w:ilvl w:val="0"/>
          <w:numId w:val="23"/>
        </w:numPr>
        <w:tabs>
          <w:tab w:val="clear" w:pos="720"/>
          <w:tab w:val="num" w:pos="840"/>
        </w:tabs>
        <w:spacing w:after="0" w:line="360" w:lineRule="auto"/>
        <w:jc w:val="both"/>
        <w:rPr>
          <w:sz w:val="28"/>
          <w:szCs w:val="28"/>
          <w:lang w:val="en-US"/>
        </w:rPr>
      </w:pPr>
      <w:r w:rsidRPr="00285CF3">
        <w:rPr>
          <w:sz w:val="28"/>
          <w:szCs w:val="28"/>
          <w:lang w:val="en-US"/>
        </w:rPr>
        <w:t>Jung D., Alt F.W. Unraveling V(D)J recombination; insights into gene regulation // Cell. – 2004. – Vol. 116, N2. – P. 299 – 304.</w:t>
      </w:r>
    </w:p>
    <w:p w:rsidR="007937C8" w:rsidRPr="00285CF3" w:rsidRDefault="007937C8" w:rsidP="00F2565E">
      <w:pPr>
        <w:pStyle w:val="Normal1"/>
        <w:numPr>
          <w:ilvl w:val="0"/>
          <w:numId w:val="23"/>
        </w:numPr>
        <w:tabs>
          <w:tab w:val="clear" w:pos="720"/>
          <w:tab w:val="num" w:pos="840"/>
        </w:tabs>
        <w:spacing w:before="0" w:after="0" w:line="360" w:lineRule="auto"/>
        <w:ind w:left="714" w:hanging="357"/>
        <w:jc w:val="both"/>
        <w:rPr>
          <w:sz w:val="28"/>
          <w:szCs w:val="28"/>
          <w:lang w:val="en-US"/>
        </w:rPr>
      </w:pPr>
      <w:r w:rsidRPr="00285CF3">
        <w:rPr>
          <w:sz w:val="28"/>
          <w:szCs w:val="28"/>
          <w:lang w:val="en-US"/>
        </w:rPr>
        <w:t>Jurlander J. Prognostic markers in chronic lymphocytic leukemia // Hematology education: the education programme for the annual congress of the European Hematology Association. – 2008. – Vol. 2(1). – P. 308 – 313.</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sz w:val="28"/>
          <w:szCs w:val="28"/>
          <w:lang w:val="en-US"/>
        </w:rPr>
      </w:pPr>
      <w:r w:rsidRPr="00285CF3">
        <w:rPr>
          <w:sz w:val="28"/>
          <w:szCs w:val="28"/>
          <w:lang w:val="en-US"/>
        </w:rPr>
        <w:t>Kabat E.A., Wu T.T. Identical V region amino acid sequences and segments of sequences in antibodies of different specificities. Relative contributions of VH and VL genes, minigenes, and complementarity-determining regions to binding of antibody-combining sites // J. Immunol. – 1991. – Vol. 147. – P. 1709 – 1719.</w:t>
      </w:r>
    </w:p>
    <w:p w:rsidR="007937C8" w:rsidRPr="00285CF3" w:rsidRDefault="007937C8" w:rsidP="00F2565E">
      <w:pPr>
        <w:pStyle w:val="Normal2"/>
        <w:numPr>
          <w:ilvl w:val="0"/>
          <w:numId w:val="23"/>
        </w:numPr>
        <w:tabs>
          <w:tab w:val="clear" w:pos="720"/>
          <w:tab w:val="num" w:pos="840"/>
        </w:tabs>
        <w:spacing w:before="0" w:after="0" w:line="360" w:lineRule="auto"/>
        <w:jc w:val="both"/>
        <w:rPr>
          <w:sz w:val="28"/>
          <w:szCs w:val="28"/>
          <w:lang w:val="en-US"/>
        </w:rPr>
      </w:pPr>
      <w:r w:rsidRPr="00285CF3">
        <w:rPr>
          <w:sz w:val="28"/>
          <w:szCs w:val="28"/>
          <w:lang w:val="en-US"/>
        </w:rPr>
        <w:t>Karyotypic evolution in CLL: identification of a new sub-group of patients with deletions of 11q and advanced progressive disease / Ch. Fegan, H. Robinson, P. Thompson et al. // Leukemia. – 1995. – Vol. 9. – P. 2003 – 2008.</w:t>
      </w:r>
    </w:p>
    <w:p w:rsidR="007937C8" w:rsidRPr="00285CF3" w:rsidRDefault="007937C8" w:rsidP="00F2565E">
      <w:pPr>
        <w:numPr>
          <w:ilvl w:val="0"/>
          <w:numId w:val="23"/>
        </w:numPr>
        <w:tabs>
          <w:tab w:val="clear" w:pos="720"/>
          <w:tab w:val="num" w:pos="840"/>
        </w:tabs>
        <w:spacing w:after="0" w:line="360" w:lineRule="auto"/>
        <w:jc w:val="both"/>
        <w:rPr>
          <w:sz w:val="28"/>
          <w:szCs w:val="28"/>
          <w:lang w:val="en-US"/>
        </w:rPr>
      </w:pPr>
      <w:r w:rsidRPr="00285CF3">
        <w:rPr>
          <w:sz w:val="28"/>
          <w:szCs w:val="28"/>
          <w:lang w:val="en-US"/>
        </w:rPr>
        <w:t>Keating M.J. Chronic lymphocytic leukemia in the next decade: where do we go from here? // Semin. Hematol. – 1998. – Vol. 35. – P. 27 – 33.</w:t>
      </w:r>
    </w:p>
    <w:p w:rsidR="007937C8" w:rsidRPr="007937C8" w:rsidRDefault="007937C8" w:rsidP="00F2565E">
      <w:pPr>
        <w:pStyle w:val="aa"/>
        <w:numPr>
          <w:ilvl w:val="0"/>
          <w:numId w:val="23"/>
        </w:numPr>
        <w:tabs>
          <w:tab w:val="clear" w:pos="720"/>
          <w:tab w:val="num" w:pos="840"/>
        </w:tabs>
        <w:suppressAutoHyphens w:val="0"/>
        <w:spacing w:after="0" w:line="360" w:lineRule="auto"/>
        <w:jc w:val="both"/>
        <w:rPr>
          <w:szCs w:val="28"/>
          <w:lang w:val="en-US"/>
        </w:rPr>
      </w:pPr>
      <w:r w:rsidRPr="007937C8">
        <w:rPr>
          <w:szCs w:val="28"/>
          <w:lang w:val="en-US"/>
        </w:rPr>
        <w:t>Kelsoe G. The germinal center: a crucible for lymphocyte selection // Seminars Immunology. – 1996. – Vol. 6. – P. 179 – 197.</w:t>
      </w:r>
    </w:p>
    <w:p w:rsidR="007937C8" w:rsidRPr="00285CF3" w:rsidRDefault="007937C8" w:rsidP="00F2565E">
      <w:pPr>
        <w:pStyle w:val="aa"/>
        <w:numPr>
          <w:ilvl w:val="0"/>
          <w:numId w:val="23"/>
        </w:numPr>
        <w:tabs>
          <w:tab w:val="clear" w:pos="720"/>
        </w:tabs>
        <w:suppressAutoHyphens w:val="0"/>
        <w:spacing w:after="0" w:line="360" w:lineRule="auto"/>
        <w:ind w:left="714" w:hanging="474"/>
        <w:jc w:val="both"/>
        <w:rPr>
          <w:szCs w:val="28"/>
          <w:lang w:val="en-US"/>
        </w:rPr>
      </w:pPr>
      <w:r w:rsidRPr="00285CF3">
        <w:rPr>
          <w:szCs w:val="28"/>
          <w:lang w:val="en-US"/>
        </w:rPr>
        <w:t>Kipps T.J. The B-cell receptor and ZAP-</w:t>
      </w:r>
      <w:smartTag w:uri="urn:schemas-microsoft-com:office:smarttags" w:element="metricconverter">
        <w:smartTagPr>
          <w:attr w:name="ProductID" w:val="70 in"/>
        </w:smartTagPr>
        <w:r w:rsidRPr="00285CF3">
          <w:rPr>
            <w:szCs w:val="28"/>
            <w:lang w:val="en-US"/>
          </w:rPr>
          <w:t>70 in</w:t>
        </w:r>
      </w:smartTag>
      <w:r w:rsidRPr="00285CF3">
        <w:rPr>
          <w:szCs w:val="28"/>
          <w:lang w:val="en-US"/>
        </w:rPr>
        <w:t xml:space="preserve"> chronic lymphocytic leukemia. Best practice and research // Clin. Haematol. – 2007. – Vol. 20. – P. 415 – 424.</w:t>
      </w:r>
    </w:p>
    <w:p w:rsidR="007937C8" w:rsidRPr="00285CF3" w:rsidRDefault="007937C8" w:rsidP="00F2565E">
      <w:pPr>
        <w:numPr>
          <w:ilvl w:val="0"/>
          <w:numId w:val="23"/>
        </w:numPr>
        <w:tabs>
          <w:tab w:val="clear" w:pos="720"/>
          <w:tab w:val="num" w:pos="840"/>
        </w:tabs>
        <w:spacing w:after="0" w:line="360" w:lineRule="auto"/>
        <w:jc w:val="both"/>
        <w:rPr>
          <w:bCs/>
          <w:color w:val="000000"/>
          <w:sz w:val="28"/>
          <w:szCs w:val="28"/>
          <w:lang w:val="en-US"/>
        </w:rPr>
      </w:pPr>
      <w:r w:rsidRPr="00285CF3">
        <w:rPr>
          <w:sz w:val="28"/>
          <w:szCs w:val="28"/>
          <w:lang w:val="en-US"/>
        </w:rPr>
        <w:lastRenderedPageBreak/>
        <w:t>Kolar</w:t>
      </w:r>
      <w:r w:rsidRPr="00285CF3">
        <w:rPr>
          <w:sz w:val="28"/>
          <w:szCs w:val="28"/>
          <w:lang w:val="uk-UA"/>
        </w:rPr>
        <w:t xml:space="preserve"> </w:t>
      </w:r>
      <w:r w:rsidRPr="00285CF3">
        <w:rPr>
          <w:sz w:val="28"/>
          <w:szCs w:val="28"/>
          <w:lang w:val="en-US"/>
        </w:rPr>
        <w:t>G</w:t>
      </w:r>
      <w:r w:rsidRPr="00285CF3">
        <w:rPr>
          <w:sz w:val="28"/>
          <w:szCs w:val="28"/>
          <w:lang w:val="uk-UA"/>
        </w:rPr>
        <w:t>.</w:t>
      </w:r>
      <w:r w:rsidRPr="00285CF3">
        <w:rPr>
          <w:sz w:val="28"/>
          <w:szCs w:val="28"/>
          <w:lang w:val="en-US"/>
        </w:rPr>
        <w:t>R</w:t>
      </w:r>
      <w:r w:rsidRPr="00285CF3">
        <w:rPr>
          <w:sz w:val="28"/>
          <w:szCs w:val="28"/>
          <w:lang w:val="uk-UA"/>
        </w:rPr>
        <w:t xml:space="preserve">., </w:t>
      </w:r>
      <w:r w:rsidRPr="00285CF3">
        <w:rPr>
          <w:sz w:val="28"/>
          <w:szCs w:val="28"/>
          <w:lang w:val="en-US"/>
        </w:rPr>
        <w:t>Capra</w:t>
      </w:r>
      <w:r w:rsidRPr="00285CF3">
        <w:rPr>
          <w:sz w:val="28"/>
          <w:szCs w:val="28"/>
          <w:lang w:val="uk-UA"/>
        </w:rPr>
        <w:t xml:space="preserve"> </w:t>
      </w:r>
      <w:r w:rsidRPr="00285CF3">
        <w:rPr>
          <w:sz w:val="28"/>
          <w:szCs w:val="28"/>
          <w:lang w:val="en-US"/>
        </w:rPr>
        <w:t>J</w:t>
      </w:r>
      <w:r w:rsidRPr="00285CF3">
        <w:rPr>
          <w:sz w:val="28"/>
          <w:szCs w:val="28"/>
          <w:lang w:val="uk-UA"/>
        </w:rPr>
        <w:t>.</w:t>
      </w:r>
      <w:r w:rsidRPr="00285CF3">
        <w:rPr>
          <w:sz w:val="28"/>
          <w:szCs w:val="28"/>
          <w:lang w:val="en-US"/>
        </w:rPr>
        <w:t>D</w:t>
      </w:r>
      <w:r w:rsidRPr="00285CF3">
        <w:rPr>
          <w:sz w:val="28"/>
          <w:szCs w:val="28"/>
          <w:lang w:val="uk-UA"/>
        </w:rPr>
        <w:t>.</w:t>
      </w:r>
      <w:r w:rsidRPr="00285CF3">
        <w:rPr>
          <w:sz w:val="28"/>
          <w:szCs w:val="28"/>
          <w:lang w:val="en-US"/>
        </w:rPr>
        <w:t xml:space="preserve"> Ig V region restrictions in human chronic lymphocytic leukemia suggest some cases have a common origin // J. Clin. Invest. –</w:t>
      </w:r>
      <w:r w:rsidRPr="00285CF3">
        <w:rPr>
          <w:bCs/>
          <w:color w:val="000000"/>
          <w:sz w:val="28"/>
          <w:szCs w:val="28"/>
          <w:lang w:val="en-US"/>
        </w:rPr>
        <w:t xml:space="preserve"> 2004. – Vol. 113, N7. – P. 953 – 954.</w:t>
      </w:r>
    </w:p>
    <w:p w:rsidR="007937C8" w:rsidRPr="00285CF3" w:rsidRDefault="007937C8" w:rsidP="00F2565E">
      <w:pPr>
        <w:numPr>
          <w:ilvl w:val="0"/>
          <w:numId w:val="23"/>
        </w:numPr>
        <w:tabs>
          <w:tab w:val="clear" w:pos="720"/>
          <w:tab w:val="num" w:pos="840"/>
        </w:tabs>
        <w:spacing w:after="0" w:line="360" w:lineRule="auto"/>
        <w:jc w:val="both"/>
        <w:rPr>
          <w:sz w:val="28"/>
          <w:szCs w:val="28"/>
          <w:lang w:val="en-US"/>
        </w:rPr>
      </w:pPr>
      <w:r w:rsidRPr="00285CF3">
        <w:rPr>
          <w:sz w:val="28"/>
          <w:szCs w:val="28"/>
          <w:lang w:val="en-US"/>
        </w:rPr>
        <w:t>Lefranc M.P. IMGT, the international ImMunoGeneTics database // Nucleic Acids Res. – 2001. – Vol. 29. – P. 207 - 214.</w:t>
      </w:r>
    </w:p>
    <w:p w:rsidR="007937C8" w:rsidRPr="007937C8" w:rsidRDefault="007937C8" w:rsidP="00F2565E">
      <w:pPr>
        <w:pStyle w:val="aa"/>
        <w:numPr>
          <w:ilvl w:val="0"/>
          <w:numId w:val="23"/>
        </w:numPr>
        <w:tabs>
          <w:tab w:val="clear" w:pos="720"/>
          <w:tab w:val="num" w:pos="840"/>
        </w:tabs>
        <w:suppressAutoHyphens w:val="0"/>
        <w:spacing w:after="0" w:line="360" w:lineRule="auto"/>
        <w:jc w:val="both"/>
        <w:rPr>
          <w:szCs w:val="28"/>
          <w:lang w:val="en-US"/>
        </w:rPr>
      </w:pPr>
      <w:r w:rsidRPr="00285CF3">
        <w:rPr>
          <w:szCs w:val="28"/>
          <w:lang w:val="en-US"/>
        </w:rPr>
        <w:t>Lefranc M.P. IMGT, the international ImMunoGeneTics information system // Nucleic Acids Res. – 2005. – Vol. 33. -  D. 593 – 597.</w:t>
      </w:r>
    </w:p>
    <w:p w:rsidR="007937C8" w:rsidRPr="007937C8" w:rsidRDefault="007937C8" w:rsidP="00F2565E">
      <w:pPr>
        <w:pStyle w:val="aa"/>
        <w:numPr>
          <w:ilvl w:val="0"/>
          <w:numId w:val="23"/>
        </w:numPr>
        <w:tabs>
          <w:tab w:val="clear" w:pos="720"/>
          <w:tab w:val="num" w:pos="840"/>
        </w:tabs>
        <w:suppressAutoHyphens w:val="0"/>
        <w:spacing w:after="0" w:line="360" w:lineRule="auto"/>
        <w:jc w:val="both"/>
        <w:rPr>
          <w:szCs w:val="28"/>
          <w:lang w:val="en-US"/>
        </w:rPr>
      </w:pPr>
      <w:r w:rsidRPr="00285CF3">
        <w:rPr>
          <w:szCs w:val="28"/>
          <w:lang w:val="en-US"/>
        </w:rPr>
        <w:t xml:space="preserve">Lefranc M.P. WHO-IUIS Nomenclature Subcommittee for immunoglobulins and T cell receptor report // Immunogenetics. – 2007. – Vol. 59. – P. 899 – 902. </w:t>
      </w:r>
    </w:p>
    <w:p w:rsidR="007937C8" w:rsidRPr="007937C8" w:rsidRDefault="007937C8" w:rsidP="00F2565E">
      <w:pPr>
        <w:pStyle w:val="aa"/>
        <w:numPr>
          <w:ilvl w:val="0"/>
          <w:numId w:val="23"/>
        </w:numPr>
        <w:tabs>
          <w:tab w:val="clear" w:pos="720"/>
          <w:tab w:val="num" w:pos="840"/>
        </w:tabs>
        <w:suppressAutoHyphens w:val="0"/>
        <w:spacing w:after="0" w:line="360" w:lineRule="auto"/>
        <w:jc w:val="both"/>
        <w:rPr>
          <w:szCs w:val="28"/>
          <w:lang w:val="en-US"/>
        </w:rPr>
      </w:pPr>
      <w:r w:rsidRPr="007937C8">
        <w:rPr>
          <w:szCs w:val="28"/>
          <w:lang w:val="en-US"/>
        </w:rPr>
        <w:t>Lefranc M.-P., Lefranc G. The immunoglobulin fackbook. – Academic Press, Hartcourt Publishers Limited, London, 2001. – 80 p.</w:t>
      </w:r>
    </w:p>
    <w:p w:rsidR="007937C8" w:rsidRPr="00285CF3" w:rsidRDefault="007937C8" w:rsidP="00F2565E">
      <w:pPr>
        <w:pStyle w:val="aa"/>
        <w:numPr>
          <w:ilvl w:val="0"/>
          <w:numId w:val="23"/>
        </w:numPr>
        <w:tabs>
          <w:tab w:val="clear" w:pos="720"/>
          <w:tab w:val="num" w:pos="840"/>
        </w:tabs>
        <w:suppressAutoHyphens w:val="0"/>
        <w:spacing w:after="0" w:line="360" w:lineRule="auto"/>
        <w:jc w:val="both"/>
        <w:rPr>
          <w:szCs w:val="28"/>
          <w:lang w:val="en-US"/>
        </w:rPr>
      </w:pPr>
      <w:r w:rsidRPr="00285CF3">
        <w:rPr>
          <w:szCs w:val="28"/>
          <w:lang w:val="en-US"/>
        </w:rPr>
        <w:t>Leukemia, lymphoma, and multiple myeloma after pelvix radiotherapy for benign disease / P.D. Inskip, R.A. Kleinerman, M. Stovall et al. // Radiat. Res. – 1993. – Vol. 135. – P. 108 – 124.</w:t>
      </w:r>
    </w:p>
    <w:p w:rsidR="007937C8" w:rsidRPr="00285CF3" w:rsidRDefault="007937C8" w:rsidP="00F2565E">
      <w:pPr>
        <w:pStyle w:val="aa"/>
        <w:numPr>
          <w:ilvl w:val="0"/>
          <w:numId w:val="23"/>
        </w:numPr>
        <w:tabs>
          <w:tab w:val="clear" w:pos="720"/>
          <w:tab w:val="num" w:pos="840"/>
        </w:tabs>
        <w:suppressAutoHyphens w:val="0"/>
        <w:spacing w:after="0" w:line="360" w:lineRule="auto"/>
        <w:jc w:val="both"/>
        <w:rPr>
          <w:szCs w:val="28"/>
          <w:lang w:val="en-US"/>
        </w:rPr>
      </w:pPr>
      <w:r w:rsidRPr="00285CF3">
        <w:rPr>
          <w:szCs w:val="28"/>
          <w:lang w:val="en-US"/>
        </w:rPr>
        <w:t xml:space="preserve">Long-term results of the fludarabine, cyclophosphamide and rituximab regimen as initial therapy of chronic lymphocytic leukemia / C.S. Tam, S. O’Brien, W. Wierda et al. // Blood. – 2008. – Vol. </w:t>
      </w:r>
    </w:p>
    <w:p w:rsidR="007937C8" w:rsidRPr="00285CF3" w:rsidRDefault="007937C8" w:rsidP="00F2565E">
      <w:pPr>
        <w:pStyle w:val="aa"/>
        <w:numPr>
          <w:ilvl w:val="0"/>
          <w:numId w:val="23"/>
        </w:numPr>
        <w:tabs>
          <w:tab w:val="clear" w:pos="720"/>
          <w:tab w:val="num" w:pos="840"/>
        </w:tabs>
        <w:suppressAutoHyphens w:val="0"/>
        <w:spacing w:after="0" w:line="360" w:lineRule="auto"/>
        <w:jc w:val="both"/>
        <w:rPr>
          <w:szCs w:val="28"/>
          <w:lang w:val="en-US"/>
        </w:rPr>
      </w:pPr>
      <w:r w:rsidRPr="00285CF3">
        <w:rPr>
          <w:szCs w:val="28"/>
          <w:lang w:val="en-US"/>
        </w:rPr>
        <w:t>Lukes R.J., Collins R. Immunologic characterization of human malignant lymphomas // Cancer. - 1974. – Vol. 34, suppl. 4. – P. 1488 – 1503.</w:t>
      </w:r>
    </w:p>
    <w:p w:rsidR="007937C8" w:rsidRPr="00285CF3" w:rsidRDefault="007937C8" w:rsidP="00F2565E">
      <w:pPr>
        <w:numPr>
          <w:ilvl w:val="0"/>
          <w:numId w:val="23"/>
        </w:numPr>
        <w:tabs>
          <w:tab w:val="clear" w:pos="720"/>
          <w:tab w:val="num" w:pos="840"/>
        </w:tabs>
        <w:spacing w:after="0" w:line="360" w:lineRule="auto"/>
        <w:jc w:val="both"/>
        <w:rPr>
          <w:sz w:val="28"/>
          <w:szCs w:val="28"/>
          <w:lang w:val="en-US"/>
        </w:rPr>
      </w:pPr>
      <w:r w:rsidRPr="00285CF3">
        <w:rPr>
          <w:sz w:val="28"/>
          <w:szCs w:val="28"/>
          <w:lang w:val="en-US"/>
        </w:rPr>
        <w:t>Lymphocyte doubling time in chronic lymphocytic leukemia: analysis of its prognostic significance / E. Montserrat, J. Sanchez-Bisono, N. Vinolas, C. Rozman // Br. J. Hematol. – 1986. – Vol. 62. – P. 567 – 575.</w:t>
      </w:r>
    </w:p>
    <w:p w:rsidR="007937C8" w:rsidRPr="00285CF3" w:rsidRDefault="007937C8" w:rsidP="00F2565E">
      <w:pPr>
        <w:numPr>
          <w:ilvl w:val="0"/>
          <w:numId w:val="23"/>
        </w:numPr>
        <w:tabs>
          <w:tab w:val="clear" w:pos="720"/>
          <w:tab w:val="num" w:pos="840"/>
        </w:tabs>
        <w:spacing w:after="0" w:line="360" w:lineRule="auto"/>
        <w:jc w:val="both"/>
        <w:rPr>
          <w:sz w:val="28"/>
          <w:szCs w:val="28"/>
          <w:lang w:val="en-US"/>
        </w:rPr>
      </w:pPr>
      <w:r w:rsidRPr="00285CF3">
        <w:rPr>
          <w:sz w:val="28"/>
          <w:szCs w:val="28"/>
          <w:lang w:val="en-US"/>
        </w:rPr>
        <w:t>Lymphocyte doubling time</w:t>
      </w:r>
      <w:r w:rsidRPr="00285CF3">
        <w:rPr>
          <w:sz w:val="28"/>
          <w:szCs w:val="28"/>
          <w:lang w:val="uk-UA"/>
        </w:rPr>
        <w:t xml:space="preserve"> </w:t>
      </w:r>
      <w:r w:rsidRPr="00285CF3">
        <w:rPr>
          <w:sz w:val="28"/>
          <w:szCs w:val="28"/>
          <w:lang w:val="en-US"/>
        </w:rPr>
        <w:t>is useful predictor of progression-free survival in chronic lymphocytic leukemia / U. Axdorph, B.T. Nilsson, B.R. Nilsson, M. Bjorkholm // J. Inter. Med. – 1995. – Vol. 237. – P. 205 – 209.</w:t>
      </w:r>
    </w:p>
    <w:p w:rsidR="007937C8" w:rsidRPr="00285CF3" w:rsidRDefault="007937C8" w:rsidP="00F2565E">
      <w:pPr>
        <w:pStyle w:val="aa"/>
        <w:numPr>
          <w:ilvl w:val="0"/>
          <w:numId w:val="23"/>
        </w:numPr>
        <w:tabs>
          <w:tab w:val="clear" w:pos="720"/>
          <w:tab w:val="num" w:pos="840"/>
        </w:tabs>
        <w:suppressAutoHyphens w:val="0"/>
        <w:spacing w:after="0" w:line="360" w:lineRule="auto"/>
        <w:jc w:val="both"/>
        <w:rPr>
          <w:szCs w:val="28"/>
          <w:lang w:val="en-US"/>
        </w:rPr>
      </w:pPr>
      <w:r w:rsidRPr="00285CF3">
        <w:rPr>
          <w:szCs w:val="28"/>
          <w:lang w:val="en-US"/>
        </w:rPr>
        <w:t>Maizels N. Immunoglobulin gene diversification // Annu. Rev. Genet. – 2005. – Vol. 39. – P. 23 – 46.</w:t>
      </w:r>
    </w:p>
    <w:p w:rsidR="007937C8" w:rsidRPr="00285CF3" w:rsidRDefault="007937C8" w:rsidP="00F2565E">
      <w:pPr>
        <w:pStyle w:val="aa"/>
        <w:numPr>
          <w:ilvl w:val="0"/>
          <w:numId w:val="23"/>
        </w:numPr>
        <w:tabs>
          <w:tab w:val="clear" w:pos="720"/>
          <w:tab w:val="num" w:pos="840"/>
        </w:tabs>
        <w:suppressAutoHyphens w:val="0"/>
        <w:spacing w:after="0" w:line="360" w:lineRule="auto"/>
        <w:jc w:val="both"/>
        <w:rPr>
          <w:szCs w:val="28"/>
          <w:lang w:val="en-US"/>
        </w:rPr>
      </w:pPr>
      <w:r w:rsidRPr="00285CF3">
        <w:rPr>
          <w:szCs w:val="28"/>
          <w:lang w:val="en-US"/>
        </w:rPr>
        <w:t>MBL or CLL: which classification  best categorizes the clinical course of patients with an absolute count &gt; or = 5 x 10</w:t>
      </w:r>
      <w:r w:rsidRPr="00285CF3">
        <w:rPr>
          <w:szCs w:val="28"/>
          <w:vertAlign w:val="superscript"/>
          <w:lang w:val="en-US"/>
        </w:rPr>
        <w:t>9</w:t>
      </w:r>
      <w:r w:rsidRPr="00285CF3">
        <w:rPr>
          <w:szCs w:val="28"/>
          <w:lang w:val="en-US"/>
        </w:rPr>
        <w:t xml:space="preserve">/L but a B-cell lymphocyte  &lt;5 x </w:t>
      </w:r>
      <w:r w:rsidRPr="00285CF3">
        <w:rPr>
          <w:szCs w:val="28"/>
          <w:lang w:val="en-US"/>
        </w:rPr>
        <w:lastRenderedPageBreak/>
        <w:t>10</w:t>
      </w:r>
      <w:r w:rsidRPr="00285CF3">
        <w:rPr>
          <w:szCs w:val="28"/>
          <w:vertAlign w:val="superscript"/>
          <w:lang w:val="en-US"/>
        </w:rPr>
        <w:t>9</w:t>
      </w:r>
      <w:r w:rsidRPr="00285CF3">
        <w:rPr>
          <w:szCs w:val="28"/>
          <w:lang w:val="en-US"/>
        </w:rPr>
        <w:t>/L? / T.D. Shanafelt, N.E. Kay, T.G. Call et al. // Leuk. Res. – 2008. – Vol. 32, N 9. – P. 1458 – 1461.</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sz w:val="28"/>
          <w:szCs w:val="28"/>
          <w:lang w:val="en-US"/>
        </w:rPr>
      </w:pPr>
      <w:r w:rsidRPr="00285CF3">
        <w:rPr>
          <w:sz w:val="28"/>
          <w:szCs w:val="28"/>
          <w:lang w:val="en-US"/>
        </w:rPr>
        <w:t>Memory B cells producing somatically mutated antiphospholipid antibodies are present in healthy individuals / P. Lieby, A. Soley, A.M. Knapp et al. // Blood. – 2003. – Vol.102. – P. 2459-2465.</w:t>
      </w:r>
    </w:p>
    <w:p w:rsidR="007937C8" w:rsidRPr="00285CF3" w:rsidRDefault="007937C8" w:rsidP="00F2565E">
      <w:pPr>
        <w:numPr>
          <w:ilvl w:val="0"/>
          <w:numId w:val="23"/>
        </w:numPr>
        <w:tabs>
          <w:tab w:val="clear" w:pos="720"/>
          <w:tab w:val="num" w:pos="840"/>
        </w:tabs>
        <w:spacing w:after="0" w:line="360" w:lineRule="auto"/>
        <w:jc w:val="both"/>
        <w:rPr>
          <w:sz w:val="28"/>
          <w:szCs w:val="28"/>
          <w:lang w:val="en-US"/>
        </w:rPr>
      </w:pPr>
      <w:r w:rsidRPr="00285CF3">
        <w:rPr>
          <w:sz w:val="28"/>
          <w:szCs w:val="28"/>
          <w:lang w:val="en-US"/>
        </w:rPr>
        <w:t>Messmer B.T., Albesiano E., Chiorazzi N. The pattern and distribution of immunoglobulin V</w:t>
      </w:r>
      <w:r w:rsidRPr="00285CF3">
        <w:rPr>
          <w:sz w:val="28"/>
          <w:szCs w:val="28"/>
          <w:vertAlign w:val="subscript"/>
          <w:lang w:val="en-US"/>
        </w:rPr>
        <w:t>H</w:t>
      </w:r>
      <w:r w:rsidRPr="00285CF3">
        <w:rPr>
          <w:sz w:val="28"/>
          <w:szCs w:val="28"/>
          <w:lang w:val="en-US"/>
        </w:rPr>
        <w:t xml:space="preserve"> gene mutations in chronic lymphocytic leukemia B cells are consistent with the canonical somatic hypermutation process // Blood. – 2004. – Vol. 103, N 9. – P. 3490 – 3495.</w:t>
      </w:r>
    </w:p>
    <w:p w:rsidR="007937C8" w:rsidRPr="007937C8" w:rsidRDefault="007937C8" w:rsidP="00F2565E">
      <w:pPr>
        <w:pStyle w:val="aa"/>
        <w:numPr>
          <w:ilvl w:val="0"/>
          <w:numId w:val="23"/>
        </w:numPr>
        <w:tabs>
          <w:tab w:val="clear" w:pos="720"/>
          <w:tab w:val="left" w:pos="840"/>
        </w:tabs>
        <w:suppressAutoHyphens w:val="0"/>
        <w:spacing w:after="0" w:line="360" w:lineRule="auto"/>
        <w:jc w:val="both"/>
        <w:rPr>
          <w:szCs w:val="28"/>
          <w:lang w:val="en-US"/>
        </w:rPr>
      </w:pPr>
      <w:r w:rsidRPr="007937C8">
        <w:rPr>
          <w:szCs w:val="28"/>
          <w:lang w:val="en-US"/>
        </w:rPr>
        <w:t xml:space="preserve">Molecular and clinical features of chronic lymphocytic leukaemia with stereotyped B cell receptors: results from an Italian multicenter study </w:t>
      </w:r>
      <w:r w:rsidRPr="00285CF3">
        <w:rPr>
          <w:szCs w:val="28"/>
          <w:lang w:val="en-US"/>
        </w:rPr>
        <w:t xml:space="preserve">/ R. </w:t>
      </w:r>
      <w:r w:rsidRPr="007937C8">
        <w:rPr>
          <w:szCs w:val="28"/>
          <w:lang w:val="en-US"/>
        </w:rPr>
        <w:t xml:space="preserve">Bomben, </w:t>
      </w:r>
      <w:r w:rsidRPr="00285CF3">
        <w:rPr>
          <w:szCs w:val="28"/>
          <w:lang w:val="en-US"/>
        </w:rPr>
        <w:t>M</w:t>
      </w:r>
      <w:r w:rsidRPr="007937C8">
        <w:rPr>
          <w:szCs w:val="28"/>
          <w:lang w:val="en-US"/>
        </w:rPr>
        <w:t xml:space="preserve">. Dal Bo, </w:t>
      </w:r>
      <w:r w:rsidRPr="00285CF3">
        <w:rPr>
          <w:szCs w:val="28"/>
          <w:lang w:val="en-US"/>
        </w:rPr>
        <w:t>D.</w:t>
      </w:r>
      <w:r w:rsidRPr="007937C8">
        <w:rPr>
          <w:szCs w:val="28"/>
          <w:lang w:val="en-US"/>
        </w:rPr>
        <w:t xml:space="preserve"> Capello</w:t>
      </w:r>
      <w:r w:rsidRPr="00285CF3">
        <w:rPr>
          <w:szCs w:val="28"/>
          <w:lang w:val="en-US"/>
        </w:rPr>
        <w:t xml:space="preserve"> et al. // </w:t>
      </w:r>
      <w:r w:rsidRPr="007937C8">
        <w:rPr>
          <w:szCs w:val="28"/>
          <w:lang w:val="en-US"/>
        </w:rPr>
        <w:t>Brit</w:t>
      </w:r>
      <w:r w:rsidRPr="00285CF3">
        <w:rPr>
          <w:szCs w:val="28"/>
          <w:lang w:val="en-US"/>
        </w:rPr>
        <w:t>.</w:t>
      </w:r>
      <w:r w:rsidRPr="007937C8">
        <w:rPr>
          <w:szCs w:val="28"/>
          <w:lang w:val="en-US"/>
        </w:rPr>
        <w:t xml:space="preserve"> J</w:t>
      </w:r>
      <w:r w:rsidRPr="00285CF3">
        <w:rPr>
          <w:szCs w:val="28"/>
          <w:lang w:val="en-US"/>
        </w:rPr>
        <w:t xml:space="preserve">. </w:t>
      </w:r>
      <w:r w:rsidRPr="007937C8">
        <w:rPr>
          <w:szCs w:val="28"/>
          <w:lang w:val="en-US"/>
        </w:rPr>
        <w:t>Haemat</w:t>
      </w:r>
      <w:r w:rsidRPr="00285CF3">
        <w:rPr>
          <w:szCs w:val="28"/>
          <w:lang w:val="en-US"/>
        </w:rPr>
        <w:t>. – 2008. -</w:t>
      </w:r>
      <w:r w:rsidRPr="007937C8">
        <w:rPr>
          <w:szCs w:val="28"/>
          <w:lang w:val="en-US"/>
        </w:rPr>
        <w:t>in press.</w:t>
      </w:r>
    </w:p>
    <w:p w:rsidR="007937C8" w:rsidRPr="00285CF3" w:rsidRDefault="007937C8" w:rsidP="00F2565E">
      <w:pPr>
        <w:numPr>
          <w:ilvl w:val="0"/>
          <w:numId w:val="23"/>
        </w:numPr>
        <w:tabs>
          <w:tab w:val="clear" w:pos="720"/>
          <w:tab w:val="num" w:pos="840"/>
        </w:tabs>
        <w:spacing w:after="0" w:line="360" w:lineRule="auto"/>
        <w:jc w:val="both"/>
        <w:rPr>
          <w:sz w:val="28"/>
          <w:szCs w:val="28"/>
          <w:lang w:val="en-US"/>
        </w:rPr>
      </w:pPr>
      <w:r w:rsidRPr="00285CF3">
        <w:rPr>
          <w:sz w:val="28"/>
          <w:szCs w:val="28"/>
          <w:lang w:val="en-US"/>
        </w:rPr>
        <w:t xml:space="preserve">Molica S., Levato D., Dattilo A. Natural history of early chronic lymphocytic leukemia. A single institution study with emphasis on the impact of disease progression on overall survival // Haematologica. – 1999. – Vol. 84. – P. 1094 – 1099. </w:t>
      </w:r>
    </w:p>
    <w:p w:rsidR="007937C8" w:rsidRPr="00285CF3" w:rsidRDefault="007937C8" w:rsidP="00F2565E">
      <w:pPr>
        <w:pStyle w:val="title1"/>
        <w:numPr>
          <w:ilvl w:val="0"/>
          <w:numId w:val="23"/>
        </w:numPr>
        <w:tabs>
          <w:tab w:val="clear" w:pos="720"/>
          <w:tab w:val="num" w:pos="840"/>
        </w:tabs>
        <w:spacing w:before="0" w:beforeAutospacing="0" w:line="360" w:lineRule="auto"/>
        <w:jc w:val="both"/>
        <w:rPr>
          <w:sz w:val="28"/>
          <w:szCs w:val="28"/>
          <w:lang w:val="en-US"/>
        </w:rPr>
      </w:pPr>
      <w:hyperlink r:id="rId17" w:history="1">
        <w:r w:rsidRPr="00285CF3">
          <w:rPr>
            <w:sz w:val="28"/>
            <w:szCs w:val="28"/>
            <w:lang w:val="en-US"/>
          </w:rPr>
          <w:t xml:space="preserve">Monoallelic TP53 inactivation is associated with poor prognosis in chronic lymphocytic leukemia: results from a detailed genetic characterization with long-term follow-up / </w:t>
        </w:r>
      </w:hyperlink>
      <w:r w:rsidRPr="00285CF3">
        <w:rPr>
          <w:sz w:val="28"/>
          <w:szCs w:val="28"/>
          <w:lang w:val="en-US"/>
        </w:rPr>
        <w:t xml:space="preserve">T. Zenz, A. Kröber, K. Scherer et al. // </w:t>
      </w:r>
      <w:r w:rsidRPr="00285CF3">
        <w:rPr>
          <w:rStyle w:val="journalname"/>
          <w:sz w:val="28"/>
          <w:szCs w:val="28"/>
          <w:lang w:val="en-US"/>
        </w:rPr>
        <w:t>Blood</w:t>
      </w:r>
      <w:r w:rsidRPr="00285CF3">
        <w:rPr>
          <w:sz w:val="28"/>
          <w:szCs w:val="28"/>
          <w:lang w:val="en-US"/>
        </w:rPr>
        <w:t xml:space="preserve">. – 2008. – Vol.112. – P.3322 - 3329. Epub 2008 </w:t>
      </w:r>
    </w:p>
    <w:p w:rsidR="007937C8" w:rsidRPr="00285CF3" w:rsidRDefault="007937C8" w:rsidP="00F2565E">
      <w:pPr>
        <w:numPr>
          <w:ilvl w:val="0"/>
          <w:numId w:val="23"/>
        </w:numPr>
        <w:tabs>
          <w:tab w:val="clear" w:pos="720"/>
          <w:tab w:val="num" w:pos="840"/>
        </w:tabs>
        <w:spacing w:after="0" w:line="360" w:lineRule="auto"/>
        <w:jc w:val="both"/>
        <w:rPr>
          <w:sz w:val="28"/>
          <w:szCs w:val="28"/>
          <w:lang w:val="en-US"/>
        </w:rPr>
      </w:pPr>
      <w:r w:rsidRPr="00285CF3">
        <w:rPr>
          <w:sz w:val="28"/>
          <w:szCs w:val="28"/>
          <w:lang w:val="en-US"/>
        </w:rPr>
        <w:t>Montserrat E., Vinolas N., Reverer J.C. Natural history of chronic lymphocytic leukemia: on the progression and prognosis of early stages // Nouv. Rev. Fr. Hematol. – 1988. – Vol. 30. – P. 359 – 361.</w:t>
      </w:r>
    </w:p>
    <w:p w:rsidR="007937C8" w:rsidRPr="00285CF3" w:rsidRDefault="007937C8" w:rsidP="00F2565E">
      <w:pPr>
        <w:numPr>
          <w:ilvl w:val="0"/>
          <w:numId w:val="23"/>
        </w:numPr>
        <w:tabs>
          <w:tab w:val="num" w:pos="840"/>
        </w:tabs>
        <w:spacing w:after="0" w:line="360" w:lineRule="auto"/>
        <w:jc w:val="both"/>
        <w:rPr>
          <w:sz w:val="28"/>
          <w:szCs w:val="28"/>
          <w:lang w:val="en-US"/>
        </w:rPr>
      </w:pPr>
      <w:r w:rsidRPr="00285CF3">
        <w:rPr>
          <w:sz w:val="28"/>
          <w:szCs w:val="28"/>
          <w:lang w:val="de-DE"/>
        </w:rPr>
        <w:t xml:space="preserve">Mortari F., Wang J.Y., Schroeder H.W. Jr. </w:t>
      </w:r>
      <w:r w:rsidRPr="00285CF3">
        <w:rPr>
          <w:sz w:val="28"/>
          <w:szCs w:val="28"/>
          <w:lang w:val="en-US"/>
        </w:rPr>
        <w:t>Human cord blood antiboty repertoire. Mixed population of VH gene segment and CDR3 distribution in the expressed C alpha and C gamma repertoires // J. Immunol. – 1993. – Vol. 150, N 4. – P. 1348 – 1351.</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sz w:val="28"/>
          <w:szCs w:val="28"/>
          <w:lang w:val="uk-UA"/>
        </w:rPr>
      </w:pPr>
      <w:r w:rsidRPr="00285CF3">
        <w:rPr>
          <w:sz w:val="28"/>
          <w:szCs w:val="28"/>
          <w:lang w:val="en-US"/>
        </w:rPr>
        <w:t xml:space="preserve">Multiple distinct sets of stereotyped antigen receptors indicate a role for antigen in promoting chronic lymphocytic leukemia  / B.T. Messmer, E. </w:t>
      </w:r>
      <w:r w:rsidRPr="00285CF3">
        <w:rPr>
          <w:sz w:val="28"/>
          <w:szCs w:val="28"/>
          <w:lang w:val="en-US"/>
        </w:rPr>
        <w:lastRenderedPageBreak/>
        <w:t>Albesiano, D.G. Efremov et al. // J. Exp. Med. – 2004. – Vol. 200, N 4. – P. 519 – 525.</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bCs/>
          <w:sz w:val="28"/>
          <w:szCs w:val="28"/>
          <w:lang w:val="en-US"/>
        </w:rPr>
      </w:pPr>
      <w:r w:rsidRPr="00285CF3">
        <w:rPr>
          <w:bCs/>
          <w:sz w:val="28"/>
          <w:szCs w:val="28"/>
          <w:lang w:val="en-US"/>
        </w:rPr>
        <w:t>Multivariate analysis of prognostic factors in CLL: clinical stage, IGVH gene mutational status, and loss or mutation of the p53 gene are independent prognostic factors / D.G. Oscier, A.C. Gardiner S.J., Mould et al. // Blood. – 2002. – Vol. 100. – P. 1177-1184.</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sz w:val="28"/>
          <w:szCs w:val="28"/>
          <w:lang w:val="en-US"/>
        </w:rPr>
      </w:pPr>
      <w:r w:rsidRPr="00285CF3">
        <w:rPr>
          <w:rStyle w:val="ti"/>
          <w:sz w:val="28"/>
          <w:szCs w:val="28"/>
          <w:lang w:val="en-US"/>
        </w:rPr>
        <w:t xml:space="preserve"> Nasal immunization with </w:t>
      </w:r>
      <w:r w:rsidRPr="00285CF3">
        <w:rPr>
          <w:sz w:val="28"/>
          <w:szCs w:val="28"/>
          <w:lang w:val="en-US"/>
        </w:rPr>
        <w:t>Porphyromonas</w:t>
      </w:r>
      <w:r w:rsidRPr="00285CF3">
        <w:rPr>
          <w:sz w:val="28"/>
          <w:szCs w:val="28"/>
          <w:lang w:val="uk-UA"/>
        </w:rPr>
        <w:t xml:space="preserve"> </w:t>
      </w:r>
      <w:r w:rsidRPr="00285CF3">
        <w:rPr>
          <w:sz w:val="28"/>
          <w:szCs w:val="28"/>
          <w:lang w:val="en-US"/>
        </w:rPr>
        <w:t>gingivalis outer membrane protein decreases P. gingivalis-induced atherosclerosis and inflamation in spontaneously hyperlipidemic mice / Y. Koizumi, T. Kurita-Ochiai, S. Oguehi, M. Yamamoto // Infect. Immun. – 2008. – Vol. 76, N7. – P. 2958 – 2965.</w:t>
      </w:r>
    </w:p>
    <w:p w:rsidR="007937C8" w:rsidRPr="00285CF3" w:rsidRDefault="007937C8" w:rsidP="00F2565E">
      <w:pPr>
        <w:numPr>
          <w:ilvl w:val="0"/>
          <w:numId w:val="23"/>
        </w:numPr>
        <w:tabs>
          <w:tab w:val="clear" w:pos="720"/>
          <w:tab w:val="num" w:pos="840"/>
        </w:tabs>
        <w:spacing w:after="0" w:line="360" w:lineRule="auto"/>
        <w:jc w:val="both"/>
        <w:rPr>
          <w:sz w:val="28"/>
          <w:szCs w:val="28"/>
          <w:lang w:val="en-US"/>
        </w:rPr>
      </w:pPr>
      <w:r w:rsidRPr="00285CF3">
        <w:rPr>
          <w:sz w:val="28"/>
          <w:szCs w:val="28"/>
          <w:lang w:val="en-US"/>
        </w:rPr>
        <w:t xml:space="preserve">National Cancer Institute sponsored study of classification of non-Hodgkin’s lymphomas: summary and description of a Working Formulation for climical usage. The Non-Hodgkin’s lymphoma pathologic classification project // Cancer. – 1982. – Vol. 49. – P. 2112 – 2136. </w:t>
      </w:r>
    </w:p>
    <w:p w:rsidR="007937C8" w:rsidRPr="00285CF3" w:rsidRDefault="007937C8" w:rsidP="00F2565E">
      <w:pPr>
        <w:numPr>
          <w:ilvl w:val="0"/>
          <w:numId w:val="23"/>
        </w:numPr>
        <w:tabs>
          <w:tab w:val="clear" w:pos="720"/>
          <w:tab w:val="num" w:pos="840"/>
        </w:tabs>
        <w:spacing w:after="0" w:line="360" w:lineRule="auto"/>
        <w:jc w:val="both"/>
        <w:rPr>
          <w:sz w:val="28"/>
          <w:szCs w:val="28"/>
          <w:lang w:val="en-US"/>
        </w:rPr>
      </w:pPr>
      <w:r w:rsidRPr="00285CF3">
        <w:rPr>
          <w:sz w:val="28"/>
          <w:szCs w:val="28"/>
          <w:lang w:val="en-US"/>
        </w:rPr>
        <w:t>Natural history of stage A chronic lymphocytic leukemia untreated patients. French Cooperative Group on Chronic Lymphocyte Leukemia // Br. J. Hematology. – 1990. – Vol. 76. – P. 45 – 54.</w:t>
      </w:r>
    </w:p>
    <w:p w:rsidR="007937C8" w:rsidRPr="007937C8" w:rsidRDefault="007937C8" w:rsidP="00F2565E">
      <w:pPr>
        <w:pStyle w:val="aa"/>
        <w:numPr>
          <w:ilvl w:val="0"/>
          <w:numId w:val="23"/>
        </w:numPr>
        <w:tabs>
          <w:tab w:val="clear" w:pos="720"/>
          <w:tab w:val="num" w:pos="840"/>
        </w:tabs>
        <w:suppressAutoHyphens w:val="0"/>
        <w:spacing w:after="0" w:line="360" w:lineRule="auto"/>
        <w:jc w:val="both"/>
        <w:rPr>
          <w:szCs w:val="28"/>
          <w:lang w:val="en-US"/>
        </w:rPr>
      </w:pPr>
      <w:r w:rsidRPr="007937C8">
        <w:rPr>
          <w:szCs w:val="28"/>
          <w:lang w:val="en-US"/>
        </w:rPr>
        <w:t>Nonstochastic pairing of immunoglobulin heavy and light chains expressed by chronic lymphocytic leukemia B cells is predicated on the heavy chain CDR3</w:t>
      </w:r>
      <w:r w:rsidRPr="00285CF3">
        <w:rPr>
          <w:szCs w:val="28"/>
          <w:lang w:val="en-US"/>
        </w:rPr>
        <w:t xml:space="preserve"> / G.F. </w:t>
      </w:r>
      <w:r w:rsidRPr="00285CF3">
        <w:rPr>
          <w:szCs w:val="28"/>
          <w:lang w:val="en-GB"/>
        </w:rPr>
        <w:t xml:space="preserve">Widhopf, C.J. Goldberg, T.L. Toy et al. // </w:t>
      </w:r>
      <w:r w:rsidRPr="007937C8">
        <w:rPr>
          <w:szCs w:val="28"/>
          <w:lang w:val="en-US"/>
        </w:rPr>
        <w:t>Blood</w:t>
      </w:r>
      <w:r w:rsidRPr="00285CF3">
        <w:rPr>
          <w:szCs w:val="28"/>
          <w:lang w:val="en-US"/>
        </w:rPr>
        <w:t xml:space="preserve">. – Vol. </w:t>
      </w:r>
      <w:r w:rsidRPr="007937C8">
        <w:rPr>
          <w:szCs w:val="28"/>
          <w:lang w:val="en-US"/>
        </w:rPr>
        <w:t>111</w:t>
      </w:r>
      <w:r w:rsidRPr="00285CF3">
        <w:rPr>
          <w:szCs w:val="28"/>
          <w:lang w:val="en-US"/>
        </w:rPr>
        <w:t>. – P.</w:t>
      </w:r>
      <w:r w:rsidRPr="007937C8">
        <w:rPr>
          <w:szCs w:val="28"/>
          <w:lang w:val="en-US"/>
        </w:rPr>
        <w:t>3137</w:t>
      </w:r>
      <w:r w:rsidRPr="00285CF3">
        <w:rPr>
          <w:szCs w:val="28"/>
          <w:lang w:val="en-US"/>
        </w:rPr>
        <w:t xml:space="preserve"> </w:t>
      </w:r>
      <w:r w:rsidRPr="007937C8">
        <w:rPr>
          <w:szCs w:val="28"/>
          <w:lang w:val="en-US"/>
        </w:rPr>
        <w:t>-</w:t>
      </w:r>
      <w:r w:rsidRPr="00285CF3">
        <w:rPr>
          <w:szCs w:val="28"/>
          <w:lang w:val="en-US"/>
        </w:rPr>
        <w:t xml:space="preserve"> </w:t>
      </w:r>
      <w:r w:rsidRPr="007937C8">
        <w:rPr>
          <w:szCs w:val="28"/>
          <w:lang w:val="en-US"/>
        </w:rPr>
        <w:t xml:space="preserve">3144. </w:t>
      </w:r>
    </w:p>
    <w:p w:rsidR="007937C8" w:rsidRPr="00285CF3" w:rsidRDefault="007937C8" w:rsidP="00F2565E">
      <w:pPr>
        <w:numPr>
          <w:ilvl w:val="0"/>
          <w:numId w:val="23"/>
        </w:numPr>
        <w:tabs>
          <w:tab w:val="num" w:pos="840"/>
        </w:tabs>
        <w:spacing w:after="0" w:line="360" w:lineRule="auto"/>
        <w:jc w:val="both"/>
        <w:rPr>
          <w:sz w:val="28"/>
          <w:szCs w:val="28"/>
          <w:lang w:val="en-US"/>
        </w:rPr>
      </w:pPr>
      <w:r w:rsidRPr="00285CF3">
        <w:rPr>
          <w:sz w:val="28"/>
          <w:szCs w:val="28"/>
          <w:lang w:val="en-US"/>
        </w:rPr>
        <w:t>Non-stochastic utilization of Ig V region genes in unselected human peripheral B cells / S.C. Huang, R. Jing, A.H. Glas, E.C. Milner // Mol. Immunol. – 1996. – Vol. 33, N 6. – P. 553 – 560.</w:t>
      </w:r>
    </w:p>
    <w:p w:rsidR="007937C8" w:rsidRPr="00285CF3" w:rsidRDefault="007937C8" w:rsidP="00F2565E">
      <w:pPr>
        <w:numPr>
          <w:ilvl w:val="0"/>
          <w:numId w:val="23"/>
        </w:numPr>
        <w:tabs>
          <w:tab w:val="clear" w:pos="720"/>
          <w:tab w:val="num" w:pos="840"/>
        </w:tabs>
        <w:spacing w:after="0" w:line="360" w:lineRule="auto"/>
        <w:jc w:val="both"/>
        <w:rPr>
          <w:sz w:val="28"/>
          <w:szCs w:val="28"/>
          <w:lang w:val="en-US"/>
        </w:rPr>
      </w:pPr>
      <w:r w:rsidRPr="00285CF3">
        <w:rPr>
          <w:sz w:val="28"/>
          <w:szCs w:val="28"/>
          <w:lang w:val="en-US"/>
        </w:rPr>
        <w:t>Novel molecular and clinical features of CLL expressing or not expressing stereotyped B cell receptors: results of an Italian multicentric study / R. Bomben, M. Dal-Bo, D. Capello et al. // Haematologica. – 2008. – Vol. 93, suppl.1 – P. 27.</w:t>
      </w:r>
    </w:p>
    <w:p w:rsidR="007937C8" w:rsidRPr="00285CF3" w:rsidRDefault="007937C8" w:rsidP="00F2565E">
      <w:pPr>
        <w:pStyle w:val="2"/>
        <w:keepNext w:val="0"/>
        <w:numPr>
          <w:ilvl w:val="0"/>
          <w:numId w:val="23"/>
        </w:numPr>
        <w:tabs>
          <w:tab w:val="clear" w:pos="720"/>
          <w:tab w:val="num" w:pos="840"/>
        </w:tabs>
        <w:rPr>
          <w:b/>
          <w:i/>
          <w:lang w:val="en-US"/>
        </w:rPr>
      </w:pPr>
      <w:r w:rsidRPr="00285CF3">
        <w:rPr>
          <w:b/>
          <w:i/>
          <w:lang w:val="en-US"/>
        </w:rPr>
        <w:lastRenderedPageBreak/>
        <w:t>Occupation and risk of non-Hodgkin's lymphoma and chronic lymphocytic leukemia / T. Zheng, A. Blair, Y. Zhang et al. // J. Occup. Environ.Med. – 2002. – Vol. 44, N 5. – P. 469 – 474.</w:t>
      </w:r>
    </w:p>
    <w:p w:rsidR="007937C8" w:rsidRPr="00285CF3" w:rsidRDefault="007937C8" w:rsidP="00F2565E">
      <w:pPr>
        <w:numPr>
          <w:ilvl w:val="0"/>
          <w:numId w:val="23"/>
        </w:numPr>
        <w:tabs>
          <w:tab w:val="clear" w:pos="720"/>
          <w:tab w:val="num" w:pos="840"/>
        </w:tabs>
        <w:spacing w:after="0" w:line="360" w:lineRule="auto"/>
        <w:jc w:val="both"/>
        <w:rPr>
          <w:sz w:val="28"/>
          <w:szCs w:val="28"/>
          <w:lang w:val="en-US"/>
        </w:rPr>
      </w:pPr>
      <w:r w:rsidRPr="00285CF3">
        <w:rPr>
          <w:sz w:val="28"/>
          <w:szCs w:val="28"/>
          <w:lang w:val="en-US"/>
        </w:rPr>
        <w:t>Over 20% of patients with chronic lymphocytic leukemia carry stereotyped receptors: Pathogenetic implications and clinical correlations / K. Stamatopoulos, G. Belessi, C.  Moreno et al. // Blood. – 2007. – Vol. 109. – P. 259 - 270.</w:t>
      </w:r>
    </w:p>
    <w:p w:rsidR="007937C8" w:rsidRPr="00285CF3" w:rsidRDefault="007937C8" w:rsidP="00F2565E">
      <w:pPr>
        <w:pStyle w:val="aa"/>
        <w:numPr>
          <w:ilvl w:val="0"/>
          <w:numId w:val="23"/>
        </w:numPr>
        <w:tabs>
          <w:tab w:val="clear" w:pos="720"/>
          <w:tab w:val="num" w:pos="840"/>
        </w:tabs>
        <w:suppressAutoHyphens w:val="0"/>
        <w:spacing w:after="0" w:line="360" w:lineRule="auto"/>
        <w:ind w:left="714" w:hanging="357"/>
        <w:jc w:val="both"/>
        <w:rPr>
          <w:szCs w:val="28"/>
          <w:lang w:val="en-US"/>
        </w:rPr>
      </w:pPr>
      <w:r w:rsidRPr="00285CF3">
        <w:rPr>
          <w:szCs w:val="28"/>
          <w:lang w:val="en-US"/>
        </w:rPr>
        <w:t xml:space="preserve">p53 dysfunction in B-cell chronic lymphocytic leukemia: inactivation of ATM as an alternative to TP53 mutations  / A.R. Pettitt, P.D. Sherrington, G.S. Stewart et al. // Blood. – 2001. – Vol.98. – P. 814 - 822. </w:t>
      </w:r>
    </w:p>
    <w:p w:rsidR="007937C8" w:rsidRPr="007937C8" w:rsidRDefault="007937C8" w:rsidP="00F2565E">
      <w:pPr>
        <w:pStyle w:val="aa"/>
        <w:numPr>
          <w:ilvl w:val="0"/>
          <w:numId w:val="23"/>
        </w:numPr>
        <w:tabs>
          <w:tab w:val="clear" w:pos="720"/>
          <w:tab w:val="num" w:pos="840"/>
        </w:tabs>
        <w:suppressAutoHyphens w:val="0"/>
        <w:spacing w:after="0" w:line="360" w:lineRule="auto"/>
        <w:jc w:val="both"/>
        <w:rPr>
          <w:szCs w:val="28"/>
          <w:lang w:val="en-US"/>
        </w:rPr>
      </w:pPr>
      <w:r w:rsidRPr="007937C8">
        <w:rPr>
          <w:szCs w:val="28"/>
          <w:lang w:val="en-US"/>
        </w:rPr>
        <w:t>Papavasiliou F.N., Schatz D.G. Somatic hypermutation of immunoglobulin genes: merging mechanisms for genetic diversity // Cell. – 2002. – Vol. 109, suppl.1. – S. 35 – 39.</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sz w:val="28"/>
          <w:szCs w:val="28"/>
          <w:lang w:val="en-US"/>
        </w:rPr>
      </w:pPr>
      <w:r w:rsidRPr="00285CF3">
        <w:rPr>
          <w:sz w:val="28"/>
          <w:szCs w:val="28"/>
          <w:lang w:val="en-US"/>
        </w:rPr>
        <w:t>Patterns of autoimmunity and subsequent chronic lymphocytic leukemia</w:t>
      </w:r>
      <w:r w:rsidRPr="00285CF3">
        <w:rPr>
          <w:sz w:val="28"/>
          <w:szCs w:val="28"/>
          <w:lang w:val="uk-UA"/>
        </w:rPr>
        <w:t xml:space="preserve"> </w:t>
      </w:r>
      <w:r w:rsidRPr="00285CF3">
        <w:rPr>
          <w:sz w:val="28"/>
          <w:szCs w:val="28"/>
          <w:lang w:val="en-US"/>
        </w:rPr>
        <w:t>in Nordic countries</w:t>
      </w:r>
      <w:r w:rsidRPr="00285CF3">
        <w:rPr>
          <w:sz w:val="28"/>
          <w:szCs w:val="28"/>
          <w:lang w:val="uk-UA"/>
        </w:rPr>
        <w:t xml:space="preserve"> </w:t>
      </w:r>
      <w:r w:rsidRPr="00285CF3">
        <w:rPr>
          <w:sz w:val="28"/>
          <w:szCs w:val="28"/>
          <w:lang w:val="en-US"/>
        </w:rPr>
        <w:t>/ O. Landgren, E.A. Engels, N.E. Caporaso et al. // Blood. – 200</w:t>
      </w:r>
      <w:r w:rsidRPr="00285CF3">
        <w:rPr>
          <w:sz w:val="28"/>
          <w:szCs w:val="28"/>
          <w:lang w:val="uk-UA"/>
        </w:rPr>
        <w:t>6</w:t>
      </w:r>
      <w:r w:rsidRPr="00285CF3">
        <w:rPr>
          <w:sz w:val="28"/>
          <w:szCs w:val="28"/>
          <w:lang w:val="en-US"/>
        </w:rPr>
        <w:t xml:space="preserve">. – Vol. 108. – P. 292 – 296. </w:t>
      </w:r>
    </w:p>
    <w:p w:rsidR="007937C8" w:rsidRPr="00285CF3" w:rsidRDefault="007937C8" w:rsidP="00F2565E">
      <w:pPr>
        <w:pStyle w:val="affffffffff3"/>
        <w:numPr>
          <w:ilvl w:val="0"/>
          <w:numId w:val="23"/>
        </w:numPr>
        <w:tabs>
          <w:tab w:val="clear" w:pos="720"/>
          <w:tab w:val="num" w:pos="840"/>
        </w:tabs>
        <w:spacing w:line="360" w:lineRule="auto"/>
        <w:jc w:val="both"/>
        <w:rPr>
          <w:sz w:val="28"/>
          <w:szCs w:val="28"/>
          <w:lang w:val="en-US"/>
        </w:rPr>
      </w:pPr>
      <w:r w:rsidRPr="00285CF3">
        <w:rPr>
          <w:sz w:val="28"/>
          <w:szCs w:val="28"/>
          <w:lang w:val="en-US"/>
        </w:rPr>
        <w:t>Perspectives on the use of new diagnostic tools in the treatment of chronic lymphocytic leukemia / J.L. Binet, F. Caligaris-Cappio, D. Catovsky et al. // Blood. – 2006. – Vol. 107. – P. 859 – 861.</w:t>
      </w:r>
    </w:p>
    <w:p w:rsidR="007937C8" w:rsidRPr="00285CF3" w:rsidRDefault="007937C8" w:rsidP="00F2565E">
      <w:pPr>
        <w:pStyle w:val="affffffffff3"/>
        <w:numPr>
          <w:ilvl w:val="0"/>
          <w:numId w:val="23"/>
        </w:numPr>
        <w:tabs>
          <w:tab w:val="clear" w:pos="720"/>
          <w:tab w:val="num" w:pos="840"/>
        </w:tabs>
        <w:spacing w:line="360" w:lineRule="auto"/>
        <w:jc w:val="both"/>
        <w:rPr>
          <w:sz w:val="28"/>
          <w:szCs w:val="28"/>
          <w:lang w:val="en-US"/>
        </w:rPr>
      </w:pPr>
      <w:r w:rsidRPr="007937C8">
        <w:rPr>
          <w:sz w:val="28"/>
          <w:szCs w:val="28"/>
          <w:lang w:val="en-US"/>
        </w:rPr>
        <w:t xml:space="preserve">PML NBs associate with the hMre11 complex and p53 at sites of irradiation induced DNA damage / </w:t>
      </w:r>
      <w:r w:rsidRPr="00285CF3">
        <w:rPr>
          <w:sz w:val="28"/>
          <w:szCs w:val="28"/>
          <w:lang w:val="en-US"/>
        </w:rPr>
        <w:t xml:space="preserve">R. </w:t>
      </w:r>
      <w:r w:rsidRPr="007937C8">
        <w:rPr>
          <w:sz w:val="28"/>
          <w:szCs w:val="28"/>
          <w:lang w:val="en-US"/>
        </w:rPr>
        <w:t xml:space="preserve">Carbone, </w:t>
      </w:r>
      <w:r w:rsidRPr="00285CF3">
        <w:rPr>
          <w:sz w:val="28"/>
          <w:szCs w:val="28"/>
          <w:lang w:val="en-US"/>
        </w:rPr>
        <w:t xml:space="preserve">M. </w:t>
      </w:r>
      <w:r w:rsidRPr="007937C8">
        <w:rPr>
          <w:sz w:val="28"/>
          <w:szCs w:val="28"/>
          <w:lang w:val="en-US"/>
        </w:rPr>
        <w:t xml:space="preserve">Pearson, </w:t>
      </w:r>
      <w:r w:rsidRPr="00285CF3">
        <w:rPr>
          <w:sz w:val="28"/>
          <w:szCs w:val="28"/>
          <w:lang w:val="en-US"/>
        </w:rPr>
        <w:t xml:space="preserve">S. </w:t>
      </w:r>
      <w:r w:rsidRPr="007937C8">
        <w:rPr>
          <w:sz w:val="28"/>
          <w:szCs w:val="28"/>
          <w:lang w:val="en-US"/>
        </w:rPr>
        <w:t xml:space="preserve">Minucci, </w:t>
      </w:r>
      <w:r w:rsidRPr="00285CF3">
        <w:rPr>
          <w:sz w:val="28"/>
          <w:szCs w:val="28"/>
          <w:lang w:val="en-US"/>
        </w:rPr>
        <w:t xml:space="preserve">P.G. </w:t>
      </w:r>
      <w:r w:rsidRPr="007937C8">
        <w:rPr>
          <w:sz w:val="28"/>
          <w:szCs w:val="28"/>
          <w:lang w:val="en-US"/>
        </w:rPr>
        <w:t>Pelicci // Oncogene. – 2002. – Vol. 21, N8. – P. 1633-1640.</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sz w:val="28"/>
          <w:szCs w:val="28"/>
          <w:lang w:val="en-US"/>
        </w:rPr>
      </w:pPr>
      <w:r w:rsidRPr="00285CF3">
        <w:rPr>
          <w:sz w:val="28"/>
          <w:szCs w:val="28"/>
          <w:lang w:val="en-US"/>
        </w:rPr>
        <w:t>Polyreactive Monoclonal Antibodies Synthesized by Some B-CLL Cells Recognize Specific Antigens on Viable and Apoptotic T Cells / R. Catera, K. Hatzi, C. Chu et al. // Blood. – 2006. – Vol. 108. – P. 2813.</w:t>
      </w:r>
    </w:p>
    <w:p w:rsidR="007937C8" w:rsidRPr="00285CF3" w:rsidRDefault="007937C8" w:rsidP="00F2565E">
      <w:pPr>
        <w:numPr>
          <w:ilvl w:val="0"/>
          <w:numId w:val="23"/>
        </w:numPr>
        <w:tabs>
          <w:tab w:val="clear" w:pos="720"/>
          <w:tab w:val="left" w:pos="840"/>
        </w:tabs>
        <w:autoSpaceDE w:val="0"/>
        <w:autoSpaceDN w:val="0"/>
        <w:adjustRightInd w:val="0"/>
        <w:spacing w:after="0" w:line="360" w:lineRule="auto"/>
        <w:ind w:left="714" w:hanging="357"/>
        <w:jc w:val="both"/>
        <w:rPr>
          <w:sz w:val="28"/>
          <w:szCs w:val="28"/>
          <w:lang w:val="en-US"/>
        </w:rPr>
      </w:pPr>
      <w:r w:rsidRPr="00285CF3">
        <w:rPr>
          <w:sz w:val="28"/>
          <w:szCs w:val="28"/>
          <w:lang w:val="en-US"/>
        </w:rPr>
        <w:t xml:space="preserve">Prives C. How loops, </w:t>
      </w:r>
      <w:r w:rsidRPr="00285CF3">
        <w:rPr>
          <w:sz w:val="28"/>
          <w:szCs w:val="28"/>
        </w:rPr>
        <w:fldChar w:fldCharType="begin"/>
      </w:r>
      <w:r w:rsidRPr="00285CF3">
        <w:rPr>
          <w:sz w:val="28"/>
          <w:szCs w:val="28"/>
          <w:lang w:val="en-US"/>
        </w:rPr>
        <w:instrText xml:space="preserve">INCLUDEPICTURE "../../INTAS2005/p53%20dysfunction%20in%20B-cell%20chronic%20lymphocytic%20leukemia%20inactivation%20of%20ATM%20as%20an%20alternative%20to%20TP53%20mutation%20--%20Pettitt%20et%20al_%2098%20(3)%20814%20--%20Blood.files/beta.gif" \* MERGEFORMATINET </w:instrText>
      </w:r>
      <w:r w:rsidRPr="00285CF3">
        <w:rPr>
          <w:sz w:val="28"/>
          <w:szCs w:val="28"/>
        </w:rPr>
        <w:fldChar w:fldCharType="separate"/>
      </w:r>
      <w:r w:rsidRPr="00285CF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eta " style="width:4.8pt;height:10.8pt">
            <v:imagedata r:id="rId18" r:href="rId19"/>
          </v:shape>
        </w:pict>
      </w:r>
      <w:r w:rsidRPr="00285CF3">
        <w:rPr>
          <w:sz w:val="28"/>
          <w:szCs w:val="28"/>
        </w:rPr>
        <w:fldChar w:fldCharType="end"/>
      </w:r>
      <w:r w:rsidRPr="00285CF3">
        <w:rPr>
          <w:sz w:val="28"/>
          <w:szCs w:val="28"/>
          <w:lang w:val="en-US"/>
        </w:rPr>
        <w:t xml:space="preserve"> sheets, and </w:t>
      </w:r>
      <w:r w:rsidRPr="00285CF3">
        <w:rPr>
          <w:sz w:val="28"/>
          <w:szCs w:val="28"/>
        </w:rPr>
        <w:fldChar w:fldCharType="begin"/>
      </w:r>
      <w:r w:rsidRPr="00285CF3">
        <w:rPr>
          <w:sz w:val="28"/>
          <w:szCs w:val="28"/>
          <w:lang w:val="en-US"/>
        </w:rPr>
        <w:instrText xml:space="preserve">INCLUDEPICTURE "../../INTAS2005/p53%20dysfunction%20in%20B-cell%20chronic%20lymphocytic%20leukemia%20inactivation%20of%20ATM%20as%20an%20alternative%20to%20TP53%20mutation%20--%20Pettitt%20et%20al_%2098%20(3)%20814%20--%20Blood.files/alpha.gif" \* MERGEFORMATINET </w:instrText>
      </w:r>
      <w:r w:rsidRPr="00285CF3">
        <w:rPr>
          <w:sz w:val="28"/>
          <w:szCs w:val="28"/>
        </w:rPr>
        <w:fldChar w:fldCharType="separate"/>
      </w:r>
      <w:r w:rsidRPr="00285CF3">
        <w:rPr>
          <w:sz w:val="28"/>
          <w:szCs w:val="28"/>
        </w:rPr>
        <w:pict>
          <v:shape id="_x0000_i1026" type="#_x0000_t75" alt="alpha " style="width:6pt;height:5.4pt">
            <v:imagedata r:id="rId20" r:href="rId21"/>
          </v:shape>
        </w:pict>
      </w:r>
      <w:r w:rsidRPr="00285CF3">
        <w:rPr>
          <w:sz w:val="28"/>
          <w:szCs w:val="28"/>
        </w:rPr>
        <w:fldChar w:fldCharType="end"/>
      </w:r>
      <w:r w:rsidRPr="00285CF3">
        <w:rPr>
          <w:sz w:val="28"/>
          <w:szCs w:val="28"/>
          <w:lang w:val="en-US"/>
        </w:rPr>
        <w:t> helices help us to understand p53 // Cell. – 1994. – Vol. 78. – P. 543 – 546.</w:t>
      </w:r>
    </w:p>
    <w:p w:rsidR="007937C8" w:rsidRPr="00285CF3" w:rsidRDefault="007937C8" w:rsidP="00F2565E">
      <w:pPr>
        <w:pStyle w:val="title1"/>
        <w:numPr>
          <w:ilvl w:val="0"/>
          <w:numId w:val="23"/>
        </w:numPr>
        <w:tabs>
          <w:tab w:val="clear" w:pos="720"/>
          <w:tab w:val="num" w:pos="840"/>
        </w:tabs>
        <w:spacing w:before="0" w:beforeAutospacing="0" w:line="360" w:lineRule="auto"/>
        <w:rPr>
          <w:sz w:val="28"/>
          <w:szCs w:val="28"/>
          <w:lang w:val="en-US"/>
        </w:rPr>
      </w:pPr>
      <w:hyperlink r:id="rId22" w:history="1">
        <w:r w:rsidRPr="00285CF3">
          <w:rPr>
            <w:sz w:val="28"/>
            <w:szCs w:val="28"/>
            <w:lang w:val="en-US"/>
          </w:rPr>
          <w:t>Prognosis of chronic lymphocytic leukemia: focus on recent biomarkers /</w:t>
        </w:r>
      </w:hyperlink>
      <w:r w:rsidRPr="00285CF3">
        <w:rPr>
          <w:sz w:val="28"/>
          <w:szCs w:val="28"/>
          <w:lang w:val="en-US"/>
        </w:rPr>
        <w:t xml:space="preserve"> L. Véronèse, A. Tchirkov, L. Gouas L et al. // </w:t>
      </w:r>
      <w:r w:rsidRPr="00285CF3">
        <w:rPr>
          <w:rStyle w:val="journalname"/>
          <w:sz w:val="28"/>
          <w:szCs w:val="28"/>
          <w:lang w:val="en-US"/>
        </w:rPr>
        <w:t>Ann. Biol. Clin. (</w:t>
      </w:r>
      <w:smartTag w:uri="urn:schemas-microsoft-com:office:smarttags" w:element="City">
        <w:smartTag w:uri="urn:schemas-microsoft-com:office:smarttags" w:element="place">
          <w:r w:rsidRPr="00285CF3">
            <w:rPr>
              <w:rStyle w:val="journalname"/>
              <w:sz w:val="28"/>
              <w:szCs w:val="28"/>
              <w:lang w:val="en-US"/>
            </w:rPr>
            <w:t>Paris</w:t>
          </w:r>
        </w:smartTag>
      </w:smartTag>
      <w:r w:rsidRPr="00285CF3">
        <w:rPr>
          <w:rStyle w:val="journalname"/>
          <w:sz w:val="28"/>
          <w:szCs w:val="28"/>
          <w:lang w:val="en-US"/>
        </w:rPr>
        <w:t>)</w:t>
      </w:r>
      <w:r w:rsidRPr="00285CF3">
        <w:rPr>
          <w:sz w:val="28"/>
          <w:szCs w:val="28"/>
          <w:lang w:val="en-US"/>
        </w:rPr>
        <w:t xml:space="preserve">. – 2008. – Vol. 66. – P. 371 - 377. </w:t>
      </w:r>
    </w:p>
    <w:p w:rsidR="007937C8" w:rsidRPr="00285CF3" w:rsidRDefault="007937C8" w:rsidP="00F2565E">
      <w:pPr>
        <w:pStyle w:val="title1"/>
        <w:numPr>
          <w:ilvl w:val="0"/>
          <w:numId w:val="23"/>
        </w:numPr>
        <w:tabs>
          <w:tab w:val="clear" w:pos="720"/>
          <w:tab w:val="num" w:pos="840"/>
        </w:tabs>
        <w:spacing w:before="0" w:beforeAutospacing="0" w:line="360" w:lineRule="auto"/>
        <w:jc w:val="both"/>
        <w:rPr>
          <w:sz w:val="28"/>
          <w:szCs w:val="28"/>
          <w:lang w:val="en-US"/>
        </w:rPr>
      </w:pPr>
      <w:hyperlink r:id="rId23" w:history="1">
        <w:r w:rsidRPr="00285CF3">
          <w:rPr>
            <w:sz w:val="28"/>
            <w:szCs w:val="28"/>
            <w:lang w:val="en-US"/>
          </w:rPr>
          <w:t>Prognostic significance of p53 and ATM gene deletion in patients with chronic lymphocytic leukemia</w:t>
        </w:r>
      </w:hyperlink>
      <w:r w:rsidRPr="00285CF3">
        <w:rPr>
          <w:sz w:val="28"/>
          <w:szCs w:val="28"/>
          <w:lang w:val="en-US"/>
        </w:rPr>
        <w:t xml:space="preserve"> / W. Xu, J.Y. Li, Y.J. Wu et al.// </w:t>
      </w:r>
      <w:r w:rsidRPr="00285CF3">
        <w:rPr>
          <w:rStyle w:val="journalname"/>
          <w:sz w:val="28"/>
          <w:szCs w:val="28"/>
          <w:lang w:val="en-US"/>
        </w:rPr>
        <w:t>Zhonghua Xue Ye Xue Za Zhi</w:t>
      </w:r>
      <w:r w:rsidRPr="00285CF3">
        <w:rPr>
          <w:sz w:val="28"/>
          <w:szCs w:val="28"/>
          <w:lang w:val="en-US"/>
        </w:rPr>
        <w:t>. – 2008. – Vol. 29. – P. 450 – 453.</w:t>
      </w:r>
    </w:p>
    <w:p w:rsidR="007937C8" w:rsidRPr="00285CF3" w:rsidRDefault="007937C8" w:rsidP="00F2565E">
      <w:pPr>
        <w:numPr>
          <w:ilvl w:val="0"/>
          <w:numId w:val="23"/>
        </w:numPr>
        <w:tabs>
          <w:tab w:val="clear" w:pos="720"/>
          <w:tab w:val="num" w:pos="840"/>
        </w:tabs>
        <w:spacing w:after="0" w:line="360" w:lineRule="auto"/>
        <w:jc w:val="both"/>
        <w:rPr>
          <w:sz w:val="28"/>
          <w:szCs w:val="28"/>
          <w:lang w:val="en-US"/>
        </w:rPr>
      </w:pPr>
      <w:r w:rsidRPr="00285CF3">
        <w:rPr>
          <w:sz w:val="28"/>
          <w:szCs w:val="28"/>
          <w:lang w:val="en-US"/>
        </w:rPr>
        <w:t>Prognostic value of specific VH genes in CLL / J. Philippe, A. Janssens, K. Smith et al. // Leuk. Lymph. – 2003. – Vol. 44. – S. 40.</w:t>
      </w:r>
    </w:p>
    <w:p w:rsidR="007937C8" w:rsidRPr="00285CF3" w:rsidRDefault="007937C8" w:rsidP="00F2565E">
      <w:pPr>
        <w:pStyle w:val="aa"/>
        <w:numPr>
          <w:ilvl w:val="0"/>
          <w:numId w:val="23"/>
        </w:numPr>
        <w:tabs>
          <w:tab w:val="clear" w:pos="720"/>
          <w:tab w:val="num" w:pos="840"/>
        </w:tabs>
        <w:suppressAutoHyphens w:val="0"/>
        <w:spacing w:after="0" w:line="360" w:lineRule="auto"/>
        <w:jc w:val="both"/>
        <w:rPr>
          <w:szCs w:val="28"/>
          <w:lang w:val="en-US"/>
        </w:rPr>
      </w:pPr>
      <w:r w:rsidRPr="00285CF3">
        <w:rPr>
          <w:szCs w:val="28"/>
          <w:lang w:val="en-US"/>
        </w:rPr>
        <w:t>Proposed classification of lymphoid neoplasms for epidemiologic research from the Pathology Working Group of the International Lymphoma Epidemiology Consortium (InterLymph) / L.M. Morton, J.J. Turner, J.R. Cerhan et al. // Blood. – 2007. – Vol. 110. – P. 695 – 708.</w:t>
      </w:r>
    </w:p>
    <w:p w:rsidR="007937C8" w:rsidRPr="00285CF3" w:rsidRDefault="007937C8" w:rsidP="00F2565E">
      <w:pPr>
        <w:numPr>
          <w:ilvl w:val="0"/>
          <w:numId w:val="23"/>
        </w:numPr>
        <w:tabs>
          <w:tab w:val="clear" w:pos="720"/>
          <w:tab w:val="num" w:pos="840"/>
        </w:tabs>
        <w:spacing w:after="0" w:line="360" w:lineRule="auto"/>
        <w:jc w:val="both"/>
        <w:rPr>
          <w:sz w:val="28"/>
          <w:szCs w:val="28"/>
          <w:lang w:val="en-US"/>
        </w:rPr>
      </w:pPr>
      <w:r w:rsidRPr="00285CF3">
        <w:rPr>
          <w:sz w:val="28"/>
          <w:szCs w:val="28"/>
          <w:lang w:val="uk-UA"/>
        </w:rPr>
        <w:t xml:space="preserve">Rai K.R. A critical </w:t>
      </w:r>
      <w:r w:rsidRPr="00285CF3">
        <w:rPr>
          <w:sz w:val="28"/>
          <w:szCs w:val="28"/>
          <w:lang w:val="en-US"/>
        </w:rPr>
        <w:t>a</w:t>
      </w:r>
      <w:r w:rsidRPr="00285CF3">
        <w:rPr>
          <w:sz w:val="28"/>
          <w:szCs w:val="28"/>
          <w:lang w:val="uk-UA"/>
        </w:rPr>
        <w:t>nalysis of staging in CLL. Chronic lymphocytic leukemia. Recent progress and future direction</w:t>
      </w:r>
      <w:r w:rsidRPr="00285CF3">
        <w:rPr>
          <w:sz w:val="28"/>
          <w:szCs w:val="28"/>
          <w:lang w:val="en-US"/>
        </w:rPr>
        <w:t xml:space="preserve">. - </w:t>
      </w:r>
      <w:smartTag w:uri="urn:schemas-microsoft-com:office:smarttags" w:element="State">
        <w:smartTag w:uri="urn:schemas-microsoft-com:office:smarttags" w:element="place">
          <w:r w:rsidRPr="00285CF3">
            <w:rPr>
              <w:sz w:val="28"/>
              <w:szCs w:val="28"/>
              <w:lang w:val="uk-UA"/>
            </w:rPr>
            <w:t>New York</w:t>
          </w:r>
        </w:smartTag>
      </w:smartTag>
      <w:r w:rsidRPr="00285CF3">
        <w:rPr>
          <w:sz w:val="28"/>
          <w:szCs w:val="28"/>
          <w:lang w:val="uk-UA"/>
        </w:rPr>
        <w:t>: Alan R Liss</w:t>
      </w:r>
      <w:r w:rsidRPr="00285CF3">
        <w:rPr>
          <w:sz w:val="28"/>
          <w:szCs w:val="28"/>
          <w:lang w:val="en-US"/>
        </w:rPr>
        <w:t>. -</w:t>
      </w:r>
      <w:r w:rsidRPr="00285CF3">
        <w:rPr>
          <w:sz w:val="28"/>
          <w:szCs w:val="28"/>
          <w:lang w:val="uk-UA"/>
        </w:rPr>
        <w:t xml:space="preserve"> 1987. – 253</w:t>
      </w:r>
      <w:r w:rsidRPr="00285CF3">
        <w:rPr>
          <w:sz w:val="28"/>
          <w:szCs w:val="28"/>
          <w:lang w:val="en-US"/>
        </w:rPr>
        <w:t xml:space="preserve"> pp</w:t>
      </w:r>
      <w:r w:rsidRPr="00285CF3">
        <w:rPr>
          <w:sz w:val="28"/>
          <w:szCs w:val="28"/>
          <w:lang w:val="uk-UA"/>
        </w:rPr>
        <w:t xml:space="preserve">. </w:t>
      </w:r>
    </w:p>
    <w:p w:rsidR="007937C8" w:rsidRPr="00285CF3" w:rsidRDefault="007937C8" w:rsidP="00F2565E">
      <w:pPr>
        <w:numPr>
          <w:ilvl w:val="0"/>
          <w:numId w:val="23"/>
        </w:numPr>
        <w:tabs>
          <w:tab w:val="clear" w:pos="720"/>
          <w:tab w:val="num" w:pos="840"/>
        </w:tabs>
        <w:spacing w:after="0" w:line="360" w:lineRule="auto"/>
        <w:jc w:val="both"/>
        <w:rPr>
          <w:sz w:val="28"/>
          <w:szCs w:val="28"/>
          <w:lang w:val="en-US"/>
        </w:rPr>
      </w:pPr>
      <w:r w:rsidRPr="00285CF3">
        <w:rPr>
          <w:sz w:val="28"/>
          <w:szCs w:val="28"/>
          <w:lang w:val="en-US"/>
        </w:rPr>
        <w:t xml:space="preserve">Rappaport H. Tumors of the hematopoietic system. In: Atlas of Tumor Pathology, </w:t>
      </w:r>
      <w:smartTag w:uri="urn:schemas-microsoft-com:office:smarttags" w:element="place">
        <w:smartTag w:uri="urn:schemas-microsoft-com:office:smarttags" w:element="City">
          <w:r w:rsidRPr="00285CF3">
            <w:rPr>
              <w:sz w:val="28"/>
              <w:szCs w:val="28"/>
              <w:lang w:val="en-US"/>
            </w:rPr>
            <w:t>Washington</w:t>
          </w:r>
        </w:smartTag>
        <w:r w:rsidRPr="00285CF3">
          <w:rPr>
            <w:sz w:val="28"/>
            <w:szCs w:val="28"/>
            <w:lang w:val="en-US"/>
          </w:rPr>
          <w:t xml:space="preserve">, </w:t>
        </w:r>
        <w:smartTag w:uri="urn:schemas-microsoft-com:office:smarttags" w:element="State">
          <w:r w:rsidRPr="00285CF3">
            <w:rPr>
              <w:sz w:val="28"/>
              <w:szCs w:val="28"/>
              <w:lang w:val="en-US"/>
            </w:rPr>
            <w:t>DC</w:t>
          </w:r>
        </w:smartTag>
      </w:smartTag>
      <w:r w:rsidRPr="00285CF3">
        <w:rPr>
          <w:sz w:val="28"/>
          <w:szCs w:val="28"/>
          <w:lang w:val="en-US"/>
        </w:rPr>
        <w:t xml:space="preserve">: Armed Forces Inst. Path ol., 1966. – P. 47-61. </w:t>
      </w:r>
    </w:p>
    <w:p w:rsidR="007937C8" w:rsidRPr="00285CF3" w:rsidRDefault="007937C8" w:rsidP="00F2565E">
      <w:pPr>
        <w:pStyle w:val="aa"/>
        <w:numPr>
          <w:ilvl w:val="0"/>
          <w:numId w:val="23"/>
        </w:numPr>
        <w:tabs>
          <w:tab w:val="clear" w:pos="720"/>
          <w:tab w:val="num" w:pos="840"/>
        </w:tabs>
        <w:suppressAutoHyphens w:val="0"/>
        <w:spacing w:after="0" w:line="360" w:lineRule="auto"/>
        <w:jc w:val="both"/>
        <w:rPr>
          <w:szCs w:val="28"/>
          <w:lang w:val="en-US"/>
        </w:rPr>
      </w:pPr>
      <w:r w:rsidRPr="00285CF3">
        <w:rPr>
          <w:szCs w:val="28"/>
          <w:lang w:val="en-US"/>
        </w:rPr>
        <w:t xml:space="preserve">Reclassification of 300 primary cutaneous B-cell lymphomas according to the new WHO-EORTC classification for cutaneous lymphomas: comparison with previous classifications and identification of prognostic markers / N.J. Senff, J.J. Hoefnagel, P.M. Jansen et al. // J. Clin. Oncol. – 2007. – Vol. 25, N 12. – P. 1581 – 1587. </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sz w:val="28"/>
          <w:szCs w:val="28"/>
          <w:lang w:val="en-US"/>
        </w:rPr>
      </w:pPr>
      <w:r w:rsidRPr="00285CF3">
        <w:rPr>
          <w:sz w:val="28"/>
          <w:szCs w:val="28"/>
          <w:lang w:val="en-US"/>
        </w:rPr>
        <w:t>Relationship between p53 dysfunction, CD38 expression, and IgV(H) mutation in chronic lymphocytic leukemia / K. Lin, P.D. Sherrington, M. Dennis et al. // Blood. – 2002. – Vol. 100. – P. 1404 – 1409.</w:t>
      </w:r>
    </w:p>
    <w:p w:rsidR="007937C8" w:rsidRPr="00285CF3" w:rsidRDefault="007937C8" w:rsidP="00F2565E">
      <w:pPr>
        <w:numPr>
          <w:ilvl w:val="0"/>
          <w:numId w:val="23"/>
        </w:numPr>
        <w:tabs>
          <w:tab w:val="clear" w:pos="720"/>
          <w:tab w:val="num" w:pos="840"/>
        </w:tabs>
        <w:spacing w:after="0" w:line="360" w:lineRule="auto"/>
        <w:jc w:val="both"/>
        <w:rPr>
          <w:bCs/>
          <w:sz w:val="28"/>
          <w:szCs w:val="28"/>
          <w:lang w:val="en-US"/>
        </w:rPr>
      </w:pPr>
      <w:r w:rsidRPr="00285CF3">
        <w:rPr>
          <w:bCs/>
          <w:sz w:val="28"/>
          <w:szCs w:val="28"/>
          <w:lang w:val="en-US"/>
        </w:rPr>
        <w:t>Relative value of ZAP-70, CD38, and immunoglobulin mutation status in predicting aggressive disease in chronic lymphocytic leukemia / L.Z. Rassenti, S. Jain, M.J. Keating et al. // Blood. – 2008. – Vol. 112. – P. 1923 – 1930.</w:t>
      </w:r>
    </w:p>
    <w:p w:rsidR="007937C8" w:rsidRPr="00285CF3" w:rsidRDefault="007937C8" w:rsidP="00F2565E">
      <w:pPr>
        <w:numPr>
          <w:ilvl w:val="0"/>
          <w:numId w:val="23"/>
        </w:numPr>
        <w:tabs>
          <w:tab w:val="clear" w:pos="720"/>
          <w:tab w:val="num" w:pos="840"/>
        </w:tabs>
        <w:spacing w:after="0" w:line="360" w:lineRule="auto"/>
        <w:jc w:val="both"/>
        <w:rPr>
          <w:bCs/>
          <w:sz w:val="28"/>
          <w:szCs w:val="28"/>
          <w:lang w:val="en-US"/>
        </w:rPr>
      </w:pPr>
      <w:r w:rsidRPr="00285CF3">
        <w:rPr>
          <w:bCs/>
          <w:sz w:val="28"/>
          <w:szCs w:val="28"/>
          <w:lang w:val="en-US"/>
        </w:rPr>
        <w:lastRenderedPageBreak/>
        <w:t>Relevance of CD49d protein expression as averall survival and progressive disease prognosticator in chronic lymphocytic leukemi / V. Gattei, P. Bulian, M.I. Del Principe et al. // Blood. – 2008. – Vol. 111. – P. 865 - 873.</w:t>
      </w:r>
    </w:p>
    <w:p w:rsidR="007937C8" w:rsidRPr="00285CF3" w:rsidRDefault="007937C8" w:rsidP="00F2565E">
      <w:pPr>
        <w:numPr>
          <w:ilvl w:val="0"/>
          <w:numId w:val="23"/>
        </w:numPr>
        <w:tabs>
          <w:tab w:val="clear" w:pos="720"/>
          <w:tab w:val="num" w:pos="840"/>
        </w:tabs>
        <w:spacing w:after="0" w:line="360" w:lineRule="auto"/>
        <w:jc w:val="both"/>
        <w:rPr>
          <w:bCs/>
          <w:sz w:val="28"/>
          <w:szCs w:val="28"/>
          <w:lang w:val="en-US"/>
        </w:rPr>
      </w:pPr>
      <w:r w:rsidRPr="00285CF3">
        <w:rPr>
          <w:sz w:val="28"/>
          <w:szCs w:val="28"/>
          <w:lang w:val="en-US"/>
        </w:rPr>
        <w:t xml:space="preserve">Remarkably similar antigen receptors among a subset of patients with chronic lymphocytic leukemia / F. Ghiotto, F. Fais, </w:t>
      </w:r>
      <w:r w:rsidRPr="00285CF3">
        <w:rPr>
          <w:sz w:val="28"/>
          <w:szCs w:val="28"/>
          <w:lang w:val="uk-UA"/>
        </w:rPr>
        <w:t>А</w:t>
      </w:r>
      <w:r w:rsidRPr="00285CF3">
        <w:rPr>
          <w:sz w:val="28"/>
          <w:szCs w:val="28"/>
          <w:lang w:val="en-US"/>
        </w:rPr>
        <w:t>. Valletto // J. Clin. Invest. –</w:t>
      </w:r>
      <w:r w:rsidRPr="00285CF3">
        <w:rPr>
          <w:bCs/>
          <w:sz w:val="28"/>
          <w:szCs w:val="28"/>
          <w:lang w:val="en-US"/>
        </w:rPr>
        <w:t xml:space="preserve"> 2004. – Vol. 113, N7. – P. 1008 – 1016.</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sz w:val="28"/>
          <w:szCs w:val="28"/>
          <w:lang w:val="en-US"/>
        </w:rPr>
      </w:pPr>
      <w:r w:rsidRPr="00285CF3">
        <w:rPr>
          <w:sz w:val="28"/>
          <w:szCs w:val="28"/>
          <w:lang w:val="en-US"/>
        </w:rPr>
        <w:t>Respiratory tract infections and subsequent risk of chronic lymphocytic leukemia / O. Landgren, J.S. Rapkin, N.E. Caporaso et al. // Blood. – 2007. – Vol. 109. – P. 2198 – 2201.</w:t>
      </w:r>
    </w:p>
    <w:p w:rsidR="007937C8" w:rsidRPr="00285CF3" w:rsidRDefault="007937C8" w:rsidP="00F2565E">
      <w:pPr>
        <w:pStyle w:val="2"/>
        <w:keepNext w:val="0"/>
        <w:numPr>
          <w:ilvl w:val="0"/>
          <w:numId w:val="23"/>
        </w:numPr>
        <w:tabs>
          <w:tab w:val="clear" w:pos="720"/>
          <w:tab w:val="num" w:pos="840"/>
        </w:tabs>
        <w:rPr>
          <w:b/>
          <w:i/>
          <w:lang w:val="en-US"/>
        </w:rPr>
      </w:pPr>
      <w:r w:rsidRPr="00285CF3">
        <w:rPr>
          <w:b/>
          <w:i/>
          <w:lang w:val="en-US"/>
        </w:rPr>
        <w:t xml:space="preserve">Reversible anergy of sIgM-mediated signaling in the two subsets of CLL defined by VH-gene mutational status / C.I. Mockridge, K.N. Potter, I. Wheatley et al. // Blood. – 2007. – Vol. 109. – P. 4424 – 4431. </w:t>
      </w:r>
    </w:p>
    <w:p w:rsidR="007937C8" w:rsidRPr="00285CF3" w:rsidRDefault="007937C8" w:rsidP="00F2565E">
      <w:pPr>
        <w:pStyle w:val="2"/>
        <w:keepNext w:val="0"/>
        <w:numPr>
          <w:ilvl w:val="0"/>
          <w:numId w:val="23"/>
        </w:numPr>
        <w:tabs>
          <w:tab w:val="clear" w:pos="720"/>
          <w:tab w:val="num" w:pos="840"/>
        </w:tabs>
        <w:rPr>
          <w:b/>
          <w:i/>
          <w:lang w:val="en-US"/>
        </w:rPr>
      </w:pPr>
      <w:r w:rsidRPr="00285CF3">
        <w:rPr>
          <w:b/>
          <w:i/>
          <w:lang w:val="en-US"/>
        </w:rPr>
        <w:t xml:space="preserve">Richardson D.B., Terschuren C., Hoffmann W. Occupational risk factors for non-Hodgkin's lymphoma: a population-based case-control study in </w:t>
      </w:r>
      <w:smartTag w:uri="urn:schemas-microsoft-com:office:smarttags" w:element="place">
        <w:r w:rsidRPr="00285CF3">
          <w:rPr>
            <w:b/>
            <w:i/>
            <w:lang w:val="en-US"/>
          </w:rPr>
          <w:t>Northern Germany</w:t>
        </w:r>
      </w:smartTag>
      <w:r w:rsidRPr="00285CF3">
        <w:rPr>
          <w:b/>
          <w:i/>
          <w:lang w:val="en-US"/>
        </w:rPr>
        <w:t xml:space="preserve"> // Am. J. Ind. Med. – 2008. – Vol. 51, N 4. – P. 258 – 268.</w:t>
      </w:r>
    </w:p>
    <w:p w:rsidR="007937C8" w:rsidRPr="00285CF3" w:rsidRDefault="007937C8" w:rsidP="00F2565E">
      <w:pPr>
        <w:pStyle w:val="aa"/>
        <w:numPr>
          <w:ilvl w:val="0"/>
          <w:numId w:val="23"/>
        </w:numPr>
        <w:tabs>
          <w:tab w:val="clear" w:pos="720"/>
          <w:tab w:val="num" w:pos="840"/>
        </w:tabs>
        <w:suppressAutoHyphens w:val="0"/>
        <w:spacing w:after="0" w:line="360" w:lineRule="auto"/>
        <w:jc w:val="both"/>
        <w:rPr>
          <w:szCs w:val="28"/>
          <w:lang w:val="en-US"/>
        </w:rPr>
      </w:pPr>
      <w:r w:rsidRPr="00285CF3">
        <w:rPr>
          <w:szCs w:val="28"/>
          <w:lang w:val="en-US"/>
        </w:rPr>
        <w:t xml:space="preserve">Rozman C., Monserral E. Chronic lymphocytic leukemia // </w:t>
      </w:r>
      <w:smartTag w:uri="urn:schemas-microsoft-com:office:smarttags" w:element="place">
        <w:r w:rsidRPr="00285CF3">
          <w:rPr>
            <w:szCs w:val="28"/>
            <w:lang w:val="en-US"/>
          </w:rPr>
          <w:t>N. Eng</w:t>
        </w:r>
      </w:smartTag>
      <w:r w:rsidRPr="00285CF3">
        <w:rPr>
          <w:szCs w:val="28"/>
          <w:lang w:val="en-US"/>
        </w:rPr>
        <w:t xml:space="preserve"> l. J. Med. – 1995. – Vol. 133. – P. 1054 – 1057.</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ind w:left="714" w:hanging="357"/>
        <w:jc w:val="both"/>
        <w:rPr>
          <w:sz w:val="28"/>
          <w:szCs w:val="28"/>
          <w:lang w:val="en-US"/>
        </w:rPr>
      </w:pPr>
      <w:r w:rsidRPr="00285CF3">
        <w:rPr>
          <w:sz w:val="28"/>
          <w:szCs w:val="28"/>
          <w:lang w:val="en-US"/>
        </w:rPr>
        <w:t xml:space="preserve">Sambrook J., Fritsch E.F., Maniayis T. In: Nolan C., ed. Molecuar cloning: a laboratory manual. – </w:t>
      </w:r>
      <w:smartTag w:uri="urn:schemas-microsoft-com:office:smarttags" w:element="place">
        <w:smartTag w:uri="urn:schemas-microsoft-com:office:smarttags" w:element="City">
          <w:r w:rsidRPr="00285CF3">
            <w:rPr>
              <w:sz w:val="28"/>
              <w:szCs w:val="28"/>
              <w:lang w:val="en-US"/>
            </w:rPr>
            <w:t>Plainview</w:t>
          </w:r>
        </w:smartTag>
        <w:r w:rsidRPr="00285CF3">
          <w:rPr>
            <w:sz w:val="28"/>
            <w:szCs w:val="28"/>
            <w:lang w:val="en-US"/>
          </w:rPr>
          <w:t xml:space="preserve">, </w:t>
        </w:r>
        <w:smartTag w:uri="urn:schemas-microsoft-com:office:smarttags" w:element="State">
          <w:r w:rsidRPr="00285CF3">
            <w:rPr>
              <w:sz w:val="28"/>
              <w:szCs w:val="28"/>
              <w:lang w:val="en-US"/>
            </w:rPr>
            <w:t>N.Y.</w:t>
          </w:r>
        </w:smartTag>
      </w:smartTag>
      <w:r w:rsidRPr="00285CF3">
        <w:rPr>
          <w:sz w:val="28"/>
          <w:szCs w:val="28"/>
          <w:lang w:val="en-US"/>
        </w:rPr>
        <w:t>: Cold Spring Yarbor Laboratory Press, 1989. – 455 pp.</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sz w:val="28"/>
          <w:szCs w:val="28"/>
          <w:lang w:val="en-US"/>
        </w:rPr>
      </w:pPr>
      <w:r w:rsidRPr="00285CF3">
        <w:rPr>
          <w:sz w:val="28"/>
          <w:szCs w:val="28"/>
          <w:lang w:val="en-US"/>
        </w:rPr>
        <w:t xml:space="preserve">Schlissel M.S. Regulating antigen-receptor gene assembly // Nat. Rev. Immunol. – 2003. – Vol. 3. – P. 890 – 899. </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sz w:val="28"/>
          <w:szCs w:val="28"/>
          <w:lang w:val="en-US"/>
        </w:rPr>
      </w:pPr>
      <w:r w:rsidRPr="00285CF3">
        <w:rPr>
          <w:sz w:val="28"/>
          <w:szCs w:val="28"/>
          <w:lang w:val="en-US"/>
        </w:rPr>
        <w:t>Sgambati M</w:t>
      </w:r>
      <w:r w:rsidRPr="00285CF3">
        <w:rPr>
          <w:sz w:val="28"/>
          <w:szCs w:val="28"/>
          <w:lang w:val="uk-UA"/>
        </w:rPr>
        <w:t>.</w:t>
      </w:r>
      <w:r w:rsidRPr="00285CF3">
        <w:rPr>
          <w:sz w:val="28"/>
          <w:szCs w:val="28"/>
          <w:lang w:val="en-US"/>
        </w:rPr>
        <w:t>T</w:t>
      </w:r>
      <w:r w:rsidRPr="00285CF3">
        <w:rPr>
          <w:sz w:val="28"/>
          <w:szCs w:val="28"/>
          <w:lang w:val="uk-UA"/>
        </w:rPr>
        <w:t>.</w:t>
      </w:r>
      <w:r w:rsidRPr="00285CF3">
        <w:rPr>
          <w:sz w:val="28"/>
          <w:szCs w:val="28"/>
          <w:lang w:val="en-US"/>
        </w:rPr>
        <w:t>, Linet M</w:t>
      </w:r>
      <w:r w:rsidRPr="00285CF3">
        <w:rPr>
          <w:sz w:val="28"/>
          <w:szCs w:val="28"/>
          <w:lang w:val="uk-UA"/>
        </w:rPr>
        <w:t>.</w:t>
      </w:r>
      <w:r w:rsidRPr="00285CF3">
        <w:rPr>
          <w:sz w:val="28"/>
          <w:szCs w:val="28"/>
          <w:lang w:val="en-US"/>
        </w:rPr>
        <w:t>S</w:t>
      </w:r>
      <w:r w:rsidRPr="00285CF3">
        <w:rPr>
          <w:sz w:val="28"/>
          <w:szCs w:val="28"/>
          <w:lang w:val="uk-UA"/>
        </w:rPr>
        <w:t>.</w:t>
      </w:r>
      <w:r w:rsidRPr="00285CF3">
        <w:rPr>
          <w:sz w:val="28"/>
          <w:szCs w:val="28"/>
          <w:lang w:val="en-US"/>
        </w:rPr>
        <w:t>, Devesa S. Chronic lymphocytic</w:t>
      </w:r>
      <w:r w:rsidRPr="00285CF3">
        <w:rPr>
          <w:sz w:val="28"/>
          <w:szCs w:val="28"/>
          <w:lang w:val="uk-UA"/>
        </w:rPr>
        <w:t xml:space="preserve"> </w:t>
      </w:r>
      <w:r w:rsidRPr="00285CF3">
        <w:rPr>
          <w:sz w:val="28"/>
          <w:szCs w:val="28"/>
          <w:lang w:val="en-US"/>
        </w:rPr>
        <w:t>leukemia: epidemiological, familial, and</w:t>
      </w:r>
      <w:r w:rsidRPr="00285CF3">
        <w:rPr>
          <w:sz w:val="28"/>
          <w:szCs w:val="28"/>
          <w:lang w:val="uk-UA"/>
        </w:rPr>
        <w:t xml:space="preserve"> </w:t>
      </w:r>
      <w:r w:rsidRPr="00285CF3">
        <w:rPr>
          <w:sz w:val="28"/>
          <w:szCs w:val="28"/>
          <w:lang w:val="en-US"/>
        </w:rPr>
        <w:t xml:space="preserve">genetic aspects. Vol 2. 2nd ed. </w:t>
      </w:r>
      <w:smartTag w:uri="urn:schemas-microsoft-com:office:smarttags" w:element="place">
        <w:smartTag w:uri="urn:schemas-microsoft-com:office:smarttags" w:element="City">
          <w:r w:rsidRPr="00285CF3">
            <w:rPr>
              <w:sz w:val="28"/>
              <w:szCs w:val="28"/>
              <w:lang w:val="en-US"/>
            </w:rPr>
            <w:t>Basel</w:t>
          </w:r>
        </w:smartTag>
        <w:r w:rsidRPr="00285CF3">
          <w:rPr>
            <w:sz w:val="28"/>
            <w:szCs w:val="28"/>
            <w:lang w:val="en-US"/>
          </w:rPr>
          <w:t xml:space="preserve">, </w:t>
        </w:r>
        <w:smartTag w:uri="urn:schemas-microsoft-com:office:smarttags" w:element="country-region">
          <w:r w:rsidRPr="00285CF3">
            <w:rPr>
              <w:sz w:val="28"/>
              <w:szCs w:val="28"/>
              <w:lang w:val="en-US"/>
            </w:rPr>
            <w:t>Switzerland</w:t>
          </w:r>
        </w:smartTag>
      </w:smartTag>
      <w:r w:rsidRPr="00285CF3">
        <w:rPr>
          <w:sz w:val="28"/>
          <w:szCs w:val="28"/>
          <w:lang w:val="en-US"/>
        </w:rPr>
        <w:t>:</w:t>
      </w:r>
      <w:r w:rsidRPr="00285CF3">
        <w:rPr>
          <w:sz w:val="28"/>
          <w:szCs w:val="28"/>
          <w:lang w:val="uk-UA"/>
        </w:rPr>
        <w:t xml:space="preserve"> </w:t>
      </w:r>
      <w:r w:rsidRPr="00285CF3">
        <w:rPr>
          <w:sz w:val="28"/>
          <w:szCs w:val="28"/>
          <w:lang w:val="en-US"/>
        </w:rPr>
        <w:t>Marcel Dekker; 2001</w:t>
      </w:r>
      <w:r w:rsidRPr="00285CF3">
        <w:rPr>
          <w:sz w:val="28"/>
          <w:szCs w:val="28"/>
          <w:lang w:val="uk-UA"/>
        </w:rPr>
        <w:t xml:space="preserve"> – 344 рр.</w:t>
      </w:r>
      <w:r w:rsidRPr="00285CF3">
        <w:rPr>
          <w:sz w:val="28"/>
          <w:szCs w:val="28"/>
          <w:lang w:val="en-US"/>
        </w:rPr>
        <w:t>.</w:t>
      </w:r>
    </w:p>
    <w:p w:rsidR="007937C8" w:rsidRPr="00285CF3" w:rsidRDefault="007937C8" w:rsidP="00F2565E">
      <w:pPr>
        <w:pStyle w:val="title1"/>
        <w:numPr>
          <w:ilvl w:val="0"/>
          <w:numId w:val="23"/>
        </w:numPr>
        <w:tabs>
          <w:tab w:val="clear" w:pos="720"/>
          <w:tab w:val="num" w:pos="840"/>
        </w:tabs>
        <w:spacing w:before="0" w:beforeAutospacing="0" w:line="360" w:lineRule="auto"/>
        <w:jc w:val="both"/>
        <w:rPr>
          <w:sz w:val="28"/>
          <w:szCs w:val="28"/>
          <w:lang w:val="en-US"/>
        </w:rPr>
      </w:pPr>
      <w:hyperlink r:id="rId24" w:history="1">
        <w:r w:rsidRPr="00285CF3">
          <w:rPr>
            <w:sz w:val="28"/>
            <w:szCs w:val="28"/>
            <w:lang w:val="en-US"/>
          </w:rPr>
          <w:t>Significance of zeta-associated protein (ZAP-70) and CD38 expression in chronic lymphocytic leukemia /</w:t>
        </w:r>
      </w:hyperlink>
      <w:r w:rsidRPr="00285CF3">
        <w:rPr>
          <w:sz w:val="28"/>
          <w:szCs w:val="28"/>
          <w:lang w:val="en-US"/>
        </w:rPr>
        <w:t xml:space="preserve"> J.A. el-Sharnouby, A.A. el-Shakankiri , O.M. Hendy et al. //</w:t>
      </w:r>
      <w:r w:rsidRPr="00285CF3">
        <w:rPr>
          <w:rStyle w:val="journalname"/>
          <w:sz w:val="28"/>
          <w:szCs w:val="28"/>
          <w:lang w:val="en-US"/>
        </w:rPr>
        <w:t>Egypt J. Immunol</w:t>
      </w:r>
      <w:r w:rsidRPr="00285CF3">
        <w:rPr>
          <w:sz w:val="28"/>
          <w:szCs w:val="28"/>
          <w:lang w:val="en-US"/>
        </w:rPr>
        <w:t>. – 2006. – Vol. 13. – P.69 - 84.</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sz w:val="28"/>
          <w:szCs w:val="28"/>
          <w:lang w:val="en-US"/>
        </w:rPr>
      </w:pPr>
      <w:r w:rsidRPr="00285CF3">
        <w:rPr>
          <w:sz w:val="28"/>
          <w:szCs w:val="28"/>
          <w:lang w:val="en-US"/>
        </w:rPr>
        <w:t>Significantly improved PCR-based clonality testing in B-cell malignancies by use of multiple immunoglobulin gene targets: report of the BIOMED-2 Concerted Action BHM4-CT98-3936 / P.A. Evans, Ch. Pott, P.I. Groenen et al. // Leukemia.- 2007. – Vol. 21. – P. 207 – 214.</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sz w:val="28"/>
          <w:szCs w:val="28"/>
          <w:lang w:val="en-US"/>
        </w:rPr>
      </w:pPr>
      <w:r w:rsidRPr="00285CF3">
        <w:rPr>
          <w:sz w:val="28"/>
          <w:szCs w:val="28"/>
          <w:lang w:val="en-US"/>
        </w:rPr>
        <w:t>Somatic ATM mutations indicate a pathogenic role of ATM in B-cell chronic lymphocytic leukemia</w:t>
      </w:r>
      <w:r w:rsidRPr="00285CF3">
        <w:rPr>
          <w:sz w:val="28"/>
          <w:szCs w:val="28"/>
          <w:lang w:val="uk-UA"/>
        </w:rPr>
        <w:t xml:space="preserve"> </w:t>
      </w:r>
      <w:r w:rsidRPr="00285CF3">
        <w:rPr>
          <w:sz w:val="28"/>
          <w:szCs w:val="28"/>
          <w:lang w:val="en-US"/>
        </w:rPr>
        <w:t>/ C. Schaffner, S. Stilgenbauer, G.A. Rappold et al. // Blood. – 1999. – Vol.94. – P. 748 – 7 53</w:t>
      </w:r>
      <w:hyperlink r:id="rId25" w:history="1"/>
      <w:r w:rsidRPr="00285CF3">
        <w:rPr>
          <w:sz w:val="28"/>
          <w:szCs w:val="28"/>
          <w:lang w:val="en-US"/>
        </w:rPr>
        <w:t>.</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rStyle w:val="ti"/>
          <w:sz w:val="28"/>
          <w:szCs w:val="28"/>
          <w:lang w:val="en-US"/>
        </w:rPr>
      </w:pPr>
      <w:r w:rsidRPr="00285CF3">
        <w:rPr>
          <w:rStyle w:val="ti"/>
          <w:sz w:val="28"/>
          <w:szCs w:val="28"/>
          <w:lang w:val="en-US"/>
        </w:rPr>
        <w:t>Stassen F.R., Vainas T., Bruggeman C.A. Infection and atherosclerosis: an alternative view on an outdata hypothesis // Phasmacol. Rep. – 2008. – Vol. 60, N1. – P. 85 – 92.</w:t>
      </w:r>
    </w:p>
    <w:p w:rsidR="007937C8" w:rsidRPr="00285CF3" w:rsidRDefault="007937C8" w:rsidP="00F2565E">
      <w:pPr>
        <w:pStyle w:val="2"/>
        <w:keepNext w:val="0"/>
        <w:numPr>
          <w:ilvl w:val="0"/>
          <w:numId w:val="23"/>
        </w:numPr>
        <w:tabs>
          <w:tab w:val="clear" w:pos="720"/>
          <w:tab w:val="num" w:pos="840"/>
        </w:tabs>
        <w:rPr>
          <w:b/>
          <w:i/>
          <w:lang w:val="en-US"/>
        </w:rPr>
      </w:pPr>
      <w:r w:rsidRPr="00285CF3">
        <w:rPr>
          <w:b/>
          <w:i/>
          <w:lang w:val="en-US"/>
        </w:rPr>
        <w:t xml:space="preserve">Stavnezer J., Guikema J.E., Schrader C.E. Mechanisms and regulation of class switch recombination // Annu. Rev. Immunol. – 2008. – Vol. 26. – P. 261 – 292. </w:t>
      </w:r>
    </w:p>
    <w:p w:rsidR="007937C8" w:rsidRPr="00285CF3" w:rsidRDefault="007937C8" w:rsidP="00F2565E">
      <w:pPr>
        <w:pStyle w:val="2"/>
        <w:keepNext w:val="0"/>
        <w:numPr>
          <w:ilvl w:val="0"/>
          <w:numId w:val="23"/>
        </w:numPr>
        <w:tabs>
          <w:tab w:val="clear" w:pos="720"/>
          <w:tab w:val="num" w:pos="840"/>
        </w:tabs>
        <w:rPr>
          <w:b/>
          <w:i/>
          <w:lang w:val="en-US"/>
        </w:rPr>
      </w:pPr>
      <w:r w:rsidRPr="00285CF3">
        <w:rPr>
          <w:b/>
          <w:i/>
          <w:lang w:val="en-US"/>
        </w:rPr>
        <w:t xml:space="preserve">Stereotyped patterns of somatic hypermutation in subsets of patients with chronic lymphocytic leukemia: implications for the role of antigen selection in leukemogenesis / F. Murray, </w:t>
      </w:r>
      <w:smartTag w:uri="urn:schemas-microsoft-com:office:smarttags" w:element="place">
        <w:r w:rsidRPr="00285CF3">
          <w:rPr>
            <w:b/>
            <w:i/>
            <w:lang w:val="en-US"/>
          </w:rPr>
          <w:t>N. Darzentas</w:t>
        </w:r>
      </w:smartTag>
      <w:r w:rsidRPr="00285CF3">
        <w:rPr>
          <w:b/>
          <w:i/>
          <w:lang w:val="en-US"/>
        </w:rPr>
        <w:t>, A. Hadzidimitriou et al. // Blood. – 2008. – Vol. 111, N3. – P. 1524 – 1533.</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sz w:val="28"/>
          <w:szCs w:val="28"/>
          <w:lang w:val="en-US"/>
        </w:rPr>
      </w:pPr>
      <w:r w:rsidRPr="00285CF3">
        <w:rPr>
          <w:sz w:val="28"/>
          <w:szCs w:val="28"/>
          <w:lang w:val="en-US"/>
        </w:rPr>
        <w:t>Stilgenbauer S., Lichter P., Dohner H. Genetic features of B-cell chronic lymphocytic leukemia // Rev. Clin. Exp. Hematol. – 2000. – Vol. 4. – P. 48 – 72.</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sz w:val="28"/>
          <w:szCs w:val="28"/>
          <w:lang w:val="en-US"/>
        </w:rPr>
      </w:pPr>
      <w:r w:rsidRPr="00285CF3">
        <w:rPr>
          <w:sz w:val="28"/>
          <w:szCs w:val="28"/>
          <w:lang w:val="en-US"/>
        </w:rPr>
        <w:t>Strikingly homologous immunoglobulin gene rearrangements and poor prognosis in VH3-21-utilizing chronic lymphocytic leukemia indepent of geographical origin and mutational status / M. Thourselius, A. Krober, F. Murray et al. // Blood. – 2006. – Vol. 107. – P. 2889 – 2894.</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sz w:val="28"/>
          <w:szCs w:val="28"/>
          <w:lang w:val="en-US"/>
        </w:rPr>
      </w:pPr>
      <w:r w:rsidRPr="00285CF3">
        <w:rPr>
          <w:sz w:val="28"/>
          <w:szCs w:val="28"/>
          <w:lang w:val="en-US"/>
        </w:rPr>
        <w:t xml:space="preserve">Subsets with restricted immunoglobulin gene rearrangement features indicate a role for antigen selection in the development of chronic </w:t>
      </w:r>
      <w:r w:rsidRPr="00285CF3">
        <w:rPr>
          <w:sz w:val="28"/>
          <w:szCs w:val="28"/>
          <w:lang w:val="en-US"/>
        </w:rPr>
        <w:lastRenderedPageBreak/>
        <w:t>lymphocytic leukemia / G. Tobin, U. Thunberg, K. Karlsson, et al. // Blood. – 2004. – Vol. 104, N 9. – P. 2879 – 2885.</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sz w:val="28"/>
          <w:szCs w:val="28"/>
          <w:lang w:val="en-US"/>
        </w:rPr>
      </w:pPr>
      <w:r w:rsidRPr="00285CF3">
        <w:rPr>
          <w:sz w:val="28"/>
          <w:szCs w:val="28"/>
          <w:lang w:val="en-US"/>
        </w:rPr>
        <w:t xml:space="preserve">Sustained signaling through the B-cell receptor induced Mcl-1 and promotes survival of chronic lymphocytic leukemia  B cells / A. Petlickovski, L. Laurenti, X. Li et al. // Blood. – 2005. – Vol. 105. – P. 4820 – 4827. </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sz w:val="28"/>
          <w:szCs w:val="28"/>
          <w:lang w:val="en-US"/>
        </w:rPr>
      </w:pPr>
      <w:r w:rsidRPr="00285CF3">
        <w:rPr>
          <w:sz w:val="28"/>
          <w:szCs w:val="28"/>
          <w:lang w:val="en-US"/>
        </w:rPr>
        <w:t>Systematic analysis of sequences of anti-DNA antibodies-relevance to theories of origin and pathogenicity / A. Rahman, I. Giles, J. Haley, D. Isenberg // Lupus. – 2002. – Vol. 11. – P. 807 – 823.</w:t>
      </w:r>
    </w:p>
    <w:p w:rsidR="007937C8" w:rsidRPr="00285CF3" w:rsidRDefault="007937C8" w:rsidP="00F2565E">
      <w:pPr>
        <w:pStyle w:val="HTML11"/>
        <w:numPr>
          <w:ilvl w:val="0"/>
          <w:numId w:val="23"/>
        </w:numPr>
        <w:tabs>
          <w:tab w:val="clear" w:pos="720"/>
          <w:tab w:val="num" w:pos="840"/>
        </w:tabs>
        <w:spacing w:line="360" w:lineRule="auto"/>
        <w:jc w:val="both"/>
        <w:rPr>
          <w:rFonts w:ascii="Times New Roman" w:hAnsi="Times New Roman" w:cs="Times New Roman"/>
          <w:sz w:val="28"/>
          <w:szCs w:val="28"/>
          <w:lang w:val="en-US"/>
        </w:rPr>
      </w:pPr>
      <w:r w:rsidRPr="00285CF3">
        <w:rPr>
          <w:rFonts w:ascii="Times New Roman" w:hAnsi="Times New Roman" w:cs="Times New Roman"/>
          <w:sz w:val="28"/>
          <w:szCs w:val="28"/>
          <w:lang w:val="en-US"/>
        </w:rPr>
        <w:t>The biochemistry of somatic hypermutation / J.U. Peled, F.L. Kuang, M.D. Iglesias –Ussel et al. // Annu. Rev. Immunol. – 2008. – Vol. 26. – P. 481 – 511.</w:t>
      </w:r>
    </w:p>
    <w:p w:rsidR="007937C8" w:rsidRPr="00285CF3" w:rsidRDefault="007937C8" w:rsidP="00F2565E">
      <w:pPr>
        <w:pStyle w:val="HTML11"/>
        <w:numPr>
          <w:ilvl w:val="0"/>
          <w:numId w:val="23"/>
        </w:numPr>
        <w:tabs>
          <w:tab w:val="clear" w:pos="720"/>
          <w:tab w:val="num" w:pos="840"/>
        </w:tabs>
        <w:spacing w:line="360" w:lineRule="auto"/>
        <w:jc w:val="both"/>
        <w:rPr>
          <w:rFonts w:ascii="Times New Roman" w:hAnsi="Times New Roman" w:cs="Times New Roman"/>
          <w:sz w:val="28"/>
          <w:szCs w:val="28"/>
          <w:lang w:val="en-US"/>
        </w:rPr>
      </w:pPr>
      <w:r w:rsidRPr="00285CF3">
        <w:rPr>
          <w:rFonts w:ascii="Times New Roman" w:hAnsi="Times New Roman" w:cs="Times New Roman"/>
          <w:sz w:val="28"/>
          <w:szCs w:val="28"/>
          <w:lang w:val="en-US"/>
        </w:rPr>
        <w:t>The human antibody repertoire specific for rabies virus glycoprotein as selected from immune libraries / R.A. Kramer, W.E. Marissen, J. Goudsmit J et al. // Eur. J. Immunol. – 2005. – Vol. 35. – P. 2131 - 2145.</w:t>
      </w:r>
    </w:p>
    <w:p w:rsidR="007937C8" w:rsidRPr="00285CF3" w:rsidRDefault="007937C8" w:rsidP="00F2565E">
      <w:pPr>
        <w:pStyle w:val="aa"/>
        <w:numPr>
          <w:ilvl w:val="0"/>
          <w:numId w:val="23"/>
        </w:numPr>
        <w:tabs>
          <w:tab w:val="clear" w:pos="720"/>
          <w:tab w:val="num" w:pos="840"/>
        </w:tabs>
        <w:suppressAutoHyphens w:val="0"/>
        <w:spacing w:after="0" w:line="360" w:lineRule="auto"/>
        <w:ind w:left="714" w:hanging="357"/>
        <w:jc w:val="both"/>
        <w:rPr>
          <w:szCs w:val="28"/>
          <w:lang w:val="en-US"/>
        </w:rPr>
      </w:pPr>
      <w:r w:rsidRPr="00285CF3">
        <w:rPr>
          <w:szCs w:val="28"/>
          <w:lang w:val="en-US"/>
        </w:rPr>
        <w:t>The pattern of CD38 expression defines a distinct subset of  chronic lymphocytic leukemia (CLL) patients at risk of disease progression / P. Ghia, G. Guida, S. Stella et al. // Blood. – 2003. – Vol. 101. – P. 1262 – 1269.</w:t>
      </w:r>
    </w:p>
    <w:p w:rsidR="007937C8" w:rsidRPr="00285CF3" w:rsidRDefault="007937C8" w:rsidP="00F2565E">
      <w:pPr>
        <w:pStyle w:val="2"/>
        <w:keepNext w:val="0"/>
        <w:numPr>
          <w:ilvl w:val="0"/>
          <w:numId w:val="23"/>
        </w:numPr>
        <w:tabs>
          <w:tab w:val="clear" w:pos="720"/>
          <w:tab w:val="num" w:pos="840"/>
        </w:tabs>
        <w:rPr>
          <w:b/>
          <w:i/>
          <w:lang w:val="en-US"/>
        </w:rPr>
      </w:pPr>
      <w:r w:rsidRPr="00285CF3">
        <w:rPr>
          <w:b/>
          <w:i/>
          <w:lang w:val="en-US"/>
        </w:rPr>
        <w:t>Tobin G., Rosen A., Rosenquist R. What is the current evidence for antigen involvement in the development of chronic lymphocytic leukemia? // Hematol. Oncol. – 2006. – Vol. 24, N1. – P. 7-14.</w:t>
      </w:r>
    </w:p>
    <w:p w:rsidR="007937C8" w:rsidRPr="00285CF3" w:rsidRDefault="007937C8" w:rsidP="00F2565E">
      <w:pPr>
        <w:pStyle w:val="Normal1"/>
        <w:numPr>
          <w:ilvl w:val="0"/>
          <w:numId w:val="23"/>
        </w:numPr>
        <w:tabs>
          <w:tab w:val="clear" w:pos="720"/>
          <w:tab w:val="num" w:pos="840"/>
        </w:tabs>
        <w:spacing w:before="0" w:after="0" w:line="360" w:lineRule="auto"/>
        <w:jc w:val="both"/>
        <w:rPr>
          <w:sz w:val="28"/>
          <w:szCs w:val="28"/>
          <w:lang w:val="en-US"/>
        </w:rPr>
      </w:pPr>
      <w:r w:rsidRPr="00285CF3">
        <w:rPr>
          <w:sz w:val="28"/>
          <w:szCs w:val="28"/>
          <w:lang w:val="en-US"/>
        </w:rPr>
        <w:t xml:space="preserve">Unmutated Ig V(H) genes are associated with a more aggressive form of chronic lymphocytic leukemia / T.J. Hamblin, Z. Davis, A. Garddiner et al.. // Blood. – 1999. – Vol. 94. – P. 1848– 1854. </w:t>
      </w:r>
    </w:p>
    <w:p w:rsidR="007937C8" w:rsidRPr="00285CF3" w:rsidRDefault="007937C8" w:rsidP="00F2565E">
      <w:pPr>
        <w:pStyle w:val="aa"/>
        <w:numPr>
          <w:ilvl w:val="0"/>
          <w:numId w:val="23"/>
        </w:numPr>
        <w:tabs>
          <w:tab w:val="clear" w:pos="720"/>
          <w:tab w:val="num" w:pos="840"/>
        </w:tabs>
        <w:suppressAutoHyphens w:val="0"/>
        <w:spacing w:after="0" w:line="360" w:lineRule="auto"/>
        <w:jc w:val="both"/>
        <w:rPr>
          <w:szCs w:val="28"/>
          <w:lang w:val="en-US"/>
        </w:rPr>
      </w:pPr>
      <w:r w:rsidRPr="00285CF3">
        <w:rPr>
          <w:szCs w:val="28"/>
          <w:lang w:val="en-US"/>
        </w:rPr>
        <w:t xml:space="preserve">Updated </w:t>
      </w:r>
      <w:smartTag w:uri="urn:schemas-microsoft-com:office:smarttags" w:element="place">
        <w:smartTag w:uri="urn:schemas-microsoft-com:office:smarttags" w:element="City">
          <w:r w:rsidRPr="00285CF3">
            <w:rPr>
              <w:szCs w:val="28"/>
              <w:lang w:val="en-US"/>
            </w:rPr>
            <w:t>Kiel</w:t>
          </w:r>
        </w:smartTag>
      </w:smartTag>
      <w:r w:rsidRPr="00285CF3">
        <w:rPr>
          <w:szCs w:val="28"/>
          <w:lang w:val="en-US"/>
        </w:rPr>
        <w:t xml:space="preserve"> classsification for lymphomas / A. Stansfeld, J. Diebold, H. Noel  et al. // Lancet. – 1988. – Vol. 1. – P. 292 – 293. </w:t>
      </w:r>
    </w:p>
    <w:p w:rsidR="007937C8" w:rsidRPr="00285CF3" w:rsidRDefault="007937C8" w:rsidP="00F2565E">
      <w:pPr>
        <w:pStyle w:val="2"/>
        <w:keepNext w:val="0"/>
        <w:numPr>
          <w:ilvl w:val="0"/>
          <w:numId w:val="23"/>
        </w:numPr>
        <w:tabs>
          <w:tab w:val="clear" w:pos="720"/>
          <w:tab w:val="num" w:pos="840"/>
        </w:tabs>
        <w:jc w:val="left"/>
        <w:rPr>
          <w:b/>
          <w:i/>
          <w:lang w:val="en-US"/>
        </w:rPr>
      </w:pPr>
      <w:r w:rsidRPr="00285CF3">
        <w:rPr>
          <w:b/>
          <w:i/>
          <w:lang w:val="en-US"/>
        </w:rPr>
        <w:t>Use of IGHV3-</w:t>
      </w:r>
      <w:smartTag w:uri="urn:schemas-microsoft-com:office:smarttags" w:element="metricconverter">
        <w:smartTagPr>
          <w:attr w:name="ProductID" w:val="21 in"/>
        </w:smartTagPr>
        <w:r w:rsidRPr="00285CF3">
          <w:rPr>
            <w:b/>
            <w:i/>
            <w:lang w:val="en-US"/>
          </w:rPr>
          <w:t>21 in</w:t>
        </w:r>
      </w:smartTag>
      <w:r w:rsidRPr="00285CF3">
        <w:rPr>
          <w:b/>
          <w:i/>
          <w:lang w:val="en-US"/>
        </w:rPr>
        <w:t xml:space="preserve"> chronic lymphocytic leukemia is associated with high-risk disease and reflects antigen-driven, post-germinal center leukemogenic selection / E.M. Ghia, S. Jain, G.F. Widhopf et al. // Blood. – 2008. – Vol. 111, N 10. – P. 5101 – 5108. </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bCs/>
          <w:sz w:val="28"/>
          <w:szCs w:val="28"/>
          <w:lang w:val="en-US"/>
        </w:rPr>
      </w:pPr>
      <w:r w:rsidRPr="00285CF3">
        <w:rPr>
          <w:bCs/>
          <w:sz w:val="28"/>
          <w:szCs w:val="28"/>
          <w:lang w:val="en-US"/>
        </w:rPr>
        <w:lastRenderedPageBreak/>
        <w:t>V(H) mutation status, CD38 expression level, genomic aberrations, and survival in chronic lymphocytic leukemia / A. Krober, T. Seiler, A. Benner et al. // Blood. – 2002. – Vol. 100. – P. 1410-1416.</w:t>
      </w:r>
    </w:p>
    <w:p w:rsidR="007937C8" w:rsidRPr="00285CF3" w:rsidRDefault="007937C8" w:rsidP="00F2565E">
      <w:pPr>
        <w:pStyle w:val="2"/>
        <w:keepNext w:val="0"/>
        <w:numPr>
          <w:ilvl w:val="0"/>
          <w:numId w:val="23"/>
        </w:numPr>
        <w:tabs>
          <w:tab w:val="clear" w:pos="720"/>
          <w:tab w:val="num" w:pos="840"/>
        </w:tabs>
        <w:rPr>
          <w:b/>
          <w:i/>
          <w:lang w:val="en-US"/>
        </w:rPr>
      </w:pPr>
      <w:r w:rsidRPr="00285CF3">
        <w:rPr>
          <w:b/>
          <w:i/>
          <w:lang w:val="en-US"/>
        </w:rPr>
        <w:t>V(H)3-48 and V(H)3-53, as well as V(H)3-21 gene rearrangemenrs define unique subgroups in CLL and are associated with biased lambda light chain restriction, homologous LCDR3 sequences and poor prognosis / C. Matthews, M.A. Catherwood, T.C. Morris, M.D. Alexander // Leuk. Res. – 2007. – Vol. 31, N 2. – P. 231 – 234.</w:t>
      </w:r>
    </w:p>
    <w:p w:rsidR="007937C8" w:rsidRPr="00285CF3" w:rsidRDefault="007937C8" w:rsidP="00F2565E">
      <w:pPr>
        <w:pStyle w:val="aa"/>
        <w:numPr>
          <w:ilvl w:val="0"/>
          <w:numId w:val="23"/>
        </w:numPr>
        <w:tabs>
          <w:tab w:val="clear" w:pos="720"/>
        </w:tabs>
        <w:suppressAutoHyphens w:val="0"/>
        <w:spacing w:after="0" w:line="360" w:lineRule="auto"/>
        <w:ind w:left="840" w:hanging="480"/>
        <w:jc w:val="both"/>
        <w:rPr>
          <w:szCs w:val="28"/>
          <w:lang w:val="en-US"/>
        </w:rPr>
      </w:pPr>
      <w:r w:rsidRPr="00285CF3">
        <w:rPr>
          <w:szCs w:val="28"/>
          <w:lang w:val="en-US"/>
        </w:rPr>
        <w:t>Venugopal P., Gregory S.A. Lymphoproliferative disorders / In: American Society of hematology delf-assessment program. Textbook. 3</w:t>
      </w:r>
      <w:r w:rsidRPr="00285CF3">
        <w:rPr>
          <w:szCs w:val="28"/>
          <w:vertAlign w:val="superscript"/>
          <w:lang w:val="en-US"/>
        </w:rPr>
        <w:t>rd</w:t>
      </w:r>
      <w:r w:rsidRPr="00285CF3">
        <w:rPr>
          <w:szCs w:val="28"/>
          <w:lang w:val="en-US"/>
        </w:rPr>
        <w:t xml:space="preserve"> edition. – </w:t>
      </w:r>
      <w:smartTag w:uri="urn:schemas-microsoft-com:office:smarttags" w:element="place">
        <w:smartTag w:uri="urn:schemas-microsoft-com:office:smarttags" w:element="City">
          <w:r w:rsidRPr="00285CF3">
            <w:rPr>
              <w:szCs w:val="28"/>
              <w:lang w:val="en-US"/>
            </w:rPr>
            <w:t>Washington</w:t>
          </w:r>
        </w:smartTag>
        <w:r w:rsidRPr="00285CF3">
          <w:rPr>
            <w:szCs w:val="28"/>
            <w:lang w:val="en-US"/>
          </w:rPr>
          <w:t xml:space="preserve"> </w:t>
        </w:r>
        <w:smartTag w:uri="urn:schemas-microsoft-com:office:smarttags" w:element="State">
          <w:r w:rsidRPr="00285CF3">
            <w:rPr>
              <w:szCs w:val="28"/>
              <w:lang w:val="en-US"/>
            </w:rPr>
            <w:t>DC</w:t>
          </w:r>
        </w:smartTag>
      </w:smartTag>
      <w:r w:rsidRPr="00285CF3">
        <w:rPr>
          <w:szCs w:val="28"/>
          <w:lang w:val="en-US"/>
        </w:rPr>
        <w:t>, ASH™-SAP, 2007. - P. 265 - 297</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jc w:val="both"/>
        <w:rPr>
          <w:sz w:val="28"/>
          <w:szCs w:val="28"/>
          <w:lang w:val="en-US"/>
        </w:rPr>
      </w:pPr>
      <w:r w:rsidRPr="00285CF3">
        <w:rPr>
          <w:sz w:val="28"/>
          <w:szCs w:val="28"/>
          <w:lang w:val="en-US"/>
        </w:rPr>
        <w:t>VH4–34 anti-I/i autoantibodies recognize apoptotic cells / A. Pugh-Bernard, K. Hocknell, A. Cappione et al. // Arthritis Rheum. – 2000. – Vol. 46. – S.126.</w:t>
      </w:r>
    </w:p>
    <w:p w:rsidR="007937C8" w:rsidRPr="00285CF3" w:rsidRDefault="007937C8" w:rsidP="00F2565E">
      <w:pPr>
        <w:pStyle w:val="aa"/>
        <w:numPr>
          <w:ilvl w:val="0"/>
          <w:numId w:val="23"/>
        </w:numPr>
        <w:tabs>
          <w:tab w:val="clear" w:pos="720"/>
          <w:tab w:val="num" w:pos="840"/>
        </w:tabs>
        <w:suppressAutoHyphens w:val="0"/>
        <w:spacing w:after="0" w:line="360" w:lineRule="auto"/>
        <w:jc w:val="both"/>
        <w:rPr>
          <w:szCs w:val="28"/>
          <w:lang w:val="en-US"/>
        </w:rPr>
      </w:pPr>
      <w:r w:rsidRPr="00285CF3">
        <w:rPr>
          <w:szCs w:val="28"/>
          <w:lang w:val="en-US"/>
        </w:rPr>
        <w:t>Weiss H.A., Darby S.C., Doll R. Cancer mortality following X-rays treatment for ankylosing spondylitis // Int.  J. Cancer. – 1994. – Vol. 59. – P. 327 – 338.</w:t>
      </w:r>
    </w:p>
    <w:p w:rsidR="007937C8" w:rsidRPr="00285CF3" w:rsidRDefault="007937C8" w:rsidP="00F2565E">
      <w:pPr>
        <w:pStyle w:val="HTML11"/>
        <w:numPr>
          <w:ilvl w:val="0"/>
          <w:numId w:val="23"/>
        </w:numPr>
        <w:tabs>
          <w:tab w:val="clear" w:pos="720"/>
          <w:tab w:val="num" w:pos="840"/>
        </w:tabs>
        <w:spacing w:line="360" w:lineRule="auto"/>
        <w:jc w:val="both"/>
        <w:rPr>
          <w:rFonts w:ascii="Times New Roman" w:hAnsi="Times New Roman" w:cs="Times New Roman"/>
          <w:sz w:val="28"/>
          <w:szCs w:val="28"/>
          <w:lang w:val="en-US"/>
        </w:rPr>
      </w:pPr>
      <w:r w:rsidRPr="00285CF3">
        <w:rPr>
          <w:rFonts w:ascii="Times New Roman" w:hAnsi="Times New Roman" w:cs="Times New Roman"/>
          <w:sz w:val="28"/>
          <w:szCs w:val="28"/>
          <w:lang w:val="en-US"/>
        </w:rPr>
        <w:t>Weitkamp J.H., LaFleur B.J., Crowe J.E. Jr. Rotavirus-specific CD5+ B cells in young children exhibit a distinct antibody repertoire compared with CD5- B cells // Hum. Immunol. – 2006. – Vol. 67. – P. 33 - 42.</w:t>
      </w:r>
    </w:p>
    <w:p w:rsidR="007937C8" w:rsidRPr="00285CF3" w:rsidRDefault="007937C8" w:rsidP="00F2565E">
      <w:pPr>
        <w:pStyle w:val="title1"/>
        <w:numPr>
          <w:ilvl w:val="0"/>
          <w:numId w:val="23"/>
        </w:numPr>
        <w:tabs>
          <w:tab w:val="clear" w:pos="720"/>
          <w:tab w:val="num" w:pos="840"/>
        </w:tabs>
        <w:spacing w:before="0" w:beforeAutospacing="0" w:line="360" w:lineRule="auto"/>
        <w:jc w:val="both"/>
        <w:rPr>
          <w:sz w:val="28"/>
          <w:szCs w:val="28"/>
          <w:lang w:val="en-US"/>
        </w:rPr>
      </w:pPr>
      <w:hyperlink r:id="rId26" w:history="1">
        <w:r w:rsidRPr="00285CF3">
          <w:rPr>
            <w:sz w:val="28"/>
            <w:szCs w:val="28"/>
            <w:lang w:val="en-US"/>
          </w:rPr>
          <w:t>Whole-genome scanning by array comparative genomic hybridization as a clinical tool for risk assessment in chronic lymphocytic leukemia /</w:t>
        </w:r>
      </w:hyperlink>
      <w:r w:rsidRPr="00285CF3">
        <w:rPr>
          <w:sz w:val="28"/>
          <w:szCs w:val="28"/>
          <w:lang w:val="en-US"/>
        </w:rPr>
        <w:t xml:space="preserve"> S.R. Gunn, M.S. Mohammed, M.E. Gorre et al. // </w:t>
      </w:r>
      <w:r w:rsidRPr="00285CF3">
        <w:rPr>
          <w:rStyle w:val="journalname"/>
          <w:sz w:val="28"/>
          <w:szCs w:val="28"/>
          <w:lang w:val="en-US"/>
        </w:rPr>
        <w:t>J. Mol . Diagn</w:t>
      </w:r>
      <w:r w:rsidRPr="00285CF3">
        <w:rPr>
          <w:sz w:val="28"/>
          <w:szCs w:val="28"/>
          <w:lang w:val="en-US"/>
        </w:rPr>
        <w:t>. – 2008. – Vol.10. – P. 442 - 451.</w:t>
      </w:r>
    </w:p>
    <w:p w:rsidR="007937C8" w:rsidRPr="00285CF3" w:rsidRDefault="007937C8" w:rsidP="00F2565E">
      <w:pPr>
        <w:numPr>
          <w:ilvl w:val="0"/>
          <w:numId w:val="23"/>
        </w:numPr>
        <w:tabs>
          <w:tab w:val="clear" w:pos="720"/>
          <w:tab w:val="num" w:pos="840"/>
        </w:tabs>
        <w:autoSpaceDE w:val="0"/>
        <w:autoSpaceDN w:val="0"/>
        <w:adjustRightInd w:val="0"/>
        <w:spacing w:after="0" w:line="360" w:lineRule="auto"/>
        <w:ind w:left="714" w:hanging="357"/>
        <w:jc w:val="both"/>
        <w:rPr>
          <w:sz w:val="28"/>
          <w:szCs w:val="28"/>
          <w:lang w:val="en-US"/>
        </w:rPr>
      </w:pPr>
      <w:r w:rsidRPr="00285CF3">
        <w:rPr>
          <w:sz w:val="28"/>
          <w:szCs w:val="28"/>
          <w:lang w:val="uk-UA"/>
        </w:rPr>
        <w:t xml:space="preserve">Work T.S., Work E. </w:t>
      </w:r>
      <w:r w:rsidRPr="00285CF3">
        <w:rPr>
          <w:sz w:val="28"/>
          <w:szCs w:val="28"/>
          <w:lang w:val="en-US"/>
        </w:rPr>
        <w:t>Laboratory techniques in biochemistry and molecular biology. Vol. 1, part 1. – North Holland Publishing Co, 1969. – 320 pp.</w:t>
      </w:r>
    </w:p>
    <w:p w:rsidR="007937C8" w:rsidRPr="00285CF3" w:rsidRDefault="007937C8" w:rsidP="00F2565E">
      <w:pPr>
        <w:pStyle w:val="aa"/>
        <w:numPr>
          <w:ilvl w:val="0"/>
          <w:numId w:val="23"/>
        </w:numPr>
        <w:tabs>
          <w:tab w:val="clear" w:pos="720"/>
          <w:tab w:val="num" w:pos="840"/>
        </w:tabs>
        <w:suppressAutoHyphens w:val="0"/>
        <w:spacing w:after="0" w:line="360" w:lineRule="auto"/>
        <w:jc w:val="both"/>
        <w:rPr>
          <w:szCs w:val="28"/>
          <w:lang w:val="en-US"/>
        </w:rPr>
      </w:pPr>
      <w:r w:rsidRPr="00285CF3">
        <w:rPr>
          <w:szCs w:val="28"/>
          <w:lang w:val="en-US"/>
        </w:rPr>
        <w:t xml:space="preserve">World Health Organization classification of tumors.  Pathology and genetics of tumors of haematopoietic and lymphoid tissues / E.S. Jaffe, N. Harris, H. Stein, J.W. Vardiman, eds. – </w:t>
      </w:r>
      <w:smartTag w:uri="urn:schemas-microsoft-com:office:smarttags" w:element="place">
        <w:smartTag w:uri="urn:schemas-microsoft-com:office:smarttags" w:element="City">
          <w:r w:rsidRPr="00285CF3">
            <w:rPr>
              <w:szCs w:val="28"/>
              <w:lang w:val="en-US"/>
            </w:rPr>
            <w:t>Lyon</w:t>
          </w:r>
        </w:smartTag>
        <w:r w:rsidRPr="00285CF3">
          <w:rPr>
            <w:szCs w:val="28"/>
            <w:lang w:val="en-US"/>
          </w:rPr>
          <w:t xml:space="preserve">, </w:t>
        </w:r>
        <w:smartTag w:uri="urn:schemas-microsoft-com:office:smarttags" w:element="country-region">
          <w:r w:rsidRPr="00285CF3">
            <w:rPr>
              <w:szCs w:val="28"/>
              <w:lang w:val="en-US"/>
            </w:rPr>
            <w:t>France</w:t>
          </w:r>
        </w:smartTag>
      </w:smartTag>
      <w:r w:rsidRPr="00285CF3">
        <w:rPr>
          <w:szCs w:val="28"/>
          <w:lang w:val="en-US"/>
        </w:rPr>
        <w:t>. IARC Press, 2001. – 167 pp.</w:t>
      </w:r>
    </w:p>
    <w:p w:rsidR="007937C8" w:rsidRPr="00285CF3" w:rsidRDefault="007937C8" w:rsidP="00F2565E">
      <w:pPr>
        <w:pStyle w:val="aa"/>
        <w:numPr>
          <w:ilvl w:val="0"/>
          <w:numId w:val="23"/>
        </w:numPr>
        <w:tabs>
          <w:tab w:val="clear" w:pos="720"/>
          <w:tab w:val="num" w:pos="840"/>
        </w:tabs>
        <w:suppressAutoHyphens w:val="0"/>
        <w:spacing w:after="0" w:line="360" w:lineRule="auto"/>
        <w:ind w:left="714" w:hanging="357"/>
        <w:jc w:val="both"/>
        <w:rPr>
          <w:szCs w:val="28"/>
          <w:lang w:val="en-US"/>
        </w:rPr>
      </w:pPr>
      <w:r w:rsidRPr="00285CF3">
        <w:rPr>
          <w:szCs w:val="28"/>
          <w:lang w:val="en-US"/>
        </w:rPr>
        <w:lastRenderedPageBreak/>
        <w:t>ZAP-70 expression identifies a chronic lymphocytic leukemia subtype with unmutated immunoglobulin genes, inferior clinical outcome and distinct gene expression profile / A. Wiestner, A. Rosenwald, T.S. Barry et al. // Blood. – 2003. – Vol. 101. – P. 4944 – 4951.</w:t>
      </w:r>
    </w:p>
    <w:p w:rsidR="007937C8" w:rsidRPr="00285CF3" w:rsidRDefault="007937C8" w:rsidP="00F2565E">
      <w:pPr>
        <w:pStyle w:val="aa"/>
        <w:numPr>
          <w:ilvl w:val="0"/>
          <w:numId w:val="23"/>
        </w:numPr>
        <w:tabs>
          <w:tab w:val="clear" w:pos="720"/>
          <w:tab w:val="num" w:pos="840"/>
        </w:tabs>
        <w:suppressAutoHyphens w:val="0"/>
        <w:spacing w:after="0" w:line="360" w:lineRule="auto"/>
        <w:ind w:left="714" w:hanging="357"/>
        <w:jc w:val="both"/>
        <w:rPr>
          <w:szCs w:val="28"/>
          <w:lang w:val="en-US"/>
        </w:rPr>
      </w:pPr>
      <w:r w:rsidRPr="00285CF3">
        <w:rPr>
          <w:szCs w:val="28"/>
          <w:lang w:val="en-US"/>
        </w:rPr>
        <w:t>ZAP-70 expression, as detected by immunohistochemistry on bone marrow biopsies from early-phase CLL patients, is a strong adverse prognostic factor / R. Zanotti, R. Orduz, C. Campidelli et al. // Leukemia. – 2007. – Vol. 21. – P. 102 – 109.</w:t>
      </w:r>
    </w:p>
    <w:p w:rsidR="00E96E1F" w:rsidRPr="00B46626" w:rsidRDefault="007937C8" w:rsidP="007937C8">
      <w:pPr>
        <w:pStyle w:val="af5"/>
        <w:widowControl w:val="0"/>
        <w:spacing w:line="360" w:lineRule="auto"/>
        <w:jc w:val="center"/>
        <w:rPr>
          <w:bCs/>
          <w:lang w:val="uk-UA"/>
        </w:rPr>
      </w:pPr>
      <w:r w:rsidRPr="00285CF3">
        <w:rPr>
          <w:sz w:val="28"/>
          <w:szCs w:val="28"/>
          <w:lang w:val="en-US"/>
        </w:rPr>
        <w:t>Zenz T., Dohner H., Stilgenbauer S. Genetic and risk-stratified approach to therapy in chronic lymphocytic leukemia</w:t>
      </w:r>
    </w:p>
    <w:p w:rsidR="004C075C" w:rsidRDefault="009817E6" w:rsidP="006F131F">
      <w:pPr>
        <w:pStyle w:val="aa"/>
        <w:spacing w:line="360" w:lineRule="auto"/>
        <w:jc w:val="center"/>
      </w:pPr>
      <w:r>
        <w:rPr>
          <w:szCs w:val="28"/>
          <w:lang w:val="uk-UA"/>
        </w:rPr>
        <w:t xml:space="preserve"> </w:t>
      </w:r>
      <w:r w:rsidR="004C075C" w:rsidRPr="00751995">
        <w:rPr>
          <w:rStyle w:val="a9"/>
          <w:color w:val="0070C0"/>
          <w:lang w:val="en-US"/>
        </w:rPr>
        <w:t> </w:t>
      </w:r>
      <w:r w:rsidR="004C075C">
        <w:rPr>
          <w:rStyle w:val="a9"/>
          <w:color w:val="FF0000"/>
        </w:rPr>
        <w:t xml:space="preserve">Для заказа доставки данной работы воспользуйтесь поиском на сайте по ссылке:  </w:t>
      </w:r>
      <w:hyperlink r:id="rId27" w:history="1">
        <w:r w:rsidR="004C075C">
          <w:rPr>
            <w:rStyle w:val="a9"/>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28"/>
      <w:headerReference w:type="default" r:id="rId29"/>
      <w:footerReference w:type="even" r:id="rId30"/>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65E" w:rsidRDefault="00F2565E">
      <w:pPr>
        <w:spacing w:after="0" w:line="240" w:lineRule="auto"/>
      </w:pPr>
      <w:r>
        <w:separator/>
      </w:r>
    </w:p>
  </w:endnote>
  <w:endnote w:type="continuationSeparator" w:id="0">
    <w:p w:rsidR="00F2565E" w:rsidRDefault="00F25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9C466D">
      <w:rPr>
        <w:rStyle w:val="af7"/>
        <w:rFonts w:eastAsia="Garamond"/>
        <w:noProof/>
      </w:rPr>
      <w:t>43</w:t>
    </w:r>
    <w:r>
      <w:rPr>
        <w:rStyle w:val="af7"/>
        <w:rFonts w:eastAsia="Garamond"/>
      </w:rPr>
      <w:fldChar w:fldCharType="end"/>
    </w:r>
  </w:p>
  <w:p w:rsidR="009335CF" w:rsidRDefault="00F2565E">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9"/>
      <w:framePr w:wrap="around" w:vAnchor="text" w:hAnchor="margin" w:xAlign="right" w:y="1"/>
      <w:rPr>
        <w:rStyle w:val="af7"/>
        <w:rFonts w:eastAsia="Garamond"/>
      </w:rPr>
    </w:pPr>
    <w:r>
      <w:rPr>
        <w:rStyle w:val="af7"/>
        <w:rFonts w:eastAsia="Garamond"/>
      </w:rPr>
      <w:fldChar w:fldCharType="begin"/>
    </w:r>
    <w:r>
      <w:rPr>
        <w:rStyle w:val="af7"/>
        <w:rFonts w:eastAsia="Garamond"/>
      </w:rPr>
      <w:instrText xml:space="preserve">PAGE  </w:instrText>
    </w:r>
    <w:r>
      <w:rPr>
        <w:rStyle w:val="af7"/>
        <w:rFonts w:eastAsia="Garamond"/>
      </w:rPr>
      <w:fldChar w:fldCharType="separate"/>
    </w:r>
    <w:r w:rsidR="007937C8">
      <w:rPr>
        <w:rStyle w:val="af7"/>
        <w:rFonts w:eastAsia="Garamond"/>
        <w:noProof/>
      </w:rPr>
      <w:t>2</w:t>
    </w:r>
    <w:r>
      <w:rPr>
        <w:rStyle w:val="af7"/>
        <w:rFonts w:eastAsia="Garamond"/>
      </w:rPr>
      <w:fldChar w:fldCharType="end"/>
    </w:r>
  </w:p>
  <w:p w:rsidR="009335CF" w:rsidRDefault="00F2565E">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65E" w:rsidRDefault="00F2565E">
      <w:pPr>
        <w:spacing w:after="0" w:line="240" w:lineRule="auto"/>
      </w:pPr>
      <w:r>
        <w:separator/>
      </w:r>
    </w:p>
  </w:footnote>
  <w:footnote w:type="continuationSeparator" w:id="0">
    <w:p w:rsidR="00F2565E" w:rsidRDefault="00F25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9C466D">
      <w:rPr>
        <w:rStyle w:val="af7"/>
        <w:noProof/>
      </w:rPr>
      <w:t>43</w:t>
    </w:r>
    <w:r>
      <w:rPr>
        <w:rStyle w:val="af7"/>
      </w:rPr>
      <w:fldChar w:fldCharType="end"/>
    </w:r>
  </w:p>
  <w:p w:rsidR="009335CF" w:rsidRDefault="00F2565E">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2565E">
    <w:pPr>
      <w:pStyle w:val="af5"/>
      <w:framePr w:wrap="around" w:vAnchor="text" w:hAnchor="margin" w:xAlign="right" w:y="1"/>
      <w:rPr>
        <w:rStyle w:val="af7"/>
        <w:lang w:val="uk-UA"/>
      </w:rPr>
    </w:pPr>
  </w:p>
  <w:p w:rsidR="009335CF" w:rsidRDefault="00F2565E">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1F7013C"/>
    <w:multiLevelType w:val="hybridMultilevel"/>
    <w:tmpl w:val="0F8CBC4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Normal"/>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0"/>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93C7431"/>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2"/>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6D8685F"/>
    <w:multiLevelType w:val="hybridMultilevel"/>
    <w:tmpl w:val="58DA1652"/>
    <w:lvl w:ilvl="0" w:tplc="1BFE47A4">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
      <w:lvlText w:val=""/>
      <w:lvlJc w:val="left"/>
      <w:pPr>
        <w:tabs>
          <w:tab w:val="num" w:pos="6877"/>
        </w:tabs>
        <w:ind w:left="6877" w:hanging="360"/>
      </w:pPr>
      <w:rPr>
        <w:rFonts w:ascii="Wingdings" w:hAnsi="Wingdings" w:hint="default"/>
      </w:rPr>
    </w:lvl>
  </w:abstractNum>
  <w:abstractNum w:abstractNumId="4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2">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3">
    <w:nsid w:val="754B0DF2"/>
    <w:multiLevelType w:val="hybridMultilevel"/>
    <w:tmpl w:val="51F6C850"/>
    <w:lvl w:ilvl="0" w:tplc="19623AC8">
      <w:start w:val="1"/>
      <w:numFmt w:val="decimal"/>
      <w:pStyle w:val="a3"/>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7265102"/>
    <w:multiLevelType w:val="hybridMultilevel"/>
    <w:tmpl w:val="0EE6E988"/>
    <w:lvl w:ilvl="0" w:tplc="F9F6D88A">
      <w:start w:val="1"/>
      <w:numFmt w:val="decimal"/>
      <w:pStyle w:val="a4"/>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773E76"/>
    <w:multiLevelType w:val="hybridMultilevel"/>
    <w:tmpl w:val="21AC2E08"/>
    <w:lvl w:ilvl="0" w:tplc="0419000F">
      <w:start w:val="1"/>
      <w:numFmt w:val="decimal"/>
      <w:pStyle w:val="21"/>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2"/>
  </w:num>
  <w:num w:numId="2">
    <w:abstractNumId w:val="41"/>
  </w:num>
  <w:num w:numId="3">
    <w:abstractNumId w:val="0"/>
  </w:num>
  <w:num w:numId="4">
    <w:abstractNumId w:val="28"/>
  </w:num>
  <w:num w:numId="5">
    <w:abstractNumId w:val="26"/>
  </w:num>
  <w:num w:numId="6">
    <w:abstractNumId w:val="33"/>
  </w:num>
  <w:num w:numId="7">
    <w:abstractNumId w:val="24"/>
  </w:num>
  <w:num w:numId="8">
    <w:abstractNumId w:val="44"/>
  </w:num>
  <w:num w:numId="9">
    <w:abstractNumId w:val="31"/>
  </w:num>
  <w:num w:numId="10">
    <w:abstractNumId w:val="35"/>
  </w:num>
  <w:num w:numId="11">
    <w:abstractNumId w:val="45"/>
  </w:num>
  <w:num w:numId="12">
    <w:abstractNumId w:val="37"/>
  </w:num>
  <w:num w:numId="13">
    <w:abstractNumId w:val="40"/>
  </w:num>
  <w:num w:numId="14">
    <w:abstractNumId w:val="36"/>
  </w:num>
  <w:num w:numId="15">
    <w:abstractNumId w:val="29"/>
  </w:num>
  <w:num w:numId="16">
    <w:abstractNumId w:val="34"/>
  </w:num>
  <w:num w:numId="17">
    <w:abstractNumId w:val="4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2"/>
  </w:num>
  <w:num w:numId="21">
    <w:abstractNumId w:val="27"/>
  </w:num>
  <w:num w:numId="22">
    <w:abstractNumId w:val="23"/>
  </w:num>
  <w:num w:numId="23">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7B0D"/>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1AC"/>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5AC"/>
    <w:rsid w:val="00211965"/>
    <w:rsid w:val="00211EF1"/>
    <w:rsid w:val="00215864"/>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4741"/>
    <w:rsid w:val="00314EFE"/>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3A55"/>
    <w:rsid w:val="00535431"/>
    <w:rsid w:val="00536E35"/>
    <w:rsid w:val="0053746B"/>
    <w:rsid w:val="005421F8"/>
    <w:rsid w:val="00542C07"/>
    <w:rsid w:val="0054398B"/>
    <w:rsid w:val="00546F9C"/>
    <w:rsid w:val="0055467F"/>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58E3"/>
    <w:rsid w:val="005966A4"/>
    <w:rsid w:val="005973D2"/>
    <w:rsid w:val="005A2156"/>
    <w:rsid w:val="005A3528"/>
    <w:rsid w:val="005A3FD3"/>
    <w:rsid w:val="005A4FE1"/>
    <w:rsid w:val="005B24C1"/>
    <w:rsid w:val="005B2E1A"/>
    <w:rsid w:val="005B5114"/>
    <w:rsid w:val="005B7857"/>
    <w:rsid w:val="005C170D"/>
    <w:rsid w:val="005C1EB8"/>
    <w:rsid w:val="005C2013"/>
    <w:rsid w:val="005C2AAD"/>
    <w:rsid w:val="005C3055"/>
    <w:rsid w:val="005C46CE"/>
    <w:rsid w:val="005C6B89"/>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51C8"/>
    <w:rsid w:val="006B65EE"/>
    <w:rsid w:val="006B78F2"/>
    <w:rsid w:val="006C1C1D"/>
    <w:rsid w:val="006C38D7"/>
    <w:rsid w:val="006C3922"/>
    <w:rsid w:val="006C5396"/>
    <w:rsid w:val="006C6BF0"/>
    <w:rsid w:val="006C6D71"/>
    <w:rsid w:val="006C6D86"/>
    <w:rsid w:val="006C72EE"/>
    <w:rsid w:val="006C74A3"/>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31DF4"/>
    <w:rsid w:val="00732E7F"/>
    <w:rsid w:val="00733256"/>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7D74"/>
    <w:rsid w:val="008E0919"/>
    <w:rsid w:val="008E24A1"/>
    <w:rsid w:val="008E2B42"/>
    <w:rsid w:val="008E6700"/>
    <w:rsid w:val="008E672A"/>
    <w:rsid w:val="008E6949"/>
    <w:rsid w:val="008E721A"/>
    <w:rsid w:val="008E7EF4"/>
    <w:rsid w:val="008F0978"/>
    <w:rsid w:val="008F149C"/>
    <w:rsid w:val="008F3AB0"/>
    <w:rsid w:val="008F41E3"/>
    <w:rsid w:val="008F475B"/>
    <w:rsid w:val="008F5266"/>
    <w:rsid w:val="008F5D45"/>
    <w:rsid w:val="008F6AC8"/>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4388"/>
    <w:rsid w:val="00924CCC"/>
    <w:rsid w:val="00925026"/>
    <w:rsid w:val="00927008"/>
    <w:rsid w:val="009315BA"/>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B5F13"/>
    <w:rsid w:val="009C16D1"/>
    <w:rsid w:val="009C1872"/>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33F22"/>
    <w:rsid w:val="00A34987"/>
    <w:rsid w:val="00A3729A"/>
    <w:rsid w:val="00A3755F"/>
    <w:rsid w:val="00A435D8"/>
    <w:rsid w:val="00A43AEC"/>
    <w:rsid w:val="00A45988"/>
    <w:rsid w:val="00A46122"/>
    <w:rsid w:val="00A4685D"/>
    <w:rsid w:val="00A523DC"/>
    <w:rsid w:val="00A529DA"/>
    <w:rsid w:val="00A5373B"/>
    <w:rsid w:val="00A547D4"/>
    <w:rsid w:val="00A564C0"/>
    <w:rsid w:val="00A56E02"/>
    <w:rsid w:val="00A57962"/>
    <w:rsid w:val="00A61105"/>
    <w:rsid w:val="00A615A1"/>
    <w:rsid w:val="00A63CF2"/>
    <w:rsid w:val="00A70474"/>
    <w:rsid w:val="00A70B9A"/>
    <w:rsid w:val="00A75E7A"/>
    <w:rsid w:val="00A766CA"/>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626"/>
    <w:rsid w:val="00B46752"/>
    <w:rsid w:val="00B46D43"/>
    <w:rsid w:val="00B4703B"/>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40B3"/>
    <w:rsid w:val="00C5727B"/>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5AF0"/>
    <w:rsid w:val="00D068ED"/>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C2E83"/>
    <w:rsid w:val="00DC362B"/>
    <w:rsid w:val="00DC419C"/>
    <w:rsid w:val="00DC5EB0"/>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7E5"/>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565E"/>
    <w:rsid w:val="00F263AA"/>
    <w:rsid w:val="00F26B96"/>
    <w:rsid w:val="00F2739F"/>
    <w:rsid w:val="00F27557"/>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29A6"/>
  </w:style>
  <w:style w:type="paragraph" w:styleId="11">
    <w:name w:val="heading 1"/>
    <w:aliases w:val=" Знак9,Заг 1"/>
    <w:basedOn w:val="a5"/>
    <w:next w:val="a5"/>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basedOn w:val="a5"/>
    <w:next w:val="a5"/>
    <w:link w:val="22"/>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5"/>
    <w:next w:val="a5"/>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5"/>
    <w:next w:val="a5"/>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5"/>
    <w:next w:val="a5"/>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5"/>
    <w:next w:val="a5"/>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5"/>
    <w:next w:val="a5"/>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5"/>
    <w:next w:val="a5"/>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5"/>
    <w:next w:val="a5"/>
    <w:link w:val="90"/>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Hyperlink"/>
    <w:unhideWhenUsed/>
    <w:rsid w:val="005740A6"/>
    <w:rPr>
      <w:color w:val="0000FF"/>
      <w:u w:val="single"/>
    </w:rPr>
  </w:style>
  <w:style w:type="paragraph" w:styleId="aa">
    <w:name w:val="Body Text"/>
    <w:aliases w:val=" Знак, Знак5"/>
    <w:basedOn w:val="a5"/>
    <w:link w:val="ab"/>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b">
    <w:name w:val="Основной текст Знак"/>
    <w:aliases w:val=" Знак Знак, Знак5 Знак"/>
    <w:basedOn w:val="a6"/>
    <w:link w:val="aa"/>
    <w:rsid w:val="005740A6"/>
    <w:rPr>
      <w:rFonts w:ascii="Garamond" w:eastAsia="Garamond" w:hAnsi="Garamond" w:cs="Garamond"/>
      <w:sz w:val="28"/>
      <w:szCs w:val="24"/>
      <w:lang w:eastAsia="ar-SA"/>
    </w:rPr>
  </w:style>
  <w:style w:type="paragraph" w:styleId="ac">
    <w:name w:val="Body Text Indent"/>
    <w:basedOn w:val="a5"/>
    <w:link w:val="ad"/>
    <w:unhideWhenUsed/>
    <w:rsid w:val="007B5C28"/>
    <w:pPr>
      <w:spacing w:after="120"/>
      <w:ind w:left="283"/>
    </w:pPr>
  </w:style>
  <w:style w:type="character" w:customStyle="1" w:styleId="ad">
    <w:name w:val="Основной текст с отступом Знак"/>
    <w:basedOn w:val="a6"/>
    <w:link w:val="ac"/>
    <w:rsid w:val="007B5C28"/>
  </w:style>
  <w:style w:type="character" w:customStyle="1" w:styleId="12">
    <w:name w:val="Заголовок 1 Знак"/>
    <w:aliases w:val=" Знак9 Знак,Заг 1 Знак"/>
    <w:basedOn w:val="a6"/>
    <w:link w:val="11"/>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6"/>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6"/>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6"/>
    <w:link w:val="40"/>
    <w:rsid w:val="007B5C28"/>
    <w:rPr>
      <w:rFonts w:ascii="Times New Roman" w:eastAsia="MS Mincho" w:hAnsi="Times New Roman" w:cs="Times New Roman"/>
      <w:sz w:val="28"/>
      <w:szCs w:val="20"/>
      <w:lang w:val="uk-UA" w:eastAsia="ru-RU"/>
    </w:rPr>
  </w:style>
  <w:style w:type="paragraph" w:styleId="ae">
    <w:name w:val="Title"/>
    <w:aliases w:val="Знак2,Глава"/>
    <w:basedOn w:val="a5"/>
    <w:link w:val="af"/>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
    <w:name w:val="Название Знак"/>
    <w:aliases w:val="Знак2 Знак,Глава Знак"/>
    <w:basedOn w:val="a6"/>
    <w:link w:val="ae"/>
    <w:rsid w:val="007B5C28"/>
    <w:rPr>
      <w:rFonts w:ascii="Times New Roman" w:eastAsia="MS Mincho" w:hAnsi="Times New Roman" w:cs="Times New Roman"/>
      <w:b/>
      <w:sz w:val="25"/>
      <w:szCs w:val="20"/>
      <w:lang w:eastAsia="ru-RU"/>
    </w:rPr>
  </w:style>
  <w:style w:type="paragraph" w:styleId="23">
    <w:name w:val="Body Text Indent 2"/>
    <w:basedOn w:val="a5"/>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6"/>
    <w:link w:val="23"/>
    <w:rsid w:val="007B5C28"/>
    <w:rPr>
      <w:rFonts w:ascii="Times New Roman" w:eastAsia="MS Mincho" w:hAnsi="Times New Roman" w:cs="Times New Roman"/>
      <w:sz w:val="24"/>
      <w:szCs w:val="24"/>
      <w:lang w:eastAsia="ru-RU"/>
    </w:rPr>
  </w:style>
  <w:style w:type="paragraph" w:styleId="af0">
    <w:name w:val="Plain Text"/>
    <w:basedOn w:val="a5"/>
    <w:link w:val="af1"/>
    <w:rsid w:val="007B5C28"/>
    <w:pPr>
      <w:spacing w:after="0" w:line="240" w:lineRule="auto"/>
    </w:pPr>
    <w:rPr>
      <w:rFonts w:ascii="Courier New" w:eastAsia="MS Mincho" w:hAnsi="Courier New" w:cs="Times New Roman"/>
      <w:sz w:val="20"/>
      <w:szCs w:val="20"/>
      <w:lang w:eastAsia="ru-RU"/>
    </w:rPr>
  </w:style>
  <w:style w:type="character" w:customStyle="1" w:styleId="af1">
    <w:name w:val="Текст Знак"/>
    <w:basedOn w:val="a6"/>
    <w:link w:val="af0"/>
    <w:rsid w:val="007B5C28"/>
    <w:rPr>
      <w:rFonts w:ascii="Courier New" w:eastAsia="MS Mincho" w:hAnsi="Courier New" w:cs="Times New Roman"/>
      <w:sz w:val="20"/>
      <w:szCs w:val="20"/>
      <w:lang w:eastAsia="ru-RU"/>
    </w:rPr>
  </w:style>
  <w:style w:type="paragraph" w:styleId="32">
    <w:name w:val="Body Text Indent 3"/>
    <w:basedOn w:val="a5"/>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6"/>
    <w:link w:val="32"/>
    <w:rsid w:val="007B5C28"/>
    <w:rPr>
      <w:rFonts w:ascii="Times New Roman" w:eastAsia="MS Mincho" w:hAnsi="Times New Roman" w:cs="Times New Roman"/>
      <w:sz w:val="16"/>
      <w:szCs w:val="16"/>
      <w:lang w:eastAsia="ru-RU"/>
    </w:rPr>
  </w:style>
  <w:style w:type="table" w:styleId="af2">
    <w:name w:val="Table Grid"/>
    <w:basedOn w:val="a7"/>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5"/>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6"/>
    <w:link w:val="25"/>
    <w:rsid w:val="007B5C28"/>
    <w:rPr>
      <w:rFonts w:ascii="Times New Roman" w:eastAsia="MS Mincho" w:hAnsi="Times New Roman" w:cs="Times New Roman"/>
      <w:sz w:val="24"/>
      <w:szCs w:val="24"/>
      <w:lang w:eastAsia="ru-RU"/>
    </w:rPr>
  </w:style>
  <w:style w:type="paragraph" w:customStyle="1" w:styleId="af4">
    <w:name w:val="АДРЕС"/>
    <w:basedOn w:val="a5"/>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5">
    <w:name w:val="header"/>
    <w:basedOn w:val="a5"/>
    <w:link w:val="af6"/>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6">
    <w:name w:val="Верхний колонтитул Знак"/>
    <w:basedOn w:val="a6"/>
    <w:link w:val="af5"/>
    <w:rsid w:val="00D353C8"/>
    <w:rPr>
      <w:rFonts w:ascii="Times New Roman" w:eastAsia="MS Mincho" w:hAnsi="Times New Roman" w:cs="Times New Roman"/>
      <w:sz w:val="24"/>
      <w:szCs w:val="24"/>
      <w:lang w:eastAsia="ru-RU"/>
    </w:rPr>
  </w:style>
  <w:style w:type="character" w:styleId="af7">
    <w:name w:val="page number"/>
    <w:basedOn w:val="a6"/>
    <w:rsid w:val="00D353C8"/>
  </w:style>
  <w:style w:type="paragraph" w:styleId="34">
    <w:name w:val="Body Text 3"/>
    <w:basedOn w:val="a5"/>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6"/>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6"/>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6"/>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6"/>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6"/>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6"/>
    <w:link w:val="9"/>
    <w:rsid w:val="00720151"/>
    <w:rPr>
      <w:rFonts w:ascii="Times New Roman" w:eastAsia="Times New Roman" w:hAnsi="Times New Roman" w:cs="Times New Roman"/>
      <w:sz w:val="28"/>
      <w:szCs w:val="28"/>
      <w:lang w:val="uk-UA" w:eastAsia="ru-RU"/>
    </w:rPr>
  </w:style>
  <w:style w:type="paragraph" w:customStyle="1" w:styleId="20">
    <w:name w:val="Стиль2"/>
    <w:basedOn w:val="a5"/>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8">
    <w:name w:val="Основний текст Знак"/>
    <w:basedOn w:val="a6"/>
    <w:rsid w:val="00720151"/>
    <w:rPr>
      <w:bCs/>
      <w:sz w:val="28"/>
      <w:szCs w:val="24"/>
      <w:lang w:val="uk-UA" w:eastAsia="ru-RU" w:bidi="ar-SA"/>
    </w:rPr>
  </w:style>
  <w:style w:type="paragraph" w:customStyle="1" w:styleId="14">
    <w:name w:val="заголовок 1"/>
    <w:basedOn w:val="a5"/>
    <w:next w:val="a5"/>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5"/>
    <w:next w:val="a5"/>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9">
    <w:name w:val="footer"/>
    <w:basedOn w:val="a5"/>
    <w:link w:val="afa"/>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a">
    <w:name w:val="Нижний колонтитул Знак"/>
    <w:basedOn w:val="a6"/>
    <w:link w:val="af9"/>
    <w:rsid w:val="00720151"/>
    <w:rPr>
      <w:rFonts w:ascii="Times New Roman" w:eastAsia="Times New Roman" w:hAnsi="Times New Roman" w:cs="Times New Roman"/>
      <w:sz w:val="24"/>
      <w:szCs w:val="24"/>
      <w:lang w:val="uk-UA" w:eastAsia="ru-RU"/>
    </w:rPr>
  </w:style>
  <w:style w:type="paragraph" w:customStyle="1" w:styleId="1">
    <w:name w:val="Стиль1"/>
    <w:basedOn w:val="a5"/>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5"/>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b">
    <w:name w:val="Normal (Web)"/>
    <w:aliases w:val="Обычный (Web)1"/>
    <w:basedOn w:val="a5"/>
    <w:link w:val="afc"/>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6"/>
    <w:rsid w:val="00720151"/>
  </w:style>
  <w:style w:type="character" w:styleId="afd">
    <w:name w:val="Strong"/>
    <w:basedOn w:val="a6"/>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6"/>
    <w:rsid w:val="00680986"/>
    <w:rPr>
      <w:rFonts w:ascii="Times New Roman" w:hAnsi="Times New Roman" w:cs="Times New Roman"/>
      <w:b/>
      <w:bCs/>
      <w:sz w:val="24"/>
      <w:szCs w:val="24"/>
    </w:rPr>
  </w:style>
  <w:style w:type="paragraph" w:customStyle="1" w:styleId="Style2">
    <w:name w:val="Style2"/>
    <w:basedOn w:val="a5"/>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5"/>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5"/>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6"/>
    <w:rsid w:val="006B4085"/>
    <w:rPr>
      <w:rFonts w:ascii="Times New Roman" w:hAnsi="Times New Roman" w:cs="Times New Roman"/>
      <w:sz w:val="18"/>
      <w:szCs w:val="18"/>
    </w:rPr>
  </w:style>
  <w:style w:type="character" w:customStyle="1" w:styleId="FontStyle24">
    <w:name w:val="Font Style24"/>
    <w:basedOn w:val="a6"/>
    <w:rsid w:val="006B4085"/>
    <w:rPr>
      <w:rFonts w:ascii="Times New Roman" w:hAnsi="Times New Roman" w:cs="Times New Roman"/>
      <w:sz w:val="26"/>
      <w:szCs w:val="26"/>
    </w:rPr>
  </w:style>
  <w:style w:type="paragraph" w:customStyle="1" w:styleId="Style8">
    <w:name w:val="Style8"/>
    <w:basedOn w:val="a5"/>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5"/>
    <w:next w:val="a5"/>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e">
    <w:name w:val="Block Text"/>
    <w:basedOn w:val="a5"/>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6"/>
    <w:rsid w:val="00BA6271"/>
  </w:style>
  <w:style w:type="paragraph" w:customStyle="1" w:styleId="17">
    <w:name w:val="Текст1"/>
    <w:basedOn w:val="a5"/>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5"/>
    <w:next w:val="a5"/>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6"/>
    <w:rsid w:val="00BA6271"/>
    <w:rPr>
      <w:rFonts w:ascii="Tahoma" w:eastAsia="Times New Roman" w:hAnsi="Tahoma" w:cs="Tahoma" w:hint="default"/>
      <w:color w:val="333333"/>
      <w:sz w:val="20"/>
      <w:szCs w:val="20"/>
    </w:rPr>
  </w:style>
  <w:style w:type="paragraph" w:styleId="aff">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5"/>
    <w:link w:val="aff0"/>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0">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6"/>
    <w:link w:val="aff"/>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1">
    <w:name w:val="footnote reference"/>
    <w:basedOn w:val="a6"/>
    <w:rsid w:val="00BA6271"/>
    <w:rPr>
      <w:vertAlign w:val="superscript"/>
    </w:rPr>
  </w:style>
  <w:style w:type="paragraph" w:customStyle="1" w:styleId="StyleZakonu">
    <w:name w:val="StyleZakonu"/>
    <w:basedOn w:val="a5"/>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6"/>
    <w:rsid w:val="00DF1BE1"/>
  </w:style>
  <w:style w:type="paragraph" w:customStyle="1" w:styleId="rvps14">
    <w:name w:val="rvps14"/>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6"/>
    <w:rsid w:val="00DF1BE1"/>
  </w:style>
  <w:style w:type="paragraph" w:customStyle="1" w:styleId="rvps17">
    <w:name w:val="rvps17"/>
    <w:basedOn w:val="a5"/>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6"/>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5"/>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6"/>
    <w:rsid w:val="00725913"/>
    <w:rPr>
      <w:b/>
      <w:bCs/>
    </w:rPr>
  </w:style>
  <w:style w:type="character" w:customStyle="1" w:styleId="announcetitle1">
    <w:name w:val="announce_title1"/>
    <w:basedOn w:val="a6"/>
    <w:rsid w:val="00725913"/>
    <w:rPr>
      <w:b/>
      <w:bCs/>
      <w:color w:val="00763E"/>
      <w:sz w:val="28"/>
      <w:szCs w:val="28"/>
    </w:rPr>
  </w:style>
  <w:style w:type="character" w:customStyle="1" w:styleId="mainmagtitle1">
    <w:name w:val="main_mag_title1"/>
    <w:basedOn w:val="a6"/>
    <w:rsid w:val="00725913"/>
    <w:rPr>
      <w:b/>
      <w:bCs/>
      <w:color w:val="9D0000"/>
      <w:sz w:val="40"/>
      <w:szCs w:val="40"/>
    </w:rPr>
  </w:style>
  <w:style w:type="character" w:customStyle="1" w:styleId="mainmagnum1">
    <w:name w:val="main_mag_num1"/>
    <w:basedOn w:val="a6"/>
    <w:rsid w:val="00725913"/>
    <w:rPr>
      <w:color w:val="9D0000"/>
      <w:sz w:val="28"/>
      <w:szCs w:val="28"/>
    </w:rPr>
  </w:style>
  <w:style w:type="character" w:styleId="aff2">
    <w:name w:val="Emphasis"/>
    <w:basedOn w:val="a6"/>
    <w:qFormat/>
    <w:rsid w:val="00725913"/>
    <w:rPr>
      <w:i/>
      <w:iCs/>
    </w:rPr>
  </w:style>
  <w:style w:type="character" w:customStyle="1" w:styleId="style51">
    <w:name w:val="style51"/>
    <w:basedOn w:val="a6"/>
    <w:rsid w:val="00725913"/>
    <w:rPr>
      <w:rFonts w:ascii="Arial" w:hAnsi="Arial" w:cs="Arial" w:hint="default"/>
      <w:sz w:val="36"/>
      <w:szCs w:val="36"/>
    </w:rPr>
  </w:style>
  <w:style w:type="character" w:customStyle="1" w:styleId="style81">
    <w:name w:val="style81"/>
    <w:basedOn w:val="a6"/>
    <w:rsid w:val="00725913"/>
    <w:rPr>
      <w:rFonts w:ascii="Arial" w:hAnsi="Arial" w:cs="Arial" w:hint="default"/>
    </w:rPr>
  </w:style>
  <w:style w:type="character" w:styleId="aff3">
    <w:name w:val="FollowedHyperlink"/>
    <w:basedOn w:val="a6"/>
    <w:unhideWhenUsed/>
    <w:rsid w:val="00725913"/>
    <w:rPr>
      <w:color w:val="954F72" w:themeColor="followedHyperlink"/>
      <w:u w:val="single"/>
    </w:rPr>
  </w:style>
  <w:style w:type="paragraph" w:customStyle="1" w:styleId="aff4">
    <w:name w:val="Содержимое таблицы"/>
    <w:basedOn w:val="a5"/>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5">
    <w:name w:val="Subtitle"/>
    <w:basedOn w:val="a5"/>
    <w:next w:val="aa"/>
    <w:link w:val="aff6"/>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6">
    <w:name w:val="Подзаголовок Знак"/>
    <w:basedOn w:val="a6"/>
    <w:link w:val="aff5"/>
    <w:rsid w:val="00005941"/>
    <w:rPr>
      <w:rFonts w:ascii="Arial" w:eastAsia="Lucida Sans Unicode" w:hAnsi="Arial" w:cs="Tahoma"/>
      <w:i/>
      <w:iCs/>
      <w:sz w:val="28"/>
      <w:szCs w:val="28"/>
      <w:lang w:eastAsia="ar-SA"/>
    </w:rPr>
  </w:style>
  <w:style w:type="paragraph" w:styleId="HTML0">
    <w:name w:val="HTML Preformatted"/>
    <w:basedOn w:val="a5"/>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6"/>
    <w:link w:val="HTML0"/>
    <w:rsid w:val="003C1FA0"/>
    <w:rPr>
      <w:rFonts w:ascii="Courier New" w:eastAsia="Times New Roman" w:hAnsi="Courier New" w:cs="Courier New"/>
      <w:sz w:val="18"/>
      <w:szCs w:val="18"/>
      <w:lang w:eastAsia="ru-RU"/>
    </w:rPr>
  </w:style>
  <w:style w:type="character" w:customStyle="1" w:styleId="snoska1">
    <w:name w:val="snoska1"/>
    <w:basedOn w:val="a6"/>
    <w:rsid w:val="003C1FA0"/>
    <w:rPr>
      <w:rFonts w:ascii="Times New Roman" w:hAnsi="Times New Roman" w:cs="Times New Roman"/>
      <w:sz w:val="24"/>
      <w:szCs w:val="24"/>
    </w:rPr>
  </w:style>
  <w:style w:type="paragraph" w:customStyle="1" w:styleId="H3">
    <w:name w:val="H3"/>
    <w:basedOn w:val="a5"/>
    <w:next w:val="a5"/>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6"/>
    <w:rsid w:val="003C1FA0"/>
    <w:rPr>
      <w:rFonts w:ascii="Times New Roman" w:hAnsi="Times New Roman" w:cs="Times New Roman"/>
      <w:sz w:val="24"/>
      <w:szCs w:val="24"/>
    </w:rPr>
  </w:style>
  <w:style w:type="paragraph" w:styleId="aff7">
    <w:name w:val="Balloon Text"/>
    <w:basedOn w:val="a5"/>
    <w:link w:val="aff8"/>
    <w:rsid w:val="003C1FA0"/>
    <w:pPr>
      <w:spacing w:after="0" w:line="240" w:lineRule="auto"/>
    </w:pPr>
    <w:rPr>
      <w:rFonts w:ascii="Tahoma" w:eastAsia="Times New Roman" w:hAnsi="Tahoma" w:cs="Tahoma"/>
      <w:sz w:val="16"/>
      <w:szCs w:val="16"/>
      <w:lang w:eastAsia="ru-RU"/>
    </w:rPr>
  </w:style>
  <w:style w:type="character" w:customStyle="1" w:styleId="aff8">
    <w:name w:val="Текст выноски Знак"/>
    <w:basedOn w:val="a6"/>
    <w:link w:val="aff7"/>
    <w:rsid w:val="003C1FA0"/>
    <w:rPr>
      <w:rFonts w:ascii="Tahoma" w:eastAsia="Times New Roman" w:hAnsi="Tahoma" w:cs="Tahoma"/>
      <w:sz w:val="16"/>
      <w:szCs w:val="16"/>
      <w:lang w:eastAsia="ru-RU"/>
    </w:rPr>
  </w:style>
  <w:style w:type="paragraph" w:customStyle="1" w:styleId="1a">
    <w:name w:val="Основной текст с отступом1"/>
    <w:basedOn w:val="a5"/>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9">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7"/>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Document Map"/>
    <w:basedOn w:val="a5"/>
    <w:link w:val="affb"/>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6"/>
    <w:link w:val="affa"/>
    <w:rsid w:val="007C7BBA"/>
    <w:rPr>
      <w:rFonts w:ascii="Tahoma" w:eastAsia="Times New Roman" w:hAnsi="Tahoma" w:cs="Tahoma"/>
      <w:sz w:val="20"/>
      <w:szCs w:val="20"/>
      <w:shd w:val="clear" w:color="auto" w:fill="000080"/>
      <w:lang w:eastAsia="ru-RU"/>
    </w:rPr>
  </w:style>
  <w:style w:type="paragraph" w:styleId="affc">
    <w:name w:val="List Paragraph"/>
    <w:basedOn w:val="a5"/>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d">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e">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
    <w:name w:val="Заголовок"/>
    <w:basedOn w:val="a5"/>
    <w:next w:val="aa"/>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0">
    <w:name w:val="List"/>
    <w:basedOn w:val="aa"/>
    <w:rsid w:val="00033211"/>
    <w:pPr>
      <w:widowControl w:val="0"/>
    </w:pPr>
    <w:rPr>
      <w:rFonts w:ascii="Arial" w:eastAsia="Times New Roman" w:hAnsi="Arial" w:cs="Tahoma"/>
      <w:sz w:val="24"/>
    </w:rPr>
  </w:style>
  <w:style w:type="paragraph" w:customStyle="1" w:styleId="1e">
    <w:name w:val="Название1"/>
    <w:basedOn w:val="a5"/>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5"/>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6"/>
    <w:rsid w:val="00033211"/>
    <w:rPr>
      <w:sz w:val="28"/>
      <w:szCs w:val="28"/>
      <w:lang w:val="uk-UA" w:eastAsia="ar-SA"/>
    </w:rPr>
  </w:style>
  <w:style w:type="paragraph" w:customStyle="1" w:styleId="1f1">
    <w:name w:val="Ниж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5"/>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5"/>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5"/>
    <w:next w:val="a5"/>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1">
    <w:name w:val="Цитаты"/>
    <w:basedOn w:val="a5"/>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2">
    <w:name w:val="TOC Heading"/>
    <w:basedOn w:val="11"/>
    <w:next w:val="a5"/>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5"/>
    <w:next w:val="a5"/>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6"/>
    <w:rsid w:val="00CC111C"/>
    <w:rPr>
      <w:rFonts w:ascii="Tahoma" w:eastAsia="Times New Roman" w:hAnsi="Tahoma" w:cs="Tahoma"/>
      <w:sz w:val="16"/>
      <w:szCs w:val="16"/>
    </w:rPr>
  </w:style>
  <w:style w:type="character" w:styleId="afff3">
    <w:name w:val="line number"/>
    <w:basedOn w:val="a6"/>
    <w:rsid w:val="00896233"/>
  </w:style>
  <w:style w:type="paragraph" w:styleId="afff4">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9">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5">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6">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5"/>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7">
    <w:name w:val="Основной шрифт"/>
    <w:uiPriority w:val="99"/>
    <w:rsid w:val="00985B1C"/>
  </w:style>
  <w:style w:type="character" w:customStyle="1" w:styleId="afff8">
    <w:name w:val="номер страницы"/>
    <w:basedOn w:val="afff7"/>
    <w:rsid w:val="00985B1C"/>
  </w:style>
  <w:style w:type="paragraph" w:customStyle="1" w:styleId="afff9">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a">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b">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c">
    <w:name w:val="annotation reference"/>
    <w:basedOn w:val="a6"/>
    <w:rsid w:val="006360C2"/>
    <w:rPr>
      <w:sz w:val="16"/>
      <w:szCs w:val="16"/>
    </w:rPr>
  </w:style>
  <w:style w:type="paragraph" w:styleId="afffd">
    <w:name w:val="annotation text"/>
    <w:basedOn w:val="a5"/>
    <w:link w:val="afffe"/>
    <w:rsid w:val="006360C2"/>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6"/>
    <w:link w:val="afffd"/>
    <w:rsid w:val="006360C2"/>
    <w:rPr>
      <w:rFonts w:ascii="Times New Roman" w:eastAsia="Times New Roman" w:hAnsi="Times New Roman" w:cs="Times New Roman"/>
      <w:sz w:val="20"/>
      <w:szCs w:val="20"/>
      <w:lang w:eastAsia="ru-RU"/>
    </w:rPr>
  </w:style>
  <w:style w:type="paragraph" w:styleId="affff">
    <w:name w:val="annotation subject"/>
    <w:basedOn w:val="afffd"/>
    <w:next w:val="afffd"/>
    <w:link w:val="affff0"/>
    <w:rsid w:val="006360C2"/>
    <w:rPr>
      <w:b/>
      <w:bCs/>
    </w:rPr>
  </w:style>
  <w:style w:type="character" w:customStyle="1" w:styleId="affff0">
    <w:name w:val="Тема примечания Знак"/>
    <w:basedOn w:val="afffe"/>
    <w:link w:val="affff"/>
    <w:rsid w:val="006360C2"/>
    <w:rPr>
      <w:rFonts w:ascii="Times New Roman" w:eastAsia="Times New Roman" w:hAnsi="Times New Roman" w:cs="Times New Roman"/>
      <w:b/>
      <w:bCs/>
      <w:sz w:val="20"/>
      <w:szCs w:val="20"/>
      <w:lang w:eastAsia="ru-RU"/>
    </w:rPr>
  </w:style>
  <w:style w:type="character" w:customStyle="1" w:styleId="rvts9">
    <w:name w:val="rvts9"/>
    <w:basedOn w:val="a6"/>
    <w:rsid w:val="00CE763D"/>
    <w:rPr>
      <w:rFonts w:ascii="Times New Roman" w:hAnsi="Times New Roman" w:cs="Times New Roman"/>
      <w:sz w:val="24"/>
      <w:szCs w:val="24"/>
    </w:rPr>
  </w:style>
  <w:style w:type="character" w:customStyle="1" w:styleId="rvts15">
    <w:name w:val="rvts15"/>
    <w:basedOn w:val="a6"/>
    <w:rsid w:val="00CE763D"/>
    <w:rPr>
      <w:rFonts w:ascii="Times New Roman" w:hAnsi="Times New Roman" w:cs="Times New Roman"/>
      <w:sz w:val="28"/>
      <w:szCs w:val="28"/>
    </w:rPr>
  </w:style>
  <w:style w:type="character" w:customStyle="1" w:styleId="ti">
    <w:name w:val="ti"/>
    <w:basedOn w:val="a6"/>
    <w:rsid w:val="00CE763D"/>
  </w:style>
  <w:style w:type="character" w:customStyle="1" w:styleId="citation-abbreviation">
    <w:name w:val="citation-abbreviation"/>
    <w:basedOn w:val="a6"/>
    <w:rsid w:val="00CE763D"/>
  </w:style>
  <w:style w:type="character" w:customStyle="1" w:styleId="citation-publication-date">
    <w:name w:val="citation-publication-date"/>
    <w:basedOn w:val="a6"/>
    <w:rsid w:val="00CE763D"/>
  </w:style>
  <w:style w:type="character" w:customStyle="1" w:styleId="citation-volume">
    <w:name w:val="citation-volume"/>
    <w:basedOn w:val="a6"/>
    <w:rsid w:val="00CE763D"/>
  </w:style>
  <w:style w:type="character" w:customStyle="1" w:styleId="citation-flpages">
    <w:name w:val="citation-flpages"/>
    <w:basedOn w:val="a6"/>
    <w:rsid w:val="00CE763D"/>
  </w:style>
  <w:style w:type="paragraph" w:customStyle="1" w:styleId="1fa">
    <w:name w:val="Текст выноски1"/>
    <w:basedOn w:val="a5"/>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6"/>
    <w:rsid w:val="00C30E90"/>
  </w:style>
  <w:style w:type="paragraph" w:customStyle="1" w:styleId="14pt0">
    <w:name w:val="Обычный + 14 pt"/>
    <w:basedOn w:val="a5"/>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5"/>
    <w:rsid w:val="009E1D6E"/>
    <w:pPr>
      <w:spacing w:after="0" w:line="360" w:lineRule="auto"/>
      <w:jc w:val="both"/>
    </w:pPr>
    <w:rPr>
      <w:rFonts w:ascii="Times New Roman" w:eastAsia="Times New Roman" w:hAnsi="Times New Roman" w:cs="Times New Roman"/>
      <w:sz w:val="28"/>
      <w:szCs w:val="20"/>
      <w:lang w:eastAsia="ru-RU"/>
    </w:rPr>
  </w:style>
  <w:style w:type="paragraph" w:styleId="affff1">
    <w:name w:val="endnote text"/>
    <w:basedOn w:val="a5"/>
    <w:link w:val="affff2"/>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6"/>
    <w:link w:val="affff1"/>
    <w:rsid w:val="0003662D"/>
    <w:rPr>
      <w:rFonts w:ascii="Times New Roman" w:eastAsia="Times New Roman" w:hAnsi="Times New Roman" w:cs="Times New Roman"/>
      <w:sz w:val="20"/>
      <w:szCs w:val="20"/>
      <w:lang w:eastAsia="ru-RU"/>
    </w:rPr>
  </w:style>
  <w:style w:type="character" w:customStyle="1" w:styleId="font5">
    <w:name w:val="font5"/>
    <w:basedOn w:val="a6"/>
    <w:uiPriority w:val="99"/>
    <w:rsid w:val="00DE4FE1"/>
  </w:style>
  <w:style w:type="paragraph" w:customStyle="1" w:styleId="lic">
    <w:name w:val="lic"/>
    <w:basedOn w:val="a5"/>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5"/>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5"/>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5"/>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6"/>
    <w:rsid w:val="00DE4FE1"/>
    <w:rPr>
      <w:rFonts w:ascii="Times New Roman" w:hAnsi="Times New Roman" w:cs="Times New Roman" w:hint="default"/>
      <w:sz w:val="24"/>
      <w:szCs w:val="24"/>
    </w:rPr>
  </w:style>
  <w:style w:type="character" w:customStyle="1" w:styleId="rvts21">
    <w:name w:val="rvts21"/>
    <w:basedOn w:val="a6"/>
    <w:rsid w:val="00DE4FE1"/>
    <w:rPr>
      <w:rFonts w:ascii="Times New Roman" w:hAnsi="Times New Roman" w:cs="Times New Roman" w:hint="default"/>
      <w:spacing w:val="-15"/>
      <w:sz w:val="24"/>
      <w:szCs w:val="24"/>
    </w:rPr>
  </w:style>
  <w:style w:type="character" w:customStyle="1" w:styleId="rvts22">
    <w:name w:val="rvts22"/>
    <w:basedOn w:val="a6"/>
    <w:rsid w:val="00DE4FE1"/>
    <w:rPr>
      <w:rFonts w:ascii="Times New Roman" w:hAnsi="Times New Roman" w:cs="Times New Roman" w:hint="default"/>
      <w:color w:val="000000"/>
      <w:sz w:val="24"/>
      <w:szCs w:val="24"/>
    </w:rPr>
  </w:style>
  <w:style w:type="character" w:customStyle="1" w:styleId="affff3">
    <w:name w:val="a"/>
    <w:basedOn w:val="a6"/>
    <w:rsid w:val="00BD4B75"/>
  </w:style>
  <w:style w:type="character" w:customStyle="1" w:styleId="spelle">
    <w:name w:val="spelle"/>
    <w:basedOn w:val="a6"/>
    <w:rsid w:val="00BD4B75"/>
  </w:style>
  <w:style w:type="character" w:customStyle="1" w:styleId="grame">
    <w:name w:val="grame"/>
    <w:basedOn w:val="a6"/>
    <w:rsid w:val="00BD4B75"/>
  </w:style>
  <w:style w:type="paragraph" w:customStyle="1" w:styleId="14pt">
    <w:name w:val="Стиль Нумерованный список + 14 pt"/>
    <w:basedOn w:val="a5"/>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5"/>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6"/>
    <w:rsid w:val="00116762"/>
    <w:rPr>
      <w:rFonts w:ascii="Times New Roman" w:hAnsi="Times New Roman" w:cs="Times New Roman" w:hint="default"/>
      <w:sz w:val="24"/>
      <w:szCs w:val="24"/>
    </w:rPr>
  </w:style>
  <w:style w:type="paragraph" w:customStyle="1" w:styleId="affff4">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5">
    <w:name w:val="Таблиця"/>
    <w:basedOn w:val="a5"/>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5"/>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5"/>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5"/>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5"/>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5"/>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6"/>
    <w:rsid w:val="00116762"/>
  </w:style>
  <w:style w:type="character" w:customStyle="1" w:styleId="featuredlinkouts">
    <w:name w:val="featured_linkouts"/>
    <w:basedOn w:val="a6"/>
    <w:rsid w:val="00116762"/>
  </w:style>
  <w:style w:type="paragraph" w:customStyle="1" w:styleId="r8">
    <w:name w:val="r8"/>
    <w:basedOn w:val="a5"/>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5"/>
    <w:rsid w:val="00BE3FCD"/>
    <w:pPr>
      <w:spacing w:after="0" w:line="240" w:lineRule="auto"/>
    </w:pPr>
    <w:rPr>
      <w:rFonts w:ascii="Times New Roman" w:eastAsia="Times New Roman" w:hAnsi="Times New Roman" w:cs="Times New Roman"/>
      <w:b/>
      <w:i/>
      <w:sz w:val="28"/>
      <w:szCs w:val="20"/>
      <w:lang w:eastAsia="ru-RU"/>
    </w:rPr>
  </w:style>
  <w:style w:type="paragraph" w:styleId="affff6">
    <w:name w:val="envelope address"/>
    <w:basedOn w:val="a5"/>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5"/>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6"/>
    <w:rsid w:val="00BE3FCD"/>
    <w:rPr>
      <w:b/>
      <w:i/>
      <w:spacing w:val="24"/>
      <w:sz w:val="32"/>
    </w:rPr>
  </w:style>
  <w:style w:type="paragraph" w:customStyle="1" w:styleId="214">
    <w:name w:val="Основной текст с отступом 21"/>
    <w:basedOn w:val="a5"/>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7">
    <w:name w:val="Знак Знак Знак"/>
    <w:basedOn w:val="a6"/>
    <w:rsid w:val="00BE3FCD"/>
    <w:rPr>
      <w:sz w:val="28"/>
      <w:lang w:val="uk-UA" w:eastAsia="ru-RU" w:bidi="ar-SA"/>
    </w:rPr>
  </w:style>
  <w:style w:type="character" w:customStyle="1" w:styleId="hissue">
    <w:name w:val="hissue"/>
    <w:basedOn w:val="a6"/>
    <w:rsid w:val="00BE3FCD"/>
  </w:style>
  <w:style w:type="character" w:customStyle="1" w:styleId="partheader">
    <w:name w:val="partheader"/>
    <w:basedOn w:val="a6"/>
    <w:rsid w:val="00BE3FCD"/>
  </w:style>
  <w:style w:type="character" w:customStyle="1" w:styleId="small">
    <w:name w:val="small"/>
    <w:basedOn w:val="a6"/>
    <w:rsid w:val="00BE3FCD"/>
  </w:style>
  <w:style w:type="character" w:customStyle="1" w:styleId="1fd">
    <w:name w:val="Верхний колонтитул1"/>
    <w:basedOn w:val="a6"/>
    <w:rsid w:val="00BE3FCD"/>
  </w:style>
  <w:style w:type="character" w:customStyle="1" w:styleId="bolder">
    <w:name w:val="bolder"/>
    <w:basedOn w:val="a6"/>
    <w:rsid w:val="00BE3FCD"/>
  </w:style>
  <w:style w:type="character" w:customStyle="1" w:styleId="htopic">
    <w:name w:val="htopic"/>
    <w:basedOn w:val="a6"/>
    <w:rsid w:val="00BE3FCD"/>
  </w:style>
  <w:style w:type="character" w:customStyle="1" w:styleId="header3">
    <w:name w:val="header3"/>
    <w:basedOn w:val="a6"/>
    <w:rsid w:val="00BE3FCD"/>
  </w:style>
  <w:style w:type="character" w:customStyle="1" w:styleId="volume">
    <w:name w:val="volume"/>
    <w:basedOn w:val="a6"/>
    <w:rsid w:val="00BE3FCD"/>
  </w:style>
  <w:style w:type="character" w:customStyle="1" w:styleId="issue">
    <w:name w:val="issue"/>
    <w:basedOn w:val="a6"/>
    <w:rsid w:val="00BE3FCD"/>
  </w:style>
  <w:style w:type="character" w:customStyle="1" w:styleId="pages">
    <w:name w:val="pages"/>
    <w:basedOn w:val="a6"/>
    <w:rsid w:val="00BE3FCD"/>
  </w:style>
  <w:style w:type="character" w:customStyle="1" w:styleId="text1">
    <w:name w:val="text1"/>
    <w:basedOn w:val="a6"/>
    <w:rsid w:val="00BE3FCD"/>
  </w:style>
  <w:style w:type="character" w:customStyle="1" w:styleId="journalname">
    <w:name w:val="journalname"/>
    <w:basedOn w:val="a6"/>
    <w:rsid w:val="00BE3FCD"/>
    <w:rPr>
      <w:i/>
      <w:iCs/>
    </w:rPr>
  </w:style>
  <w:style w:type="character" w:customStyle="1" w:styleId="b1">
    <w:name w:val="b1"/>
    <w:basedOn w:val="a6"/>
    <w:rsid w:val="00BE3FCD"/>
    <w:rPr>
      <w:b/>
      <w:bCs/>
    </w:rPr>
  </w:style>
  <w:style w:type="character" w:customStyle="1" w:styleId="38">
    <w:name w:val="Название3"/>
    <w:basedOn w:val="a6"/>
    <w:rsid w:val="00BE3FCD"/>
  </w:style>
  <w:style w:type="paragraph" w:customStyle="1" w:styleId="head">
    <w:name w:val="head"/>
    <w:basedOn w:val="a5"/>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5"/>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5"/>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6"/>
    <w:rsid w:val="00F91DA6"/>
    <w:rPr>
      <w:i/>
      <w:iCs/>
      <w:vanish w:val="0"/>
      <w:webHidden w:val="0"/>
      <w:specVanish w:val="0"/>
    </w:rPr>
  </w:style>
  <w:style w:type="character" w:customStyle="1" w:styleId="titles-source1">
    <w:name w:val="titles-source1"/>
    <w:basedOn w:val="a6"/>
    <w:rsid w:val="00F91DA6"/>
    <w:rPr>
      <w:i/>
      <w:iCs/>
      <w:vanish w:val="0"/>
      <w:webHidden w:val="0"/>
      <w:color w:val="0A0905"/>
      <w:specVanish w:val="0"/>
    </w:rPr>
  </w:style>
  <w:style w:type="character" w:customStyle="1" w:styleId="fulltext-bd1">
    <w:name w:val="fulltext-bd1"/>
    <w:basedOn w:val="a6"/>
    <w:rsid w:val="00F91DA6"/>
    <w:rPr>
      <w:b/>
      <w:bCs/>
    </w:rPr>
  </w:style>
  <w:style w:type="character" w:customStyle="1" w:styleId="titles-title1">
    <w:name w:val="titles-title1"/>
    <w:basedOn w:val="a6"/>
    <w:rsid w:val="00F91DA6"/>
    <w:rPr>
      <w:b/>
      <w:bCs/>
      <w:vanish w:val="0"/>
      <w:webHidden w:val="0"/>
      <w:color w:val="0A0905"/>
      <w:specVanish w:val="0"/>
    </w:rPr>
  </w:style>
  <w:style w:type="character" w:customStyle="1" w:styleId="bibrecord-highlight1">
    <w:name w:val="bibrecord-highlight1"/>
    <w:basedOn w:val="a6"/>
    <w:rsid w:val="00F91DA6"/>
    <w:rPr>
      <w:b/>
      <w:bCs/>
      <w:vanish w:val="0"/>
      <w:webHidden w:val="0"/>
      <w:color w:val="EE014C"/>
      <w:specVanish w:val="0"/>
    </w:rPr>
  </w:style>
  <w:style w:type="paragraph" w:customStyle="1" w:styleId="fulltext-references">
    <w:name w:val="fulltext-references"/>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5"/>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6"/>
    <w:rsid w:val="00F91DA6"/>
    <w:rPr>
      <w:w w:val="89"/>
      <w:sz w:val="24"/>
      <w:szCs w:val="24"/>
      <w:lang w:val="ru-RU" w:eastAsia="ru-RU" w:bidi="ar-SA"/>
    </w:rPr>
  </w:style>
  <w:style w:type="character" w:customStyle="1" w:styleId="indent1">
    <w:name w:val="indent1"/>
    <w:basedOn w:val="a6"/>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5"/>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6"/>
    <w:rsid w:val="00F91DA6"/>
    <w:rPr>
      <w:strike w:val="0"/>
      <w:dstrike w:val="0"/>
      <w:color w:val="004C88"/>
      <w:u w:val="single"/>
      <w:effect w:val="none"/>
    </w:rPr>
  </w:style>
  <w:style w:type="character" w:customStyle="1" w:styleId="12100">
    <w:name w:val="Обычный + 12 пт;Масштаб знаков: 100% Знак"/>
    <w:basedOn w:val="a6"/>
    <w:rsid w:val="00F91DA6"/>
    <w:rPr>
      <w:w w:val="89"/>
      <w:sz w:val="24"/>
      <w:szCs w:val="24"/>
      <w:lang w:val="ru-RU" w:eastAsia="ru-RU" w:bidi="ar-SA"/>
    </w:rPr>
  </w:style>
  <w:style w:type="paragraph" w:customStyle="1" w:styleId="CommentSubject1">
    <w:name w:val="Comment Subject1"/>
    <w:basedOn w:val="afffd"/>
    <w:next w:val="afffd"/>
    <w:semiHidden/>
    <w:rsid w:val="0067363F"/>
    <w:rPr>
      <w:b/>
      <w:bCs/>
      <w:noProof/>
      <w:lang w:val="uk-UA"/>
    </w:rPr>
  </w:style>
  <w:style w:type="paragraph" w:customStyle="1" w:styleId="BalloonText1">
    <w:name w:val="Balloon Text1"/>
    <w:basedOn w:val="a5"/>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6"/>
    <w:rsid w:val="00CD0DED"/>
    <w:rPr>
      <w:rFonts w:ascii="Times New Roman" w:hAnsi="Times New Roman" w:cs="Times New Roman"/>
      <w:sz w:val="24"/>
      <w:szCs w:val="24"/>
    </w:rPr>
  </w:style>
  <w:style w:type="paragraph" w:customStyle="1" w:styleId="affff8">
    <w:name w:val="Таблица"/>
    <w:basedOn w:val="a5"/>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5"/>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5"/>
    <w:next w:val="a5"/>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6"/>
    <w:rsid w:val="00AF0815"/>
  </w:style>
  <w:style w:type="paragraph" w:customStyle="1" w:styleId="msonormalcxspmiddle">
    <w:name w:val="msonormalcxspmiddle"/>
    <w:basedOn w:val="a5"/>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d">
    <w:name w:val="Название2"/>
    <w:basedOn w:val="a5"/>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5"/>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5"/>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5"/>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9">
    <w:name w:val="Заголовок таблицы"/>
    <w:basedOn w:val="aff4"/>
    <w:rsid w:val="00B634FC"/>
    <w:pPr>
      <w:jc w:val="center"/>
    </w:pPr>
    <w:rPr>
      <w:b/>
      <w:bCs/>
      <w:sz w:val="28"/>
      <w:szCs w:val="24"/>
    </w:rPr>
  </w:style>
  <w:style w:type="paragraph" w:customStyle="1" w:styleId="affffa">
    <w:name w:val="Содержимое врезки"/>
    <w:basedOn w:val="aa"/>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5"/>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5"/>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5"/>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5"/>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5"/>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6"/>
    <w:rsid w:val="00605D7E"/>
    <w:rPr>
      <w:i/>
      <w:iCs/>
    </w:rPr>
  </w:style>
  <w:style w:type="character" w:customStyle="1" w:styleId="z3988">
    <w:name w:val="z3988"/>
    <w:basedOn w:val="a6"/>
    <w:rsid w:val="00605D7E"/>
  </w:style>
  <w:style w:type="paragraph" w:customStyle="1" w:styleId="2f">
    <w:name w:val="Номер страницы2"/>
    <w:basedOn w:val="a5"/>
    <w:rsid w:val="00605D7E"/>
    <w:pPr>
      <w:spacing w:after="0" w:line="240" w:lineRule="auto"/>
      <w:jc w:val="center"/>
    </w:pPr>
    <w:rPr>
      <w:rFonts w:ascii="Times" w:eastAsia="Times New Roman" w:hAnsi="Times" w:cs="Times"/>
      <w:sz w:val="24"/>
      <w:szCs w:val="24"/>
      <w:lang w:val="en-US"/>
    </w:rPr>
  </w:style>
  <w:style w:type="paragraph" w:customStyle="1" w:styleId="affffb">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5"/>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c">
    <w:name w:val="List Bullet"/>
    <w:basedOn w:val="a5"/>
    <w:link w:val="affffd"/>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5"/>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6"/>
    <w:rsid w:val="00605D7E"/>
    <w:rPr>
      <w:sz w:val="28"/>
      <w:szCs w:val="28"/>
      <w:lang w:val="ru-RU" w:eastAsia="ru-RU"/>
    </w:rPr>
  </w:style>
  <w:style w:type="paragraph" w:customStyle="1" w:styleId="1ff0">
    <w:name w:val="Абзац списка1"/>
    <w:basedOn w:val="a5"/>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6"/>
    <w:locked/>
    <w:rsid w:val="00605D7E"/>
    <w:rPr>
      <w:b/>
      <w:bCs/>
      <w:caps/>
      <w:kern w:val="32"/>
      <w:sz w:val="28"/>
      <w:szCs w:val="28"/>
      <w:lang w:val="ru-RU" w:eastAsia="ru-RU"/>
    </w:rPr>
  </w:style>
  <w:style w:type="character" w:customStyle="1" w:styleId="112">
    <w:name w:val="Çíàê Çíàê11"/>
    <w:basedOn w:val="a6"/>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5"/>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6"/>
    <w:locked/>
    <w:rsid w:val="00605D7E"/>
    <w:rPr>
      <w:b/>
      <w:bCs/>
      <w:sz w:val="28"/>
      <w:szCs w:val="28"/>
      <w:lang w:val="en-US" w:eastAsia="ru-RU"/>
    </w:rPr>
  </w:style>
  <w:style w:type="character" w:customStyle="1" w:styleId="52">
    <w:name w:val="Çíàê Çíàê5"/>
    <w:basedOn w:val="a6"/>
    <w:rsid w:val="00605D7E"/>
    <w:rPr>
      <w:color w:val="000000"/>
      <w:sz w:val="24"/>
      <w:szCs w:val="24"/>
      <w:lang w:val="pl-PL" w:eastAsia="pl-PL"/>
    </w:rPr>
  </w:style>
  <w:style w:type="character" w:customStyle="1" w:styleId="121">
    <w:name w:val="Çíàê Çíàê12"/>
    <w:basedOn w:val="a6"/>
    <w:rsid w:val="00605D7E"/>
    <w:rPr>
      <w:b/>
      <w:bCs/>
      <w:caps/>
      <w:kern w:val="32"/>
      <w:sz w:val="28"/>
      <w:szCs w:val="28"/>
      <w:lang w:val="ru-RU" w:eastAsia="ru-RU"/>
    </w:rPr>
  </w:style>
  <w:style w:type="character" w:customStyle="1" w:styleId="markupontologylegend">
    <w:name w:val="markupontologylegend"/>
    <w:basedOn w:val="a6"/>
    <w:rsid w:val="00605D7E"/>
  </w:style>
  <w:style w:type="character" w:customStyle="1" w:styleId="markupkeyword">
    <w:name w:val="markupkeyword"/>
    <w:basedOn w:val="a6"/>
    <w:rsid w:val="00605D7E"/>
  </w:style>
  <w:style w:type="paragraph" w:customStyle="1" w:styleId="CharChar4">
    <w:name w:val="Char Char4"/>
    <w:basedOn w:val="a5"/>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6"/>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5"/>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6"/>
    <w:locked/>
    <w:rsid w:val="00605D7E"/>
    <w:rPr>
      <w:i/>
      <w:iCs/>
      <w:sz w:val="28"/>
      <w:szCs w:val="28"/>
      <w:lang w:val="ru-RU" w:eastAsia="ru-RU"/>
    </w:rPr>
  </w:style>
  <w:style w:type="character" w:customStyle="1" w:styleId="ref-journal">
    <w:name w:val="ref-journal"/>
    <w:basedOn w:val="a6"/>
    <w:rsid w:val="003E2DB7"/>
  </w:style>
  <w:style w:type="character" w:customStyle="1" w:styleId="ref-vol">
    <w:name w:val="ref-vol"/>
    <w:basedOn w:val="a6"/>
    <w:rsid w:val="003E2DB7"/>
  </w:style>
  <w:style w:type="paragraph" w:customStyle="1" w:styleId="affiliation">
    <w:name w:val="affiliation"/>
    <w:basedOn w:val="a5"/>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6"/>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5"/>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5"/>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e">
    <w:name w:val="Body Text First Indent"/>
    <w:basedOn w:val="aa"/>
    <w:link w:val="afffff"/>
    <w:rsid w:val="00973F2A"/>
    <w:pPr>
      <w:suppressAutoHyphens w:val="0"/>
      <w:ind w:firstLine="210"/>
    </w:pPr>
    <w:rPr>
      <w:rFonts w:ascii="Times New Roman" w:eastAsia="Times New Roman" w:hAnsi="Times New Roman" w:cs="Times New Roman"/>
      <w:sz w:val="24"/>
    </w:rPr>
  </w:style>
  <w:style w:type="character" w:customStyle="1" w:styleId="afffff">
    <w:name w:val="Красная строка Знак"/>
    <w:basedOn w:val="ab"/>
    <w:link w:val="affffe"/>
    <w:rsid w:val="00973F2A"/>
    <w:rPr>
      <w:rFonts w:ascii="Times New Roman" w:eastAsia="Times New Roman" w:hAnsi="Times New Roman" w:cs="Times New Roman"/>
      <w:sz w:val="24"/>
      <w:szCs w:val="24"/>
      <w:lang w:eastAsia="ar-SA"/>
    </w:rPr>
  </w:style>
  <w:style w:type="paragraph" w:styleId="2f1">
    <w:name w:val="Body Text First Indent 2"/>
    <w:basedOn w:val="ac"/>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d"/>
    <w:link w:val="2f1"/>
    <w:rsid w:val="00973F2A"/>
    <w:rPr>
      <w:rFonts w:ascii="Times New Roman" w:eastAsia="Times New Roman" w:hAnsi="Times New Roman" w:cs="Times New Roman"/>
      <w:sz w:val="24"/>
      <w:szCs w:val="24"/>
      <w:lang w:eastAsia="ar-SA"/>
    </w:rPr>
  </w:style>
  <w:style w:type="table" w:styleId="-2">
    <w:name w:val="Table Web 2"/>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2"/>
    <w:rsid w:val="00973F2A"/>
    <w:tblPr/>
  </w:style>
  <w:style w:type="table" w:styleId="afffff0">
    <w:name w:val="Table Contemporary"/>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7"/>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7"/>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7"/>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7"/>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5"/>
    <w:next w:val="a5"/>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5"/>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5"/>
    <w:next w:val="a5"/>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6"/>
    <w:link w:val="2f4"/>
    <w:uiPriority w:val="29"/>
    <w:rsid w:val="000F576E"/>
    <w:rPr>
      <w:rFonts w:ascii="Times New Roman" w:eastAsia="Times New Roman" w:hAnsi="Times New Roman" w:cs="Times New Roman"/>
      <w:i/>
      <w:iCs/>
      <w:color w:val="000000"/>
      <w:lang w:bidi="en-US"/>
    </w:rPr>
  </w:style>
  <w:style w:type="paragraph" w:styleId="afffff1">
    <w:name w:val="Intense Quote"/>
    <w:basedOn w:val="a5"/>
    <w:next w:val="a5"/>
    <w:link w:val="afffff2"/>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2">
    <w:name w:val="Выделенная цитата Знак"/>
    <w:basedOn w:val="a6"/>
    <w:link w:val="afffff1"/>
    <w:uiPriority w:val="30"/>
    <w:rsid w:val="000F576E"/>
    <w:rPr>
      <w:rFonts w:ascii="Times New Roman" w:eastAsia="Times New Roman" w:hAnsi="Times New Roman" w:cs="Times New Roman"/>
      <w:b/>
      <w:bCs/>
      <w:i/>
      <w:iCs/>
      <w:color w:val="4F81BD"/>
      <w:lang w:bidi="en-US"/>
    </w:rPr>
  </w:style>
  <w:style w:type="character" w:styleId="afffff3">
    <w:name w:val="Subtle Emphasis"/>
    <w:basedOn w:val="a6"/>
    <w:uiPriority w:val="19"/>
    <w:qFormat/>
    <w:rsid w:val="000F576E"/>
    <w:rPr>
      <w:i/>
      <w:iCs/>
      <w:color w:val="808080"/>
    </w:rPr>
  </w:style>
  <w:style w:type="character" w:styleId="afffff4">
    <w:name w:val="Intense Emphasis"/>
    <w:basedOn w:val="a6"/>
    <w:uiPriority w:val="21"/>
    <w:qFormat/>
    <w:rsid w:val="000F576E"/>
    <w:rPr>
      <w:b/>
      <w:bCs/>
      <w:i/>
      <w:iCs/>
      <w:color w:val="4F81BD"/>
    </w:rPr>
  </w:style>
  <w:style w:type="character" w:styleId="afffff5">
    <w:name w:val="Subtle Reference"/>
    <w:basedOn w:val="a6"/>
    <w:uiPriority w:val="31"/>
    <w:qFormat/>
    <w:rsid w:val="000F576E"/>
    <w:rPr>
      <w:smallCaps/>
      <w:color w:val="C0504D"/>
      <w:u w:val="single"/>
    </w:rPr>
  </w:style>
  <w:style w:type="character" w:styleId="afffff6">
    <w:name w:val="Intense Reference"/>
    <w:basedOn w:val="a6"/>
    <w:uiPriority w:val="32"/>
    <w:qFormat/>
    <w:rsid w:val="000F576E"/>
    <w:rPr>
      <w:b/>
      <w:bCs/>
      <w:smallCaps/>
      <w:color w:val="C0504D"/>
      <w:spacing w:val="5"/>
      <w:u w:val="single"/>
    </w:rPr>
  </w:style>
  <w:style w:type="character" w:styleId="afffff7">
    <w:name w:val="Book Title"/>
    <w:basedOn w:val="a6"/>
    <w:uiPriority w:val="33"/>
    <w:qFormat/>
    <w:rsid w:val="000F576E"/>
    <w:rPr>
      <w:b/>
      <w:bCs/>
      <w:smallCaps/>
      <w:spacing w:val="5"/>
    </w:rPr>
  </w:style>
  <w:style w:type="paragraph" w:customStyle="1" w:styleId="literature">
    <w:name w:val="literature"/>
    <w:basedOn w:val="a5"/>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6"/>
    <w:rsid w:val="000F576E"/>
  </w:style>
  <w:style w:type="character" w:customStyle="1" w:styleId="jnumber">
    <w:name w:val="jnumber"/>
    <w:basedOn w:val="a6"/>
    <w:rsid w:val="000F576E"/>
  </w:style>
  <w:style w:type="paragraph" w:customStyle="1" w:styleId="afffff8">
    <w:name w:val="Табличній"/>
    <w:basedOn w:val="a5"/>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5"/>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5"/>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6"/>
    <w:rsid w:val="00396E92"/>
    <w:rPr>
      <w:rFonts w:ascii="Times New Roman" w:hAnsi="Times New Roman" w:cs="Times New Roman" w:hint="default"/>
      <w:spacing w:val="-20"/>
      <w:sz w:val="24"/>
      <w:szCs w:val="24"/>
    </w:rPr>
  </w:style>
  <w:style w:type="character" w:customStyle="1" w:styleId="rvts17">
    <w:name w:val="rvts17"/>
    <w:basedOn w:val="a6"/>
    <w:rsid w:val="004F58E9"/>
    <w:rPr>
      <w:rFonts w:ascii="Times New Roman" w:hAnsi="Times New Roman" w:cs="Times New Roman" w:hint="default"/>
      <w:color w:val="000000"/>
      <w:spacing w:val="-20"/>
      <w:sz w:val="24"/>
      <w:szCs w:val="24"/>
    </w:rPr>
  </w:style>
  <w:style w:type="character" w:customStyle="1" w:styleId="rvts18">
    <w:name w:val="rvts18"/>
    <w:basedOn w:val="a6"/>
    <w:rsid w:val="004F58E9"/>
    <w:rPr>
      <w:rFonts w:ascii="Times New Roman" w:hAnsi="Times New Roman" w:cs="Times New Roman" w:hint="default"/>
      <w:color w:val="000000"/>
      <w:spacing w:val="-20"/>
      <w:sz w:val="24"/>
      <w:szCs w:val="24"/>
    </w:rPr>
  </w:style>
  <w:style w:type="character" w:customStyle="1" w:styleId="rvts23">
    <w:name w:val="rvts23"/>
    <w:basedOn w:val="a6"/>
    <w:rsid w:val="004F58E9"/>
    <w:rPr>
      <w:rFonts w:ascii="Times New Roman" w:hAnsi="Times New Roman" w:cs="Times New Roman" w:hint="default"/>
      <w:b/>
      <w:bCs/>
      <w:sz w:val="24"/>
      <w:szCs w:val="24"/>
    </w:rPr>
  </w:style>
  <w:style w:type="paragraph" w:customStyle="1" w:styleId="rvps10">
    <w:name w:val="rvps10"/>
    <w:basedOn w:val="a5"/>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6"/>
    <w:rsid w:val="004F58E9"/>
    <w:rPr>
      <w:rFonts w:ascii="Arial Unicode MS" w:eastAsia="Arial Unicode MS" w:hAnsi="Arial Unicode MS" w:cs="Arial Unicode MS" w:hint="eastAsia"/>
      <w:sz w:val="24"/>
      <w:szCs w:val="24"/>
    </w:rPr>
  </w:style>
  <w:style w:type="paragraph" w:customStyle="1" w:styleId="rvps2">
    <w:name w:val="rvps2"/>
    <w:basedOn w:val="a5"/>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5"/>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6"/>
    <w:rsid w:val="00494823"/>
    <w:rPr>
      <w:rFonts w:ascii="Arial" w:hAnsi="Arial" w:hint="default"/>
      <w:color w:val="777777"/>
      <w:sz w:val="20"/>
      <w:szCs w:val="20"/>
    </w:rPr>
  </w:style>
  <w:style w:type="paragraph" w:customStyle="1" w:styleId="par">
    <w:name w:val="par"/>
    <w:basedOn w:val="a5"/>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6"/>
    <w:rsid w:val="00494823"/>
    <w:rPr>
      <w:sz w:val="24"/>
      <w:szCs w:val="24"/>
      <w:lang w:val="ru-RU" w:eastAsia="ru-RU"/>
    </w:rPr>
  </w:style>
  <w:style w:type="paragraph" w:customStyle="1" w:styleId="Heading31">
    <w:name w:val="Heading 31"/>
    <w:basedOn w:val="a5"/>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5"/>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5"/>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6"/>
    <w:rsid w:val="00494823"/>
    <w:rPr>
      <w:rFonts w:ascii="Arial" w:hAnsi="Arial" w:cs="Arial" w:hint="default"/>
      <w:color w:val="1C3664"/>
      <w:sz w:val="17"/>
      <w:szCs w:val="17"/>
    </w:rPr>
  </w:style>
  <w:style w:type="paragraph" w:customStyle="1" w:styleId="csrc">
    <w:name w:val="c_src"/>
    <w:basedOn w:val="a5"/>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6"/>
    <w:locked/>
    <w:rsid w:val="00494823"/>
    <w:rPr>
      <w:sz w:val="24"/>
      <w:szCs w:val="24"/>
      <w:lang w:val="ru-RU" w:eastAsia="ru-RU"/>
    </w:rPr>
  </w:style>
  <w:style w:type="paragraph" w:customStyle="1" w:styleId="14pt2">
    <w:name w:val="Стиль 14 pt по ширине Междустр.интервал:  полуторный"/>
    <w:basedOn w:val="a5"/>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6"/>
    <w:rsid w:val="002E354D"/>
  </w:style>
  <w:style w:type="paragraph" w:customStyle="1" w:styleId="atext">
    <w:name w:val="a_text"/>
    <w:basedOn w:val="a5"/>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5"/>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5"/>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5"/>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6"/>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4">
    <w:name w:val="Литература"/>
    <w:basedOn w:val="a5"/>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9">
    <w:name w:val="машинка"/>
    <w:basedOn w:val="a5"/>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5"/>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5"/>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a">
    <w:name w:val="Знак Знак"/>
    <w:basedOn w:val="a6"/>
    <w:rsid w:val="00D072BE"/>
    <w:rPr>
      <w:rFonts w:ascii="Tahoma" w:hAnsi="Tahoma" w:cs="Tahoma"/>
      <w:sz w:val="16"/>
      <w:szCs w:val="16"/>
      <w:lang w:val="ru-RU" w:eastAsia="ru-RU" w:bidi="ar-SA"/>
    </w:rPr>
  </w:style>
  <w:style w:type="character" w:customStyle="1" w:styleId="1ff2">
    <w:name w:val="Знак Знак1"/>
    <w:basedOn w:val="a6"/>
    <w:rsid w:val="00E6193F"/>
    <w:rPr>
      <w:noProof w:val="0"/>
      <w:sz w:val="24"/>
      <w:szCs w:val="24"/>
      <w:lang w:val="uk-UA" w:eastAsia="uk-UA" w:bidi="ar-SA"/>
    </w:rPr>
  </w:style>
  <w:style w:type="paragraph" w:customStyle="1" w:styleId="afffffb">
    <w:name w:val="ТЕКСТ"/>
    <w:basedOn w:val="a5"/>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6"/>
    <w:rsid w:val="006E3878"/>
    <w:rPr>
      <w:sz w:val="22"/>
      <w:szCs w:val="22"/>
    </w:rPr>
  </w:style>
  <w:style w:type="paragraph" w:customStyle="1" w:styleId="222">
    <w:name w:val="Заголовок 22"/>
    <w:basedOn w:val="a5"/>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6"/>
    <w:rsid w:val="006E3878"/>
    <w:rPr>
      <w:rFonts w:ascii="Times New Roman" w:hAnsi="Times New Roman" w:cs="Times New Roman" w:hint="default"/>
      <w:sz w:val="24"/>
      <w:szCs w:val="24"/>
    </w:rPr>
  </w:style>
  <w:style w:type="paragraph" w:customStyle="1" w:styleId="text">
    <w:name w:val="text"/>
    <w:basedOn w:val="a5"/>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c">
    <w:name w:val="Normal Indent"/>
    <w:basedOn w:val="a5"/>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5"/>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5"/>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5"/>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5"/>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5"/>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5"/>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5"/>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5"/>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5"/>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5"/>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5"/>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5"/>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5"/>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5"/>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5"/>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5"/>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5"/>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5"/>
    <w:next w:val="a5"/>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5"/>
    <w:next w:val="a5"/>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5"/>
    <w:next w:val="a5"/>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5"/>
    <w:next w:val="a5"/>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5"/>
    <w:next w:val="a5"/>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5"/>
    <w:next w:val="a5"/>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d">
    <w:name w:val="Без интервала Знак"/>
    <w:basedOn w:val="a6"/>
    <w:rsid w:val="008F149C"/>
    <w:rPr>
      <w:rFonts w:ascii="Calibri" w:hAnsi="Calibri"/>
      <w:sz w:val="22"/>
      <w:szCs w:val="22"/>
      <w:lang w:val="ru-RU" w:eastAsia="en-US" w:bidi="ar-SA"/>
    </w:rPr>
  </w:style>
  <w:style w:type="paragraph" w:customStyle="1" w:styleId="500">
    <w:name w:val="Стиль50"/>
    <w:basedOn w:val="a5"/>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5"/>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a"/>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5"/>
    <w:next w:val="a5"/>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5"/>
    <w:next w:val="a5"/>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5"/>
    <w:next w:val="a5"/>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e">
    <w:name w:val="заголовок таблицы Знак Знак"/>
    <w:basedOn w:val="a5"/>
    <w:link w:val="affffff"/>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
    <w:name w:val="заголовок таблицы Знак Знак Знак"/>
    <w:basedOn w:val="a6"/>
    <w:link w:val="afffffe"/>
    <w:rsid w:val="0007066E"/>
    <w:rPr>
      <w:rFonts w:ascii="Times New Roman" w:eastAsia="Times New Roman" w:hAnsi="Times New Roman" w:cs="Times New Roman"/>
      <w:i/>
      <w:sz w:val="28"/>
      <w:szCs w:val="28"/>
      <w:lang w:eastAsia="ru-RU"/>
    </w:rPr>
  </w:style>
  <w:style w:type="paragraph" w:customStyle="1" w:styleId="affffff0">
    <w:name w:val="фото Знак Знак"/>
    <w:basedOn w:val="a5"/>
    <w:link w:val="affffff1"/>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1">
    <w:name w:val="фото Знак Знак Знак"/>
    <w:basedOn w:val="a6"/>
    <w:link w:val="affffff0"/>
    <w:rsid w:val="0007066E"/>
    <w:rPr>
      <w:rFonts w:ascii="Times New Roman" w:eastAsia="Times New Roman" w:hAnsi="Times New Roman" w:cs="Times New Roman"/>
      <w:sz w:val="24"/>
      <w:szCs w:val="24"/>
      <w:lang w:eastAsia="ru-RU"/>
    </w:rPr>
  </w:style>
  <w:style w:type="paragraph" w:customStyle="1" w:styleId="2f8">
    <w:name w:val="фото2 Знак Знак"/>
    <w:basedOn w:val="a5"/>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6"/>
    <w:link w:val="2f8"/>
    <w:rsid w:val="0007066E"/>
    <w:rPr>
      <w:rFonts w:ascii="Times New Roman" w:eastAsia="Times New Roman" w:hAnsi="Times New Roman" w:cs="Times New Roman"/>
      <w:sz w:val="28"/>
      <w:szCs w:val="28"/>
      <w:lang w:eastAsia="ru-RU"/>
    </w:rPr>
  </w:style>
  <w:style w:type="paragraph" w:customStyle="1" w:styleId="affffff2">
    <w:name w:val="фото"/>
    <w:basedOn w:val="a5"/>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5"/>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5"/>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5"/>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5"/>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6"/>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6"/>
    <w:rsid w:val="00A529DA"/>
    <w:rPr>
      <w:b/>
      <w:bCs/>
      <w:color w:val="999999"/>
      <w:sz w:val="16"/>
      <w:szCs w:val="16"/>
    </w:rPr>
  </w:style>
  <w:style w:type="character" w:customStyle="1" w:styleId="citation-abbreviation3">
    <w:name w:val="citation-abbreviation3"/>
    <w:basedOn w:val="a6"/>
    <w:rsid w:val="00A529DA"/>
  </w:style>
  <w:style w:type="character" w:customStyle="1" w:styleId="ref-title">
    <w:name w:val="ref-title"/>
    <w:basedOn w:val="a6"/>
    <w:rsid w:val="00A529DA"/>
  </w:style>
  <w:style w:type="character" w:customStyle="1" w:styleId="ref-journal1">
    <w:name w:val="ref-journal1"/>
    <w:basedOn w:val="a6"/>
    <w:rsid w:val="00A529DA"/>
    <w:rPr>
      <w:i/>
      <w:iCs/>
    </w:rPr>
  </w:style>
  <w:style w:type="paragraph" w:customStyle="1" w:styleId="affffff3">
    <w:name w:val="Дисс"/>
    <w:basedOn w:val="a5"/>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5"/>
    <w:next w:val="a5"/>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5"/>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5"/>
    <w:next w:val="a5"/>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4">
    <w:name w:val="текст сноски"/>
    <w:basedOn w:val="a5"/>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5">
    <w:name w:val="знак сноски"/>
    <w:basedOn w:val="afff7"/>
    <w:rsid w:val="00DF60D4"/>
    <w:rPr>
      <w:rFonts w:cs="Times New Roman"/>
      <w:vertAlign w:val="superscript"/>
    </w:rPr>
  </w:style>
  <w:style w:type="paragraph" w:customStyle="1" w:styleId="affffff6">
    <w:name w:val="Текст виноски"/>
    <w:basedOn w:val="a5"/>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7">
    <w:name w:val="endnote reference"/>
    <w:basedOn w:val="afff7"/>
    <w:semiHidden/>
    <w:rsid w:val="00DF60D4"/>
    <w:rPr>
      <w:rFonts w:cs="Times New Roman"/>
      <w:vertAlign w:val="superscript"/>
    </w:rPr>
  </w:style>
  <w:style w:type="paragraph" w:customStyle="1" w:styleId="c7ee1">
    <w:name w:val="заг(c7eeловок 1"/>
    <w:basedOn w:val="a5"/>
    <w:next w:val="a5"/>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5"/>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1">
    <w:name w:val="List Bullet 2"/>
    <w:basedOn w:val="a5"/>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6"/>
    <w:rsid w:val="00D269F5"/>
    <w:rPr>
      <w:bCs/>
      <w:sz w:val="28"/>
      <w:szCs w:val="28"/>
    </w:rPr>
  </w:style>
  <w:style w:type="character" w:customStyle="1" w:styleId="4b">
    <w:name w:val="Знак Знак4"/>
    <w:basedOn w:val="a6"/>
    <w:rsid w:val="00D269F5"/>
    <w:rPr>
      <w:sz w:val="24"/>
      <w:szCs w:val="24"/>
    </w:rPr>
  </w:style>
  <w:style w:type="character" w:customStyle="1" w:styleId="3e">
    <w:name w:val="Знак Знак3"/>
    <w:basedOn w:val="a6"/>
    <w:rsid w:val="00D269F5"/>
    <w:rPr>
      <w:rFonts w:ascii="Courier New" w:hAnsi="Courier New"/>
      <w:lang w:val="uk-UA"/>
    </w:rPr>
  </w:style>
  <w:style w:type="character" w:customStyle="1" w:styleId="114">
    <w:name w:val="Знак Знак11"/>
    <w:basedOn w:val="a6"/>
    <w:rsid w:val="00D269F5"/>
    <w:rPr>
      <w:b/>
      <w:bCs/>
      <w:sz w:val="36"/>
      <w:szCs w:val="36"/>
    </w:rPr>
  </w:style>
  <w:style w:type="character" w:customStyle="1" w:styleId="76">
    <w:name w:val="Знак Знак7"/>
    <w:basedOn w:val="a6"/>
    <w:rsid w:val="00D269F5"/>
    <w:rPr>
      <w:rFonts w:ascii="Calibri" w:eastAsia="Times New Roman" w:hAnsi="Calibri" w:cs="Times New Roman"/>
      <w:b/>
      <w:bCs/>
      <w:sz w:val="22"/>
      <w:szCs w:val="22"/>
    </w:rPr>
  </w:style>
  <w:style w:type="character" w:customStyle="1" w:styleId="65">
    <w:name w:val="Знак Знак6"/>
    <w:basedOn w:val="a6"/>
    <w:rsid w:val="00D269F5"/>
    <w:rPr>
      <w:rFonts w:ascii="Arial" w:hAnsi="Arial" w:cs="Arial"/>
      <w:sz w:val="22"/>
      <w:szCs w:val="22"/>
    </w:rPr>
  </w:style>
  <w:style w:type="character" w:customStyle="1" w:styleId="95">
    <w:name w:val="Знак Знак9"/>
    <w:basedOn w:val="a6"/>
    <w:rsid w:val="00D269F5"/>
    <w:rPr>
      <w:rFonts w:ascii="Calibri" w:eastAsia="Times New Roman" w:hAnsi="Calibri" w:cs="Times New Roman"/>
      <w:b/>
      <w:bCs/>
      <w:sz w:val="28"/>
      <w:szCs w:val="28"/>
    </w:rPr>
  </w:style>
  <w:style w:type="character" w:customStyle="1" w:styleId="102">
    <w:name w:val="Знак Знак10"/>
    <w:basedOn w:val="a6"/>
    <w:rsid w:val="00D269F5"/>
    <w:rPr>
      <w:rFonts w:ascii="Arial" w:hAnsi="Arial" w:cs="Arial"/>
      <w:b/>
      <w:bCs/>
      <w:sz w:val="26"/>
      <w:szCs w:val="26"/>
    </w:rPr>
  </w:style>
  <w:style w:type="character" w:customStyle="1" w:styleId="84">
    <w:name w:val="Знак Знак8"/>
    <w:basedOn w:val="a6"/>
    <w:rsid w:val="00D269F5"/>
    <w:rPr>
      <w:rFonts w:ascii="Calibri" w:eastAsia="Times New Roman" w:hAnsi="Calibri" w:cs="Times New Roman"/>
      <w:b/>
      <w:bCs/>
      <w:i/>
      <w:iCs/>
      <w:sz w:val="26"/>
      <w:szCs w:val="26"/>
    </w:rPr>
  </w:style>
  <w:style w:type="paragraph" w:styleId="affffff8">
    <w:name w:val="List Continue"/>
    <w:basedOn w:val="a5"/>
    <w:unhideWhenUsed/>
    <w:rsid w:val="00C616AA"/>
    <w:pPr>
      <w:spacing w:after="120"/>
      <w:ind w:left="283"/>
      <w:contextualSpacing/>
    </w:pPr>
  </w:style>
  <w:style w:type="paragraph" w:styleId="2fa">
    <w:name w:val="List Continue 2"/>
    <w:basedOn w:val="a5"/>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5"/>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5"/>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6"/>
    <w:rsid w:val="008A78CA"/>
  </w:style>
  <w:style w:type="paragraph" w:customStyle="1" w:styleId="Iiiaeuiueiaaaao">
    <w:name w:val="Ii.iaeuiue ia.aa.ao"/>
    <w:basedOn w:val="a5"/>
    <w:next w:val="a5"/>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5"/>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6"/>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5"/>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5"/>
    <w:unhideWhenUsed/>
    <w:rsid w:val="00C749DA"/>
    <w:pPr>
      <w:ind w:left="1415" w:hanging="283"/>
      <w:contextualSpacing/>
    </w:pPr>
  </w:style>
  <w:style w:type="paragraph" w:customStyle="1" w:styleId="affffff9">
    <w:name w:val="ОбычныйКрасный Знак"/>
    <w:basedOn w:val="a5"/>
    <w:link w:val="affffffa"/>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a">
    <w:name w:val="ОбычныйКрасный Знак Знак"/>
    <w:basedOn w:val="a6"/>
    <w:link w:val="affffff9"/>
    <w:rsid w:val="00405B60"/>
    <w:rPr>
      <w:rFonts w:ascii="Times New Roman" w:eastAsia="Times New Roman" w:hAnsi="Times New Roman" w:cs="Times New Roman"/>
      <w:sz w:val="28"/>
      <w:szCs w:val="24"/>
      <w:lang w:eastAsia="ru-RU"/>
    </w:rPr>
  </w:style>
  <w:style w:type="paragraph" w:customStyle="1" w:styleId="affffffb">
    <w:name w:val="НазваниеРаздела"/>
    <w:basedOn w:val="a5"/>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5"/>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5"/>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c">
    <w:name w:val="ОбычныйСписок"/>
    <w:basedOn w:val="a5"/>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d">
    <w:name w:val="НазваниеПодраздела"/>
    <w:basedOn w:val="affffff9"/>
    <w:rsid w:val="00405B60"/>
    <w:pPr>
      <w:ind w:left="1276" w:hanging="567"/>
      <w:jc w:val="left"/>
    </w:pPr>
  </w:style>
  <w:style w:type="paragraph" w:customStyle="1" w:styleId="1ff5">
    <w:name w:val="Таблица1Номер"/>
    <w:basedOn w:val="a5"/>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5"/>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5"/>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5"/>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9"/>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e">
    <w:name w:val="СборТабТекст"/>
    <w:basedOn w:val="a5"/>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
    <w:name w:val="СборТаблицаНазвание"/>
    <w:basedOn w:val="a5"/>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0">
    <w:name w:val="СборТаблицаНомер"/>
    <w:basedOn w:val="afffffff"/>
    <w:rsid w:val="00405B60"/>
    <w:pPr>
      <w:spacing w:after="0" w:line="240" w:lineRule="auto"/>
      <w:ind w:left="0" w:right="567"/>
      <w:jc w:val="right"/>
    </w:pPr>
  </w:style>
  <w:style w:type="paragraph" w:customStyle="1" w:styleId="afffffff1">
    <w:name w:val="СборТекстОснов"/>
    <w:basedOn w:val="a5"/>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2">
    <w:name w:val="СборЛитНазв"/>
    <w:basedOn w:val="a5"/>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5"/>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3">
    <w:name w:val="ТаблицаТекст"/>
    <w:basedOn w:val="a5"/>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4">
    <w:name w:val="РисНазвание"/>
    <w:basedOn w:val="a5"/>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5">
    <w:name w:val="РисунокСтиль"/>
    <w:basedOn w:val="a5"/>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6">
    <w:name w:val="ТабицаСтиль"/>
    <w:basedOn w:val="a5"/>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7">
    <w:name w:val="ТаблицаНомер"/>
    <w:basedOn w:val="a5"/>
    <w:next w:val="a5"/>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8">
    <w:name w:val="ПодраздНазвание"/>
    <w:basedOn w:val="a5"/>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9">
    <w:name w:val="РазделНазвание"/>
    <w:basedOn w:val="a5"/>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a">
    <w:name w:val="ТаблицаНазвание"/>
    <w:basedOn w:val="a5"/>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b">
    <w:name w:val="ОбычныйКрасный"/>
    <w:basedOn w:val="a5"/>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5"/>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c">
    <w:name w:val="Текст таблицы"/>
    <w:basedOn w:val="a5"/>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5"/>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d">
    <w:name w:val="АвторефКрас"/>
    <w:basedOn w:val="161"/>
    <w:rsid w:val="00405B60"/>
    <w:pPr>
      <w:keepNext w:val="0"/>
      <w:spacing w:line="293" w:lineRule="auto"/>
    </w:pPr>
  </w:style>
  <w:style w:type="paragraph" w:customStyle="1" w:styleId="afffffffe">
    <w:name w:val="ОбычныйКрасн"/>
    <w:basedOn w:val="a5"/>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5"/>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5"/>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5"/>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5"/>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5"/>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5"/>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5"/>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5"/>
    <w:next w:val="a5"/>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5"/>
    <w:next w:val="a5"/>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5"/>
    <w:next w:val="afb"/>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Заголовок_таблицы"/>
    <w:basedOn w:val="a5"/>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5"/>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0">
    <w:name w:val="Загол"/>
    <w:basedOn w:val="a5"/>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1">
    <w:name w:val="Абзац"/>
    <w:basedOn w:val="aa"/>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5"/>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7"/>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асновной"/>
    <w:basedOn w:val="a5"/>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6"/>
    <w:rsid w:val="00273C61"/>
    <w:rPr>
      <w:rFonts w:ascii="Verdana" w:hAnsi="Verdana" w:hint="default"/>
      <w:color w:val="636363"/>
      <w:sz w:val="18"/>
      <w:szCs w:val="18"/>
    </w:rPr>
  </w:style>
  <w:style w:type="paragraph" w:customStyle="1" w:styleId="affffffff3">
    <w:name w:val="Осн.текст Знак Знак"/>
    <w:basedOn w:val="a5"/>
    <w:link w:val="affffffff4"/>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4">
    <w:name w:val="Осн.текст Знак Знак Знак"/>
    <w:basedOn w:val="a6"/>
    <w:link w:val="affffffff3"/>
    <w:rsid w:val="00D13E19"/>
    <w:rPr>
      <w:rFonts w:ascii="Times New Roman" w:eastAsia="Times New Roman" w:hAnsi="Times New Roman" w:cs="Times New Roman CYR"/>
      <w:sz w:val="28"/>
      <w:szCs w:val="28"/>
      <w:lang w:val="uk-UA" w:eastAsia="ru-RU"/>
    </w:rPr>
  </w:style>
  <w:style w:type="paragraph" w:customStyle="1" w:styleId="affffffff5">
    <w:name w:val="текст дис."/>
    <w:link w:val="affffffff6"/>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6">
    <w:name w:val="текст дис. Знак"/>
    <w:basedOn w:val="a6"/>
    <w:link w:val="affffffff5"/>
    <w:rsid w:val="00D13E19"/>
    <w:rPr>
      <w:rFonts w:ascii="Times New Roman" w:eastAsia="Times New Roman" w:hAnsi="Times New Roman" w:cs="Times New Roman"/>
      <w:sz w:val="28"/>
      <w:szCs w:val="24"/>
      <w:lang w:eastAsia="ru-RU"/>
    </w:rPr>
  </w:style>
  <w:style w:type="character" w:customStyle="1" w:styleId="affffffff7">
    <w:name w:val="Шрифт Ж"/>
    <w:basedOn w:val="a6"/>
    <w:rsid w:val="00BB775E"/>
    <w:rPr>
      <w:b/>
      <w:bCs/>
    </w:rPr>
  </w:style>
  <w:style w:type="paragraph" w:customStyle="1" w:styleId="affffffff8">
    <w:name w:val="текст дис. Пр"/>
    <w:basedOn w:val="affffffff5"/>
    <w:next w:val="affffffff5"/>
    <w:autoRedefine/>
    <w:rsid w:val="00BB775E"/>
    <w:pPr>
      <w:jc w:val="right"/>
    </w:pPr>
    <w:rPr>
      <w:szCs w:val="28"/>
    </w:rPr>
  </w:style>
  <w:style w:type="paragraph" w:customStyle="1" w:styleId="Norm1">
    <w:name w:val="Norm_1"/>
    <w:basedOn w:val="a5"/>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9">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6"/>
    <w:rsid w:val="00837881"/>
    <w:rPr>
      <w:vanish/>
      <w:webHidden w:val="0"/>
      <w:specVanish w:val="0"/>
    </w:rPr>
  </w:style>
  <w:style w:type="paragraph" w:customStyle="1" w:styleId="233">
    <w:name w:val="Основной текст с отступом 23"/>
    <w:basedOn w:val="a5"/>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5"/>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6"/>
    <w:rsid w:val="000F4875"/>
    <w:rPr>
      <w:rFonts w:ascii="Arial" w:hAnsi="Arial" w:cs="Arial"/>
      <w:lang w:val="ru-RU" w:eastAsia="uk-UA"/>
    </w:rPr>
  </w:style>
  <w:style w:type="character" w:customStyle="1" w:styleId="3f0">
    <w:name w:val="заголовок 3 Знак Знак"/>
    <w:basedOn w:val="a6"/>
    <w:rsid w:val="00787A5F"/>
    <w:rPr>
      <w:b/>
      <w:bCs/>
      <w:i/>
      <w:iCs/>
      <w:sz w:val="26"/>
      <w:szCs w:val="26"/>
      <w:lang w:val="ru-RU" w:eastAsia="ru-RU" w:bidi="ar-SA"/>
    </w:rPr>
  </w:style>
  <w:style w:type="character" w:customStyle="1" w:styleId="4e">
    <w:name w:val="заголовок 4 Знак Знак"/>
    <w:basedOn w:val="a6"/>
    <w:rsid w:val="00787A5F"/>
    <w:rPr>
      <w:b/>
      <w:bCs/>
      <w:i/>
      <w:iCs/>
      <w:sz w:val="26"/>
      <w:szCs w:val="26"/>
      <w:u w:val="single"/>
      <w:lang w:val="ru-RU" w:eastAsia="ru-RU" w:bidi="ar-SA"/>
    </w:rPr>
  </w:style>
  <w:style w:type="paragraph" w:customStyle="1" w:styleId="affffffffa">
    <w:name w:val="Знак Знак Знак"/>
    <w:basedOn w:val="a5"/>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6"/>
    <w:rsid w:val="00787A5F"/>
    <w:rPr>
      <w:sz w:val="28"/>
      <w:szCs w:val="24"/>
      <w:lang w:val="ru-RU" w:eastAsia="ru-RU" w:bidi="ar-SA"/>
    </w:rPr>
  </w:style>
  <w:style w:type="character" w:customStyle="1" w:styleId="131">
    <w:name w:val="Знак Знак13"/>
    <w:basedOn w:val="a6"/>
    <w:rsid w:val="00787A5F"/>
    <w:rPr>
      <w:b/>
      <w:sz w:val="24"/>
      <w:szCs w:val="24"/>
      <w:lang w:val="ru-RU" w:eastAsia="ru-RU" w:bidi="ar-SA"/>
    </w:rPr>
  </w:style>
  <w:style w:type="character" w:customStyle="1" w:styleId="123">
    <w:name w:val="Знак Знак12"/>
    <w:basedOn w:val="a6"/>
    <w:rsid w:val="00787A5F"/>
    <w:rPr>
      <w:sz w:val="24"/>
      <w:szCs w:val="24"/>
      <w:lang w:val="ru-RU" w:eastAsia="ru-RU" w:bidi="ar-SA"/>
    </w:rPr>
  </w:style>
  <w:style w:type="paragraph" w:styleId="affffffffb">
    <w:name w:val="Note Heading"/>
    <w:basedOn w:val="a5"/>
    <w:next w:val="a5"/>
    <w:link w:val="affffffffc"/>
    <w:rsid w:val="00787A5F"/>
    <w:pPr>
      <w:spacing w:after="0" w:line="240" w:lineRule="auto"/>
    </w:pPr>
    <w:rPr>
      <w:rFonts w:ascii="Times New Roman" w:eastAsia="PMingLiU" w:hAnsi="Times New Roman" w:cs="Times New Roman"/>
      <w:sz w:val="24"/>
      <w:szCs w:val="24"/>
      <w:lang w:eastAsia="ru-RU"/>
    </w:rPr>
  </w:style>
  <w:style w:type="character" w:customStyle="1" w:styleId="affffffffc">
    <w:name w:val="Заголовок записки Знак"/>
    <w:basedOn w:val="a6"/>
    <w:link w:val="affffffffb"/>
    <w:rsid w:val="00787A5F"/>
    <w:rPr>
      <w:rFonts w:ascii="Times New Roman" w:eastAsia="PMingLiU" w:hAnsi="Times New Roman" w:cs="Times New Roman"/>
      <w:sz w:val="24"/>
      <w:szCs w:val="24"/>
      <w:lang w:eastAsia="ru-RU"/>
    </w:rPr>
  </w:style>
  <w:style w:type="paragraph" w:customStyle="1" w:styleId="ps6">
    <w:name w:val="ps6"/>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6"/>
    <w:rsid w:val="00787A5F"/>
    <w:rPr>
      <w:rFonts w:ascii="Arial" w:hAnsi="Arial" w:cs="Arial" w:hint="default"/>
      <w:color w:val="808080"/>
      <w:sz w:val="18"/>
      <w:szCs w:val="18"/>
    </w:rPr>
  </w:style>
  <w:style w:type="character" w:customStyle="1" w:styleId="prim1">
    <w:name w:val="prim1"/>
    <w:basedOn w:val="a6"/>
    <w:rsid w:val="00787A5F"/>
    <w:rPr>
      <w:rFonts w:ascii="Arial" w:hAnsi="Arial" w:cs="Arial" w:hint="default"/>
      <w:b/>
      <w:bCs/>
      <w:i/>
      <w:iCs/>
      <w:color w:val="0000FF"/>
      <w:sz w:val="24"/>
      <w:szCs w:val="24"/>
    </w:rPr>
  </w:style>
  <w:style w:type="paragraph" w:customStyle="1" w:styleId="ps28">
    <w:name w:val="ps28"/>
    <w:basedOn w:val="a5"/>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6"/>
    <w:rsid w:val="0017312A"/>
  </w:style>
  <w:style w:type="paragraph" w:customStyle="1" w:styleId="2ff1">
    <w:name w:val="Основной текст2"/>
    <w:basedOn w:val="a5"/>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5"/>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d">
    <w:name w:val="Без видступу"/>
    <w:basedOn w:val="a5"/>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e">
    <w:name w:val="Підпис малюнка"/>
    <w:basedOn w:val="a5"/>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
    <w:name w:val="Робота"/>
    <w:basedOn w:val="a5"/>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0">
    <w:name w:val="Розділ"/>
    <w:basedOn w:val="a5"/>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1">
    <w:name w:val="Назва_розділу"/>
    <w:basedOn w:val="a5"/>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a"/>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6"/>
    <w:rsid w:val="005621E7"/>
    <w:rPr>
      <w:vanish/>
      <w:color w:val="FF0000"/>
      <w:sz w:val="28"/>
      <w:szCs w:val="28"/>
    </w:rPr>
  </w:style>
  <w:style w:type="paragraph" w:customStyle="1" w:styleId="j">
    <w:name w:val="j"/>
    <w:basedOn w:val="a5"/>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2">
    <w:name w:val="Дисертация"/>
    <w:basedOn w:val="a5"/>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5"/>
    <w:rsid w:val="00E06C69"/>
    <w:pPr>
      <w:spacing w:after="200" w:line="276" w:lineRule="auto"/>
      <w:ind w:left="720"/>
    </w:pPr>
    <w:rPr>
      <w:rFonts w:ascii="Calibri" w:eastAsia="Times New Roman" w:hAnsi="Calibri" w:cs="Times New Roman"/>
      <w:lang w:eastAsia="ru-RU"/>
    </w:rPr>
  </w:style>
  <w:style w:type="paragraph" w:customStyle="1" w:styleId="afffffffff3">
    <w:name w:val="Автореферат"/>
    <w:basedOn w:val="a5"/>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4">
    <w:name w:val="Стиль дисерт"/>
    <w:basedOn w:val="a5"/>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5">
    <w:name w:val="Текст дис"/>
    <w:basedOn w:val="ac"/>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5"/>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6"/>
    <w:rsid w:val="008A21EB"/>
    <w:rPr>
      <w:b/>
      <w:bCs/>
    </w:rPr>
  </w:style>
  <w:style w:type="character" w:customStyle="1" w:styleId="namenowrap">
    <w:name w:val="name nowrap"/>
    <w:basedOn w:val="a6"/>
    <w:rsid w:val="008A21EB"/>
    <w:rPr>
      <w:i/>
      <w:iCs/>
    </w:rPr>
  </w:style>
  <w:style w:type="character" w:customStyle="1" w:styleId="citationsource-journal1">
    <w:name w:val="citation_source-journal1"/>
    <w:basedOn w:val="a6"/>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5"/>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5"/>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6"/>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6">
    <w:name w:val="Итоговая информация"/>
    <w:basedOn w:val="a5"/>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6"/>
    <w:rsid w:val="007A3A60"/>
    <w:rPr>
      <w:sz w:val="28"/>
      <w:szCs w:val="28"/>
      <w:lang w:val="ru-RU" w:eastAsia="ru-RU" w:bidi="ar-SA"/>
    </w:rPr>
  </w:style>
  <w:style w:type="character" w:customStyle="1" w:styleId="217">
    <w:name w:val="Заголовок 2 Знак1"/>
    <w:basedOn w:val="a6"/>
    <w:locked/>
    <w:rsid w:val="007C550B"/>
    <w:rPr>
      <w:rFonts w:ascii="Arial" w:hAnsi="Arial" w:cs="Arial"/>
      <w:b/>
      <w:bCs/>
      <w:i/>
      <w:iCs/>
      <w:sz w:val="28"/>
      <w:szCs w:val="28"/>
    </w:rPr>
  </w:style>
  <w:style w:type="character" w:customStyle="1" w:styleId="412">
    <w:name w:val="Заголовок 4 Знак1"/>
    <w:basedOn w:val="a6"/>
    <w:locked/>
    <w:rsid w:val="007C550B"/>
    <w:rPr>
      <w:rFonts w:ascii="Times New Roman" w:hAnsi="Times New Roman"/>
      <w:b/>
      <w:bCs/>
      <w:sz w:val="28"/>
      <w:szCs w:val="28"/>
    </w:rPr>
  </w:style>
  <w:style w:type="paragraph" w:customStyle="1" w:styleId="afffffffff7">
    <w:name w:val="......."/>
    <w:basedOn w:val="a5"/>
    <w:next w:val="a5"/>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5"/>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5"/>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6"/>
    <w:rsid w:val="00AF25AA"/>
    <w:rPr>
      <w:rFonts w:ascii="Arial" w:hAnsi="Arial" w:cs="Arial" w:hint="default"/>
      <w:color w:val="666666"/>
      <w:sz w:val="18"/>
      <w:szCs w:val="18"/>
    </w:rPr>
  </w:style>
  <w:style w:type="character" w:customStyle="1" w:styleId="pagetitle1">
    <w:name w:val="pagetitle1"/>
    <w:basedOn w:val="a6"/>
    <w:rsid w:val="00AF25AA"/>
    <w:rPr>
      <w:b/>
      <w:bCs/>
      <w:color w:val="9F9F9F"/>
      <w:sz w:val="25"/>
      <w:szCs w:val="25"/>
    </w:rPr>
  </w:style>
  <w:style w:type="paragraph" w:customStyle="1" w:styleId="4f">
    <w:name w:val="Обычный4"/>
    <w:basedOn w:val="a5"/>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6"/>
    <w:rsid w:val="004420E3"/>
    <w:rPr>
      <w:rFonts w:cs="Times New Roman"/>
      <w:b/>
      <w:bCs/>
      <w:color w:val="000000"/>
      <w:sz w:val="21"/>
      <w:szCs w:val="21"/>
      <w:u w:val="none"/>
      <w:effect w:val="none"/>
    </w:rPr>
  </w:style>
  <w:style w:type="character" w:customStyle="1" w:styleId="96">
    <w:name w:val="Гиперссылка9"/>
    <w:basedOn w:val="a6"/>
    <w:rsid w:val="004420E3"/>
    <w:rPr>
      <w:rFonts w:cs="Times New Roman"/>
      <w:color w:val="800000"/>
      <w:u w:val="none"/>
      <w:effect w:val="none"/>
    </w:rPr>
  </w:style>
  <w:style w:type="character" w:customStyle="1" w:styleId="colorkey12">
    <w:name w:val="color_key_12"/>
    <w:basedOn w:val="a6"/>
    <w:rsid w:val="004420E3"/>
    <w:rPr>
      <w:rFonts w:cs="Times New Roman"/>
      <w:shd w:val="clear" w:color="auto" w:fill="FFD700"/>
    </w:rPr>
  </w:style>
  <w:style w:type="paragraph" w:customStyle="1" w:styleId="DefaultText">
    <w:name w:val="Default Text"/>
    <w:basedOn w:val="a5"/>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6"/>
    <w:rsid w:val="004420E3"/>
    <w:rPr>
      <w:rFonts w:ascii="Times New Roman" w:hAnsi="Times New Roman" w:cs="Times New Roman"/>
      <w:color w:val="000000"/>
      <w:sz w:val="24"/>
      <w:szCs w:val="24"/>
    </w:rPr>
  </w:style>
  <w:style w:type="character" w:customStyle="1" w:styleId="citeauthors">
    <w:name w:val="cite_authors"/>
    <w:basedOn w:val="a6"/>
    <w:rsid w:val="004420E3"/>
    <w:rPr>
      <w:rFonts w:ascii="Times New Roman" w:hAnsi="Times New Roman" w:cs="Times New Roman"/>
      <w:color w:val="000000"/>
      <w:sz w:val="24"/>
      <w:szCs w:val="24"/>
    </w:rPr>
  </w:style>
  <w:style w:type="paragraph" w:customStyle="1" w:styleId="1ff8">
    <w:name w:val="Стиль1 Знак Знак Знак Знак"/>
    <w:basedOn w:val="affff1"/>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6"/>
    <w:rsid w:val="004420E3"/>
    <w:rPr>
      <w:vanish w:val="0"/>
      <w:webHidden w:val="0"/>
      <w:sz w:val="21"/>
      <w:szCs w:val="21"/>
      <w:specVanish w:val="0"/>
    </w:rPr>
  </w:style>
  <w:style w:type="character" w:customStyle="1" w:styleId="variant1">
    <w:name w:val="variant1"/>
    <w:basedOn w:val="a6"/>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6"/>
    <w:rsid w:val="003C2905"/>
    <w:rPr>
      <w:sz w:val="28"/>
      <w:szCs w:val="28"/>
      <w:lang w:val="en-GB"/>
    </w:rPr>
  </w:style>
  <w:style w:type="character" w:customStyle="1" w:styleId="afffffffff8">
    <w:name w:val="Символ сноски"/>
    <w:basedOn w:val="a6"/>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5"/>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9">
    <w:name w:val="A"/>
    <w:rsid w:val="00B30E71"/>
    <w:rPr>
      <w:i/>
    </w:rPr>
  </w:style>
  <w:style w:type="character" w:customStyle="1" w:styleId="N1">
    <w:name w:val="N1"/>
    <w:rsid w:val="00B30E71"/>
    <w:rPr>
      <w:b/>
    </w:rPr>
  </w:style>
  <w:style w:type="paragraph" w:customStyle="1" w:styleId="H4">
    <w:name w:val="H4"/>
    <w:basedOn w:val="a5"/>
    <w:next w:val="a5"/>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5"/>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a">
    <w:name w:val="ыі"/>
    <w:basedOn w:val="a5"/>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5"/>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b">
    <w:name w:val="Обычный мой"/>
    <w:basedOn w:val="a5"/>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5"/>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6"/>
    <w:link w:val="143"/>
    <w:rsid w:val="00561707"/>
    <w:rPr>
      <w:rFonts w:ascii="Times New Roman" w:eastAsia="Times New Roman" w:hAnsi="Times New Roman" w:cs="Times New Roman"/>
      <w:sz w:val="28"/>
      <w:szCs w:val="20"/>
      <w:lang w:val="uk-UA" w:eastAsia="ru-RU"/>
    </w:rPr>
  </w:style>
  <w:style w:type="paragraph" w:styleId="1ffd">
    <w:name w:val="index 1"/>
    <w:basedOn w:val="a5"/>
    <w:next w:val="a5"/>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6"/>
    <w:rsid w:val="00811858"/>
    <w:rPr>
      <w:rFonts w:cs="Times New Roman"/>
    </w:rPr>
  </w:style>
  <w:style w:type="character" w:customStyle="1" w:styleId="header1">
    <w:name w:val="header1"/>
    <w:basedOn w:val="a6"/>
    <w:rsid w:val="0079353D"/>
    <w:rPr>
      <w:rFonts w:ascii="Arial" w:hAnsi="Arial" w:cs="Arial"/>
      <w:color w:val="000000"/>
      <w:sz w:val="26"/>
      <w:szCs w:val="26"/>
    </w:rPr>
  </w:style>
  <w:style w:type="paragraph" w:customStyle="1" w:styleId="1ffe">
    <w:name w:val="Обычный (веб)1"/>
    <w:basedOn w:val="a5"/>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5"/>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5"/>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c">
    <w:name w:val="Обычный (веб) Знак"/>
    <w:aliases w:val="Обычный (Web)1 Знак"/>
    <w:basedOn w:val="a6"/>
    <w:link w:val="afb"/>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5"/>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c">
    <w:name w:val="Диссер"/>
    <w:basedOn w:val="a5"/>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d">
    <w:name w:val="диссер"/>
    <w:basedOn w:val="dt2"/>
    <w:rsid w:val="0079353D"/>
    <w:pPr>
      <w:spacing w:line="360" w:lineRule="auto"/>
      <w:jc w:val="both"/>
    </w:pPr>
    <w:rPr>
      <w:sz w:val="32"/>
      <w:szCs w:val="32"/>
      <w:lang w:val="uk-UA"/>
    </w:rPr>
  </w:style>
  <w:style w:type="paragraph" w:customStyle="1" w:styleId="Pa3">
    <w:name w:val="Pa3"/>
    <w:basedOn w:val="a5"/>
    <w:next w:val="a5"/>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6"/>
    <w:rsid w:val="0079353D"/>
  </w:style>
  <w:style w:type="character" w:customStyle="1" w:styleId="ptdocissue">
    <w:name w:val="ptdocissue"/>
    <w:basedOn w:val="a6"/>
    <w:rsid w:val="0079353D"/>
  </w:style>
  <w:style w:type="character" w:customStyle="1" w:styleId="ptdocissuevolume">
    <w:name w:val="ptdocissuevolume"/>
    <w:basedOn w:val="a6"/>
    <w:rsid w:val="0079353D"/>
  </w:style>
  <w:style w:type="character" w:customStyle="1" w:styleId="ptdocissuedate">
    <w:name w:val="ptdocissuedate"/>
    <w:basedOn w:val="a6"/>
    <w:rsid w:val="0079353D"/>
  </w:style>
  <w:style w:type="character" w:customStyle="1" w:styleId="ptdocissuepage">
    <w:name w:val="ptdocissuepage"/>
    <w:basedOn w:val="a6"/>
    <w:rsid w:val="0079353D"/>
  </w:style>
  <w:style w:type="character" w:customStyle="1" w:styleId="pseudotab2">
    <w:name w:val="pseudotab2"/>
    <w:basedOn w:val="a6"/>
    <w:rsid w:val="0079353D"/>
  </w:style>
  <w:style w:type="paragraph" w:customStyle="1" w:styleId="117">
    <w:name w:val="Основная часть текста Знак1 Знак1"/>
    <w:basedOn w:val="a5"/>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6"/>
    <w:rsid w:val="0079353D"/>
  </w:style>
  <w:style w:type="character" w:customStyle="1" w:styleId="ft11">
    <w:name w:val="ft11"/>
    <w:basedOn w:val="a6"/>
    <w:rsid w:val="0079353D"/>
  </w:style>
  <w:style w:type="character" w:customStyle="1" w:styleId="ft4">
    <w:name w:val="ft4"/>
    <w:basedOn w:val="a6"/>
    <w:rsid w:val="0079353D"/>
  </w:style>
  <w:style w:type="character" w:customStyle="1" w:styleId="ft8">
    <w:name w:val="ft8"/>
    <w:basedOn w:val="a6"/>
    <w:rsid w:val="0079353D"/>
  </w:style>
  <w:style w:type="character" w:customStyle="1" w:styleId="ft0">
    <w:name w:val="ft0"/>
    <w:basedOn w:val="a6"/>
    <w:rsid w:val="0079353D"/>
  </w:style>
  <w:style w:type="paragraph" w:customStyle="1" w:styleId="afffffffffe">
    <w:name w:val="Учереждение Знак Знак"/>
    <w:basedOn w:val="a5"/>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6"/>
    <w:rsid w:val="0079353D"/>
    <w:rPr>
      <w:color w:val="auto"/>
      <w:sz w:val="16"/>
      <w:szCs w:val="16"/>
    </w:rPr>
  </w:style>
  <w:style w:type="character" w:customStyle="1" w:styleId="shoutbox">
    <w:name w:val="shoutbox"/>
    <w:basedOn w:val="a6"/>
    <w:rsid w:val="0079353D"/>
  </w:style>
  <w:style w:type="paragraph" w:customStyle="1" w:styleId="bodycopyblacklargespaced">
    <w:name w:val="bodycopyblacklargespaced"/>
    <w:basedOn w:val="a5"/>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6"/>
    <w:rsid w:val="0079353D"/>
    <w:rPr>
      <w:rFonts w:ascii="Arial" w:hAnsi="Arial" w:cs="Arial"/>
      <w:b/>
      <w:bCs/>
      <w:color w:val="auto"/>
      <w:sz w:val="24"/>
      <w:szCs w:val="24"/>
      <w:u w:val="none"/>
      <w:effect w:val="none"/>
    </w:rPr>
  </w:style>
  <w:style w:type="character" w:customStyle="1" w:styleId="bodycopyblacklargespaced1">
    <w:name w:val="bodycopyblacklargespaced1"/>
    <w:basedOn w:val="a6"/>
    <w:rsid w:val="0079353D"/>
    <w:rPr>
      <w:rFonts w:ascii="Arial" w:hAnsi="Arial" w:cs="Arial"/>
      <w:color w:val="000000"/>
      <w:sz w:val="17"/>
      <w:szCs w:val="17"/>
    </w:rPr>
  </w:style>
  <w:style w:type="paragraph" w:customStyle="1" w:styleId="ptarticletocsection">
    <w:name w:val="ptarticletocsection"/>
    <w:basedOn w:val="a5"/>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6"/>
    <w:rsid w:val="0079353D"/>
    <w:rPr>
      <w:b/>
      <w:bCs/>
      <w:color w:val="auto"/>
      <w:sz w:val="24"/>
      <w:szCs w:val="24"/>
    </w:rPr>
  </w:style>
  <w:style w:type="character" w:customStyle="1" w:styleId="black9pt1">
    <w:name w:val="black9pt1"/>
    <w:basedOn w:val="a6"/>
    <w:rsid w:val="0079353D"/>
    <w:rPr>
      <w:color w:val="000000"/>
      <w:sz w:val="18"/>
      <w:szCs w:val="18"/>
    </w:rPr>
  </w:style>
  <w:style w:type="character" w:customStyle="1" w:styleId="string-date">
    <w:name w:val="string-date"/>
    <w:basedOn w:val="a6"/>
    <w:rsid w:val="0079353D"/>
  </w:style>
  <w:style w:type="character" w:customStyle="1" w:styleId="wbr1">
    <w:name w:val="wbr1"/>
    <w:basedOn w:val="a6"/>
    <w:rsid w:val="0079353D"/>
    <w:rPr>
      <w:rFonts w:ascii="Lucida Sans Unicode" w:hAnsi="Lucida Sans Unicode" w:cs="Lucida Sans Unicode"/>
      <w:color w:val="FFFFFF"/>
      <w:spacing w:val="0"/>
      <w:sz w:val="2"/>
      <w:szCs w:val="2"/>
    </w:rPr>
  </w:style>
  <w:style w:type="character" w:customStyle="1" w:styleId="ref-vol1">
    <w:name w:val="ref-vol1"/>
    <w:basedOn w:val="a6"/>
    <w:rsid w:val="0079353D"/>
    <w:rPr>
      <w:b/>
      <w:bCs/>
    </w:rPr>
  </w:style>
  <w:style w:type="character" w:customStyle="1" w:styleId="forenames">
    <w:name w:val="forenames"/>
    <w:basedOn w:val="a6"/>
    <w:rsid w:val="0079353D"/>
  </w:style>
  <w:style w:type="character" w:customStyle="1" w:styleId="surname">
    <w:name w:val="surname"/>
    <w:basedOn w:val="a6"/>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6"/>
    <w:rsid w:val="0079353D"/>
  </w:style>
  <w:style w:type="character" w:customStyle="1" w:styleId="h5-inline3">
    <w:name w:val="h5-inline3"/>
    <w:basedOn w:val="a6"/>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6"/>
    <w:rsid w:val="0079353D"/>
  </w:style>
  <w:style w:type="character" w:customStyle="1" w:styleId="cit-auth">
    <w:name w:val="cit-auth"/>
    <w:basedOn w:val="a6"/>
    <w:rsid w:val="0079353D"/>
  </w:style>
  <w:style w:type="character" w:customStyle="1" w:styleId="cit-name-surname">
    <w:name w:val="cit-name-surname"/>
    <w:basedOn w:val="a6"/>
    <w:rsid w:val="0079353D"/>
  </w:style>
  <w:style w:type="character" w:customStyle="1" w:styleId="cit-name-given-names">
    <w:name w:val="cit-name-given-names"/>
    <w:basedOn w:val="a6"/>
    <w:rsid w:val="0079353D"/>
  </w:style>
  <w:style w:type="character" w:customStyle="1" w:styleId="cit-etal">
    <w:name w:val="cit-etal"/>
    <w:basedOn w:val="a6"/>
    <w:rsid w:val="0079353D"/>
  </w:style>
  <w:style w:type="character" w:customStyle="1" w:styleId="cit-authcit-collab">
    <w:name w:val="cit-auth cit-collab"/>
    <w:basedOn w:val="a6"/>
    <w:rsid w:val="0079353D"/>
  </w:style>
  <w:style w:type="character" w:customStyle="1" w:styleId="cit-article-title">
    <w:name w:val="cit-article-title"/>
    <w:basedOn w:val="a6"/>
    <w:rsid w:val="0079353D"/>
  </w:style>
  <w:style w:type="character" w:customStyle="1" w:styleId="cit-comment">
    <w:name w:val="cit-comment"/>
    <w:basedOn w:val="a6"/>
    <w:rsid w:val="0079353D"/>
  </w:style>
  <w:style w:type="character" w:customStyle="1" w:styleId="ie6-abbr-wrap">
    <w:name w:val="ie6-abbr-wrap"/>
    <w:basedOn w:val="a6"/>
    <w:rsid w:val="0079353D"/>
  </w:style>
  <w:style w:type="character" w:customStyle="1" w:styleId="cit-pub-date">
    <w:name w:val="cit-pub-date"/>
    <w:basedOn w:val="a6"/>
    <w:rsid w:val="0079353D"/>
  </w:style>
  <w:style w:type="character" w:customStyle="1" w:styleId="cit-vol4">
    <w:name w:val="cit-vol4"/>
    <w:basedOn w:val="a6"/>
    <w:rsid w:val="0079353D"/>
  </w:style>
  <w:style w:type="character" w:customStyle="1" w:styleId="cit-issue">
    <w:name w:val="cit-issue"/>
    <w:basedOn w:val="a6"/>
    <w:rsid w:val="0079353D"/>
  </w:style>
  <w:style w:type="character" w:customStyle="1" w:styleId="cit-fpage">
    <w:name w:val="cit-fpage"/>
    <w:basedOn w:val="a6"/>
    <w:rsid w:val="0079353D"/>
  </w:style>
  <w:style w:type="character" w:customStyle="1" w:styleId="cit-lpage">
    <w:name w:val="cit-lpage"/>
    <w:basedOn w:val="a6"/>
    <w:rsid w:val="0079353D"/>
  </w:style>
  <w:style w:type="character" w:customStyle="1" w:styleId="cit-month">
    <w:name w:val="cit-month"/>
    <w:basedOn w:val="a6"/>
    <w:rsid w:val="0079353D"/>
  </w:style>
  <w:style w:type="paragraph" w:customStyle="1" w:styleId="norm3">
    <w:name w:val="norm3"/>
    <w:basedOn w:val="a5"/>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6"/>
    <w:rsid w:val="0079353D"/>
  </w:style>
  <w:style w:type="paragraph" w:customStyle="1" w:styleId="citations">
    <w:name w:val="citations"/>
    <w:basedOn w:val="a5"/>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6"/>
    <w:rsid w:val="0079353D"/>
    <w:rPr>
      <w:rFonts w:ascii="Arial" w:hAnsi="Arial" w:cs="Arial" w:hint="default"/>
      <w:color w:val="666666"/>
      <w:sz w:val="20"/>
      <w:szCs w:val="20"/>
    </w:rPr>
  </w:style>
  <w:style w:type="paragraph" w:customStyle="1" w:styleId="251">
    <w:name w:val="Заголовок 25"/>
    <w:basedOn w:val="a5"/>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6"/>
    <w:rsid w:val="0079353D"/>
  </w:style>
  <w:style w:type="paragraph" w:customStyle="1" w:styleId="rvps8">
    <w:name w:val="rvps8"/>
    <w:basedOn w:val="a5"/>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5"/>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5"/>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5"/>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5"/>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6"/>
    <w:rsid w:val="00B84764"/>
    <w:rPr>
      <w:rFonts w:ascii="Verdana" w:hAnsi="Verdana" w:hint="default"/>
      <w:b/>
      <w:bCs/>
      <w:color w:val="000000"/>
      <w:sz w:val="18"/>
      <w:szCs w:val="18"/>
    </w:rPr>
  </w:style>
  <w:style w:type="character" w:customStyle="1" w:styleId="ref-page">
    <w:name w:val="ref-page"/>
    <w:basedOn w:val="a6"/>
    <w:rsid w:val="00B84764"/>
  </w:style>
  <w:style w:type="character" w:customStyle="1" w:styleId="ref-author">
    <w:name w:val="ref-author"/>
    <w:basedOn w:val="a6"/>
    <w:rsid w:val="00B84764"/>
  </w:style>
  <w:style w:type="character" w:customStyle="1" w:styleId="ref-title1">
    <w:name w:val="ref-title1"/>
    <w:basedOn w:val="a6"/>
    <w:rsid w:val="00B84764"/>
    <w:rPr>
      <w:b/>
      <w:bCs/>
    </w:rPr>
  </w:style>
  <w:style w:type="character" w:customStyle="1" w:styleId="ref-pubdate">
    <w:name w:val="ref-pubdate"/>
    <w:basedOn w:val="a6"/>
    <w:rsid w:val="00B84764"/>
  </w:style>
  <w:style w:type="character" w:customStyle="1" w:styleId="maintextbldleft1">
    <w:name w:val="maintextbldleft1"/>
    <w:basedOn w:val="a6"/>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6"/>
    <w:rsid w:val="00B84764"/>
    <w:rPr>
      <w:rFonts w:ascii="Arial" w:hAnsi="Arial" w:cs="Arial" w:hint="default"/>
      <w:strike w:val="0"/>
      <w:dstrike w:val="0"/>
      <w:color w:val="000000"/>
      <w:sz w:val="18"/>
      <w:szCs w:val="18"/>
      <w:u w:val="none"/>
      <w:effect w:val="none"/>
    </w:rPr>
  </w:style>
  <w:style w:type="character" w:customStyle="1" w:styleId="rvts14">
    <w:name w:val="rvts14"/>
    <w:basedOn w:val="a6"/>
    <w:rsid w:val="00B84764"/>
    <w:rPr>
      <w:rFonts w:ascii="Times New Roman" w:hAnsi="Times New Roman" w:cs="Times New Roman" w:hint="default"/>
      <w:sz w:val="24"/>
      <w:szCs w:val="24"/>
    </w:rPr>
  </w:style>
  <w:style w:type="character" w:customStyle="1" w:styleId="rvts42">
    <w:name w:val="rvts42"/>
    <w:basedOn w:val="a6"/>
    <w:rsid w:val="00B84764"/>
    <w:rPr>
      <w:rFonts w:ascii="Arial Unicode MS" w:eastAsia="Arial Unicode MS" w:hAnsi="Arial Unicode MS" w:cs="Arial Unicode MS" w:hint="eastAsia"/>
      <w:sz w:val="24"/>
      <w:szCs w:val="24"/>
    </w:rPr>
  </w:style>
  <w:style w:type="paragraph" w:customStyle="1" w:styleId="Norm">
    <w:name w:val="Norm"/>
    <w:basedOn w:val="a5"/>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5"/>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5"/>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5"/>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5"/>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6"/>
    <w:rsid w:val="00E65A17"/>
  </w:style>
  <w:style w:type="paragraph" w:customStyle="1" w:styleId="affffffffff">
    <w:name w:val="Стиль Основной текст + полужирный"/>
    <w:basedOn w:val="aa"/>
    <w:link w:val="affffffffff0"/>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0">
    <w:name w:val="Стиль Основной текст + полужирный Знак"/>
    <w:basedOn w:val="ab"/>
    <w:link w:val="affffffffff"/>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a"/>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b"/>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f1">
    <w:name w:val="Основной"/>
    <w:basedOn w:val="a5"/>
    <w:link w:val="affffffffff2"/>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2">
    <w:name w:val="Основной Знак"/>
    <w:basedOn w:val="a6"/>
    <w:link w:val="affffffffff1"/>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3">
    <w:name w:val="Список определений"/>
    <w:basedOn w:val="3c"/>
    <w:next w:val="a5"/>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a"/>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b"/>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5"/>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5"/>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5"/>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5"/>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6"/>
    <w:rsid w:val="00C80C6A"/>
    <w:rPr>
      <w:rFonts w:ascii="Times New Roman" w:hAnsi="Times New Roman" w:cs="Times New Roman"/>
      <w:b/>
      <w:bCs/>
      <w:sz w:val="18"/>
      <w:szCs w:val="18"/>
    </w:rPr>
  </w:style>
  <w:style w:type="character" w:customStyle="1" w:styleId="FontStyle12">
    <w:name w:val="Font Style12"/>
    <w:basedOn w:val="a6"/>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5"/>
    <w:next w:val="a5"/>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6"/>
    <w:rsid w:val="006E009B"/>
  </w:style>
  <w:style w:type="character" w:customStyle="1" w:styleId="ja50-ce-sup">
    <w:name w:val="ja50-ce-sup"/>
    <w:basedOn w:val="a6"/>
    <w:rsid w:val="006E009B"/>
  </w:style>
  <w:style w:type="character" w:customStyle="1" w:styleId="ja50-header">
    <w:name w:val="ja50-header"/>
    <w:basedOn w:val="a6"/>
    <w:rsid w:val="006E009B"/>
  </w:style>
  <w:style w:type="character" w:customStyle="1" w:styleId="textbold">
    <w:name w:val="text_bold"/>
    <w:basedOn w:val="a6"/>
    <w:rsid w:val="006E009B"/>
  </w:style>
  <w:style w:type="character" w:customStyle="1" w:styleId="qualifications">
    <w:name w:val="qualifications"/>
    <w:basedOn w:val="a6"/>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4">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5"/>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5"/>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5"/>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6"/>
    <w:rsid w:val="00882881"/>
  </w:style>
  <w:style w:type="paragraph" w:customStyle="1" w:styleId="BodyTextIndent21">
    <w:name w:val="Body Text Indent 21"/>
    <w:basedOn w:val="a5"/>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5"/>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5"/>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5"/>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5"/>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6"/>
    <w:rsid w:val="00CB3F9C"/>
    <w:rPr>
      <w:rFonts w:ascii="Times New Roman" w:hAnsi="Times New Roman" w:cs="Times New Roman"/>
      <w:i/>
      <w:iCs/>
      <w:spacing w:val="-15"/>
      <w:sz w:val="24"/>
      <w:szCs w:val="24"/>
    </w:rPr>
  </w:style>
  <w:style w:type="character" w:customStyle="1" w:styleId="rvts19">
    <w:name w:val="rvts19"/>
    <w:basedOn w:val="a6"/>
    <w:rsid w:val="00CB3F9C"/>
    <w:rPr>
      <w:rFonts w:ascii="Times New Roman" w:hAnsi="Times New Roman" w:cs="Times New Roman"/>
      <w:i/>
      <w:iCs/>
      <w:sz w:val="24"/>
      <w:szCs w:val="24"/>
    </w:rPr>
  </w:style>
  <w:style w:type="paragraph" w:customStyle="1" w:styleId="caaieiaie2">
    <w:name w:val="caaieiaie 2"/>
    <w:basedOn w:val="a5"/>
    <w:next w:val="a5"/>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5"/>
    <w:next w:val="a5"/>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5">
    <w:name w:val="Основной текст Знак Знак"/>
    <w:basedOn w:val="a6"/>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6"/>
    <w:rsid w:val="00DF61A7"/>
    <w:rPr>
      <w:rFonts w:ascii="Tahoma" w:hAnsi="Tahoma" w:cs="Tahoma" w:hint="default"/>
      <w:b/>
      <w:bCs/>
      <w:color w:val="1B2E51"/>
      <w:sz w:val="17"/>
      <w:szCs w:val="17"/>
    </w:rPr>
  </w:style>
  <w:style w:type="character" w:customStyle="1" w:styleId="affffd">
    <w:name w:val="Маркированный список Знак"/>
    <w:basedOn w:val="a6"/>
    <w:link w:val="affffc"/>
    <w:rsid w:val="00FE7893"/>
    <w:rPr>
      <w:rFonts w:ascii="Times New Roman" w:eastAsia="Times New Roman" w:hAnsi="Times New Roman" w:cs="Times New Roman"/>
      <w:sz w:val="28"/>
      <w:szCs w:val="28"/>
      <w:lang w:eastAsia="ru-RU"/>
    </w:rPr>
  </w:style>
  <w:style w:type="character" w:customStyle="1" w:styleId="nlmxref-aff">
    <w:name w:val="nlm_xref-aff"/>
    <w:basedOn w:val="a6"/>
    <w:rsid w:val="00FE7893"/>
  </w:style>
  <w:style w:type="paragraph" w:customStyle="1" w:styleId="affffffffff6">
    <w:name w:val="заг раздела"/>
    <w:basedOn w:val="a5"/>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7">
    <w:name w:val="текст дис Знак"/>
    <w:basedOn w:val="a5"/>
    <w:link w:val="affffffffff8"/>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9">
    <w:name w:val="текст табл"/>
    <w:basedOn w:val="a5"/>
    <w:next w:val="affffffffff7"/>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8">
    <w:name w:val="текст дис Знак Знак"/>
    <w:basedOn w:val="a6"/>
    <w:link w:val="affffffffff7"/>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a">
    <w:name w:val="текст дис"/>
    <w:basedOn w:val="a5"/>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b">
    <w:name w:val="заг подраздела Знак"/>
    <w:basedOn w:val="a5"/>
    <w:next w:val="affffffffff7"/>
    <w:link w:val="affffffffffc"/>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c">
    <w:name w:val="заг подраздела Знак Знак"/>
    <w:basedOn w:val="a6"/>
    <w:link w:val="affffffffffb"/>
    <w:rsid w:val="00890C7A"/>
    <w:rPr>
      <w:rFonts w:ascii="Times New Roman" w:eastAsia="Times New Roman" w:hAnsi="Times New Roman" w:cs="Times New Roman"/>
      <w:b/>
      <w:color w:val="000000"/>
      <w:sz w:val="28"/>
      <w:szCs w:val="28"/>
      <w:lang w:val="uk-UA" w:eastAsia="ru-RU"/>
    </w:rPr>
  </w:style>
  <w:style w:type="paragraph" w:customStyle="1" w:styleId="affffffffffd">
    <w:name w:val="таблица"/>
    <w:basedOn w:val="affffffffff7"/>
    <w:rsid w:val="00890C7A"/>
    <w:pPr>
      <w:jc w:val="right"/>
    </w:pPr>
  </w:style>
  <w:style w:type="paragraph" w:customStyle="1" w:styleId="affffffffffe">
    <w:name w:val="подпись к рис Знак"/>
    <w:basedOn w:val="a5"/>
    <w:next w:val="affffffffff7"/>
    <w:link w:val="afffffffffff"/>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0">
    <w:name w:val="Стиль подпись к рис + полужирный Знак"/>
    <w:basedOn w:val="affffffffffe"/>
    <w:link w:val="afffffffffff1"/>
    <w:rsid w:val="00890C7A"/>
    <w:pPr>
      <w:spacing w:after="120"/>
    </w:pPr>
    <w:rPr>
      <w:bCs/>
    </w:rPr>
  </w:style>
  <w:style w:type="character" w:customStyle="1" w:styleId="afffffffffff">
    <w:name w:val="подпись к рис Знак Знак"/>
    <w:basedOn w:val="a6"/>
    <w:link w:val="affffffffffe"/>
    <w:rsid w:val="00890C7A"/>
    <w:rPr>
      <w:rFonts w:ascii="Times New Roman" w:eastAsia="Times New Roman" w:hAnsi="Times New Roman" w:cs="Times New Roman"/>
      <w:color w:val="000000"/>
      <w:sz w:val="28"/>
      <w:szCs w:val="28"/>
      <w:lang w:val="uk-UA" w:eastAsia="ru-RU"/>
    </w:rPr>
  </w:style>
  <w:style w:type="character" w:customStyle="1" w:styleId="afffffffffff1">
    <w:name w:val="Стиль подпись к рис + полужирный Знак Знак"/>
    <w:basedOn w:val="afffffffffff"/>
    <w:link w:val="afffffffffff0"/>
    <w:rsid w:val="00890C7A"/>
    <w:rPr>
      <w:rFonts w:ascii="Times New Roman" w:eastAsia="Times New Roman" w:hAnsi="Times New Roman" w:cs="Times New Roman"/>
      <w:bCs/>
      <w:color w:val="000000"/>
      <w:sz w:val="28"/>
      <w:szCs w:val="28"/>
      <w:lang w:val="uk-UA" w:eastAsia="ru-RU"/>
    </w:rPr>
  </w:style>
  <w:style w:type="paragraph" w:customStyle="1" w:styleId="afffffffffff2">
    <w:name w:val="название табл"/>
    <w:basedOn w:val="affffffffff7"/>
    <w:next w:val="affffffffff9"/>
    <w:rsid w:val="00890C7A"/>
    <w:pPr>
      <w:ind w:firstLine="0"/>
      <w:jc w:val="center"/>
    </w:pPr>
    <w:rPr>
      <w:b/>
    </w:rPr>
  </w:style>
  <w:style w:type="paragraph" w:customStyle="1" w:styleId="afffffffffff3">
    <w:name w:val="М Абзац текста"/>
    <w:basedOn w:val="a5"/>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4">
    <w:name w:val="подпись к рис"/>
    <w:basedOn w:val="a5"/>
    <w:next w:val="affffffffffa"/>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5"/>
    <w:next w:val="aa"/>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5"/>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5"/>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5"/>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a"/>
    <w:rsid w:val="00F324BA"/>
    <w:rPr>
      <w:rFonts w:ascii="Times New Roman" w:eastAsia="Times New Roman" w:hAnsi="Times New Roman" w:cs="Times New Roman"/>
      <w:szCs w:val="28"/>
    </w:rPr>
  </w:style>
  <w:style w:type="paragraph" w:customStyle="1" w:styleId="afffffffffff5">
    <w:name w:val="Підпис"/>
    <w:basedOn w:val="a5"/>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6">
    <w:name w:val="Центрированный текст"/>
    <w:basedOn w:val="a5"/>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7">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6"/>
    <w:rsid w:val="00E01228"/>
    <w:rPr>
      <w:rFonts w:ascii="Times New Roman" w:eastAsia="Times New Roman" w:hAnsi="Times New Roman" w:cs="Times New Roman"/>
      <w:sz w:val="28"/>
      <w:szCs w:val="24"/>
      <w:lang w:eastAsia="ru-RU"/>
    </w:rPr>
  </w:style>
  <w:style w:type="character" w:customStyle="1" w:styleId="5c">
    <w:name w:val="Знак5 Знак Знак"/>
    <w:basedOn w:val="a6"/>
    <w:rsid w:val="00E01228"/>
    <w:rPr>
      <w:rFonts w:ascii="Times New Roman" w:eastAsia="Times New Roman" w:hAnsi="Times New Roman" w:cs="Times New Roman"/>
      <w:sz w:val="28"/>
      <w:szCs w:val="24"/>
      <w:lang w:eastAsia="ru-RU"/>
    </w:rPr>
  </w:style>
  <w:style w:type="character" w:customStyle="1" w:styleId="2ff9">
    <w:name w:val="Знак2 Знак Знак"/>
    <w:basedOn w:val="a6"/>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5"/>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8">
    <w:name w:val="Термин"/>
    <w:basedOn w:val="a5"/>
    <w:next w:val="affffffffff3"/>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9">
    <w:name w:val="Гост"/>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a">
    <w:name w:val="Ãîñò"/>
    <w:basedOn w:val="a5"/>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ГОСТ"/>
    <w:basedOn w:val="a5"/>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5"/>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5"/>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5"/>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5"/>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5"/>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c">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d">
    <w:name w:val="заг_табл"/>
    <w:next w:val="a5"/>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5"/>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5"/>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5"/>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5"/>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5"/>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5"/>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5"/>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5"/>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6"/>
    <w:rsid w:val="00B675C5"/>
    <w:rPr>
      <w:rFonts w:ascii="Times New Roman" w:eastAsia="Times New Roman" w:hAnsi="Times New Roman"/>
      <w:b/>
      <w:bCs/>
      <w:sz w:val="28"/>
      <w:szCs w:val="24"/>
    </w:rPr>
  </w:style>
  <w:style w:type="paragraph" w:customStyle="1" w:styleId="afffffffffffe">
    <w:name w:val="дисер"/>
    <w:basedOn w:val="a5"/>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5"/>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6"/>
    <w:rsid w:val="001A2F71"/>
    <w:rPr>
      <w:sz w:val="16"/>
      <w:szCs w:val="16"/>
    </w:rPr>
  </w:style>
  <w:style w:type="character" w:customStyle="1" w:styleId="mw-headline">
    <w:name w:val="mw-headline"/>
    <w:basedOn w:val="a6"/>
    <w:rsid w:val="001A2F71"/>
  </w:style>
  <w:style w:type="character" w:customStyle="1" w:styleId="editsection8">
    <w:name w:val="editsection8"/>
    <w:basedOn w:val="a6"/>
    <w:rsid w:val="001A2F71"/>
    <w:rPr>
      <w:b w:val="0"/>
      <w:bCs w:val="0"/>
      <w:sz w:val="18"/>
      <w:szCs w:val="18"/>
    </w:rPr>
  </w:style>
  <w:style w:type="character" w:customStyle="1" w:styleId="editsection9">
    <w:name w:val="editsection9"/>
    <w:basedOn w:val="a6"/>
    <w:rsid w:val="001A2F71"/>
    <w:rPr>
      <w:b w:val="0"/>
      <w:bCs w:val="0"/>
      <w:sz w:val="21"/>
      <w:szCs w:val="21"/>
    </w:rPr>
  </w:style>
  <w:style w:type="character" w:customStyle="1" w:styleId="editsection1">
    <w:name w:val="editsection1"/>
    <w:basedOn w:val="a6"/>
    <w:rsid w:val="001A2F71"/>
  </w:style>
  <w:style w:type="character" w:styleId="HTML5">
    <w:name w:val="HTML Sample"/>
    <w:basedOn w:val="a6"/>
    <w:uiPriority w:val="99"/>
    <w:unhideWhenUsed/>
    <w:rsid w:val="001A2F71"/>
    <w:rPr>
      <w:rFonts w:ascii="Courier New" w:eastAsia="Times New Roman" w:hAnsi="Courier New" w:cs="Courier New"/>
    </w:rPr>
  </w:style>
  <w:style w:type="paragraph" w:customStyle="1" w:styleId="ajus">
    <w:name w:val="ajus"/>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5"/>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5"/>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5"/>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0">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6"/>
    <w:rsid w:val="003C70AE"/>
    <w:rPr>
      <w:rFonts w:ascii="Times New Roman" w:hAnsi="Times New Roman" w:cs="Times New Roman" w:hint="default"/>
      <w:sz w:val="24"/>
      <w:szCs w:val="24"/>
    </w:rPr>
  </w:style>
  <w:style w:type="paragraph" w:customStyle="1" w:styleId="rvps13">
    <w:name w:val="rvps13"/>
    <w:basedOn w:val="a5"/>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1">
    <w:name w:val="........ ....."/>
    <w:basedOn w:val="a5"/>
    <w:next w:val="a5"/>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6"/>
    <w:rsid w:val="003C70AE"/>
    <w:rPr>
      <w:rFonts w:ascii="Times New Roman" w:hAnsi="Times New Roman" w:cs="Times New Roman" w:hint="default"/>
      <w:color w:val="000000"/>
      <w:spacing w:val="-17"/>
      <w:sz w:val="24"/>
      <w:szCs w:val="24"/>
    </w:rPr>
  </w:style>
  <w:style w:type="character" w:customStyle="1" w:styleId="rvts29">
    <w:name w:val="rvts29"/>
    <w:basedOn w:val="a6"/>
    <w:rsid w:val="003C70AE"/>
    <w:rPr>
      <w:rFonts w:ascii="Times New Roman" w:hAnsi="Times New Roman" w:cs="Times New Roman" w:hint="default"/>
      <w:sz w:val="24"/>
      <w:szCs w:val="24"/>
    </w:rPr>
  </w:style>
  <w:style w:type="paragraph" w:customStyle="1" w:styleId="rvps3">
    <w:name w:val="rvps3"/>
    <w:basedOn w:val="a5"/>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5"/>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5"/>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5"/>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5"/>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5"/>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5"/>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6"/>
    <w:rsid w:val="000E1D41"/>
    <w:rPr>
      <w:rFonts w:ascii="Times New Roman" w:hAnsi="Times New Roman" w:cs="Times New Roman"/>
      <w:i/>
      <w:iCs/>
      <w:color w:val="000000"/>
      <w:sz w:val="24"/>
      <w:szCs w:val="24"/>
    </w:rPr>
  </w:style>
  <w:style w:type="paragraph" w:customStyle="1" w:styleId="3f9">
    <w:name w:val="Абзац списка3"/>
    <w:basedOn w:val="a5"/>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5"/>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5"/>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5"/>
    <w:rsid w:val="00B4703B"/>
    <w:pPr>
      <w:spacing w:after="0" w:line="240" w:lineRule="auto"/>
    </w:pPr>
    <w:rPr>
      <w:rFonts w:ascii="Arial" w:eastAsia="Times New Roman" w:hAnsi="Arial" w:cs="Arial"/>
      <w:sz w:val="24"/>
      <w:szCs w:val="24"/>
      <w:lang w:eastAsia="ru-RU"/>
    </w:rPr>
  </w:style>
  <w:style w:type="paragraph" w:customStyle="1" w:styleId="f110">
    <w:name w:val="f1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5"/>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5"/>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5"/>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5"/>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5"/>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5"/>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5"/>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5"/>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5"/>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5"/>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5"/>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5"/>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5"/>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5"/>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5"/>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5"/>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5"/>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6"/>
    <w:rsid w:val="00B4703B"/>
    <w:rPr>
      <w:rFonts w:ascii="Times New Roman" w:hAnsi="Times New Roman" w:cs="Times New Roman" w:hint="default"/>
      <w:b w:val="0"/>
      <w:bCs w:val="0"/>
      <w:i/>
      <w:iCs/>
    </w:rPr>
  </w:style>
  <w:style w:type="character" w:customStyle="1" w:styleId="f2101">
    <w:name w:val="f2101"/>
    <w:basedOn w:val="a6"/>
    <w:rsid w:val="00B4703B"/>
    <w:rPr>
      <w:rFonts w:ascii="Arial" w:hAnsi="Arial" w:cs="Arial" w:hint="default"/>
      <w:b w:val="0"/>
      <w:bCs w:val="0"/>
      <w:i/>
      <w:iCs/>
    </w:rPr>
  </w:style>
  <w:style w:type="character" w:customStyle="1" w:styleId="f0001">
    <w:name w:val="f0001"/>
    <w:basedOn w:val="a6"/>
    <w:rsid w:val="00B4703B"/>
    <w:rPr>
      <w:rFonts w:ascii="Arial" w:hAnsi="Arial" w:cs="Arial" w:hint="default"/>
      <w:b w:val="0"/>
      <w:bCs w:val="0"/>
      <w:i w:val="0"/>
      <w:iCs w:val="0"/>
    </w:rPr>
  </w:style>
  <w:style w:type="character" w:customStyle="1" w:styleId="f3001">
    <w:name w:val="f3001"/>
    <w:basedOn w:val="a6"/>
    <w:rsid w:val="00B4703B"/>
    <w:rPr>
      <w:rFonts w:ascii="Times New Roman" w:hAnsi="Times New Roman" w:cs="Times New Roman" w:hint="default"/>
      <w:b w:val="0"/>
      <w:bCs w:val="0"/>
      <w:i w:val="0"/>
      <w:iCs w:val="0"/>
    </w:rPr>
  </w:style>
  <w:style w:type="character" w:customStyle="1" w:styleId="f5011">
    <w:name w:val="f5011"/>
    <w:basedOn w:val="a6"/>
    <w:rsid w:val="00B4703B"/>
    <w:rPr>
      <w:rFonts w:ascii="Arial" w:hAnsi="Arial" w:cs="Arial" w:hint="default"/>
      <w:b/>
      <w:bCs/>
      <w:i w:val="0"/>
      <w:iCs w:val="0"/>
    </w:rPr>
  </w:style>
  <w:style w:type="paragraph" w:customStyle="1" w:styleId="head-orange">
    <w:name w:val="head-orange"/>
    <w:basedOn w:val="a5"/>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5"/>
    <w:rsid w:val="00B4703B"/>
    <w:pPr>
      <w:spacing w:after="0" w:line="240" w:lineRule="auto"/>
    </w:pPr>
    <w:rPr>
      <w:rFonts w:ascii="Arial" w:eastAsia="Times New Roman" w:hAnsi="Arial" w:cs="Arial"/>
      <w:sz w:val="24"/>
      <w:szCs w:val="24"/>
      <w:lang w:eastAsia="ru-RU"/>
    </w:rPr>
  </w:style>
  <w:style w:type="character" w:customStyle="1" w:styleId="f1001">
    <w:name w:val="f1001"/>
    <w:basedOn w:val="a6"/>
    <w:rsid w:val="00B4703B"/>
    <w:rPr>
      <w:rFonts w:ascii="Arial" w:hAnsi="Arial" w:cs="Arial" w:hint="default"/>
      <w:b w:val="0"/>
      <w:bCs w:val="0"/>
      <w:i w:val="0"/>
      <w:iCs w:val="0"/>
    </w:rPr>
  </w:style>
  <w:style w:type="paragraph" w:customStyle="1" w:styleId="f200">
    <w:name w:val="f200"/>
    <w:basedOn w:val="a5"/>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6"/>
    <w:rsid w:val="00B4703B"/>
    <w:rPr>
      <w:rFonts w:ascii="Arial" w:hAnsi="Arial" w:cs="Arial" w:hint="default"/>
      <w:b/>
      <w:bCs/>
      <w:i w:val="0"/>
      <w:iCs w:val="0"/>
    </w:rPr>
  </w:style>
  <w:style w:type="character" w:customStyle="1" w:styleId="f2001">
    <w:name w:val="f2001"/>
    <w:basedOn w:val="a6"/>
    <w:rsid w:val="00B4703B"/>
    <w:rPr>
      <w:rFonts w:ascii="Times New Roman" w:hAnsi="Times New Roman" w:cs="Times New Roman" w:hint="default"/>
      <w:b w:val="0"/>
      <w:bCs w:val="0"/>
      <w:i w:val="0"/>
      <w:iCs w:val="0"/>
    </w:rPr>
  </w:style>
  <w:style w:type="paragraph" w:customStyle="1" w:styleId="f201">
    <w:name w:val="f201"/>
    <w:basedOn w:val="a5"/>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6"/>
    <w:rsid w:val="00B4703B"/>
    <w:rPr>
      <w:rFonts w:ascii="Times New Roman" w:hAnsi="Times New Roman" w:cs="Times New Roman" w:hint="default"/>
      <w:b/>
      <w:bCs/>
      <w:i w:val="0"/>
      <w:iCs w:val="0"/>
    </w:rPr>
  </w:style>
  <w:style w:type="character" w:customStyle="1" w:styleId="f2011">
    <w:name w:val="f2011"/>
    <w:basedOn w:val="a6"/>
    <w:rsid w:val="00B4703B"/>
    <w:rPr>
      <w:rFonts w:ascii="Arial" w:hAnsi="Arial" w:cs="Arial" w:hint="default"/>
      <w:b/>
      <w:bCs/>
      <w:i w:val="0"/>
      <w:iCs w:val="0"/>
    </w:rPr>
  </w:style>
  <w:style w:type="character" w:customStyle="1" w:styleId="f1011">
    <w:name w:val="f1011"/>
    <w:basedOn w:val="a6"/>
    <w:rsid w:val="00B4703B"/>
    <w:rPr>
      <w:rFonts w:ascii="Arial" w:hAnsi="Arial" w:cs="Arial" w:hint="default"/>
      <w:b/>
      <w:bCs/>
      <w:i w:val="0"/>
      <w:iCs w:val="0"/>
    </w:rPr>
  </w:style>
  <w:style w:type="paragraph" w:customStyle="1" w:styleId="f301">
    <w:name w:val="f301"/>
    <w:basedOn w:val="a5"/>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5"/>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5"/>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5"/>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5"/>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6"/>
    <w:rsid w:val="00B4703B"/>
    <w:rPr>
      <w:rFonts w:ascii="Arial" w:hAnsi="Arial" w:cs="Arial" w:hint="default"/>
      <w:b w:val="0"/>
      <w:bCs w:val="0"/>
      <w:i/>
      <w:iCs/>
    </w:rPr>
  </w:style>
  <w:style w:type="character" w:customStyle="1" w:styleId="f4011">
    <w:name w:val="f4011"/>
    <w:basedOn w:val="a6"/>
    <w:rsid w:val="00B4703B"/>
    <w:rPr>
      <w:rFonts w:ascii="Arial" w:hAnsi="Arial" w:cs="Arial" w:hint="default"/>
      <w:b/>
      <w:bCs/>
      <w:i w:val="0"/>
      <w:iCs w:val="0"/>
    </w:rPr>
  </w:style>
  <w:style w:type="character" w:customStyle="1" w:styleId="f6111">
    <w:name w:val="f6111"/>
    <w:basedOn w:val="a6"/>
    <w:rsid w:val="00B4703B"/>
    <w:rPr>
      <w:rFonts w:ascii="Times New Roman" w:hAnsi="Times New Roman" w:cs="Times New Roman" w:hint="default"/>
      <w:b/>
      <w:bCs/>
      <w:i/>
      <w:iCs/>
    </w:rPr>
  </w:style>
  <w:style w:type="character" w:customStyle="1" w:styleId="f7111">
    <w:name w:val="f7111"/>
    <w:basedOn w:val="a6"/>
    <w:rsid w:val="00B4703B"/>
    <w:rPr>
      <w:rFonts w:ascii="Arial" w:hAnsi="Arial" w:cs="Arial" w:hint="default"/>
      <w:b/>
      <w:bCs/>
      <w:i/>
      <w:iCs/>
    </w:rPr>
  </w:style>
  <w:style w:type="character" w:customStyle="1" w:styleId="referencelink">
    <w:name w:val="referencelink"/>
    <w:basedOn w:val="a6"/>
    <w:rsid w:val="004F56B7"/>
  </w:style>
  <w:style w:type="paragraph" w:customStyle="1" w:styleId="affffffffffff2">
    <w:name w:val="Стиль дис.авт."/>
    <w:basedOn w:val="a5"/>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6"/>
    <w:rsid w:val="00F913D1"/>
    <w:rPr>
      <w:sz w:val="28"/>
      <w:szCs w:val="28"/>
    </w:rPr>
  </w:style>
  <w:style w:type="paragraph" w:customStyle="1" w:styleId="affffffffffff3">
    <w:name w:val="Мой текст Знак Знак"/>
    <w:basedOn w:val="a5"/>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6"/>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5"/>
    <w:next w:val="a5"/>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6"/>
    <w:rsid w:val="006747D5"/>
    <w:rPr>
      <w:rFonts w:ascii="Courier New" w:hAnsi="Courier New"/>
      <w:sz w:val="20"/>
    </w:rPr>
  </w:style>
  <w:style w:type="character" w:customStyle="1" w:styleId="names">
    <w:name w:val="names"/>
    <w:basedOn w:val="a6"/>
    <w:rsid w:val="006747D5"/>
  </w:style>
  <w:style w:type="paragraph" w:customStyle="1" w:styleId="affffffffffff4">
    <w:name w:val="Нормальний текст"/>
    <w:basedOn w:val="a5"/>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6"/>
    <w:rsid w:val="00B31775"/>
  </w:style>
  <w:style w:type="character" w:customStyle="1" w:styleId="booktitle1">
    <w:name w:val="book_title1"/>
    <w:basedOn w:val="a6"/>
    <w:rsid w:val="00B31775"/>
    <w:rPr>
      <w:b/>
      <w:bCs/>
      <w:i/>
      <w:iCs/>
      <w:sz w:val="22"/>
      <w:szCs w:val="22"/>
    </w:rPr>
  </w:style>
  <w:style w:type="paragraph" w:customStyle="1" w:styleId="ques">
    <w:name w:val="#ques"/>
    <w:basedOn w:val="a5"/>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8"/>
    <w:semiHidden/>
    <w:rsid w:val="0079544F"/>
  </w:style>
  <w:style w:type="character" w:customStyle="1" w:styleId="h11">
    <w:name w:val="h11"/>
    <w:basedOn w:val="a6"/>
    <w:rsid w:val="0079544F"/>
    <w:rPr>
      <w:rFonts w:ascii="Arial" w:hAnsi="Arial" w:cs="Arial" w:hint="default"/>
      <w:b/>
      <w:bCs/>
      <w:strike w:val="0"/>
      <w:dstrike w:val="0"/>
      <w:color w:val="384869"/>
      <w:sz w:val="21"/>
      <w:szCs w:val="21"/>
      <w:u w:val="none"/>
      <w:effect w:val="none"/>
    </w:rPr>
  </w:style>
  <w:style w:type="paragraph" w:styleId="affffffffffff5">
    <w:name w:val="index heading"/>
    <w:basedOn w:val="a5"/>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6"/>
    <w:rsid w:val="0079544F"/>
    <w:rPr>
      <w:sz w:val="20"/>
      <w:szCs w:val="20"/>
    </w:rPr>
  </w:style>
  <w:style w:type="character" w:customStyle="1" w:styleId="fm-role1">
    <w:name w:val="fm-role1"/>
    <w:basedOn w:val="a6"/>
    <w:rsid w:val="0079544F"/>
    <w:rPr>
      <w:i/>
      <w:iCs/>
    </w:rPr>
  </w:style>
  <w:style w:type="paragraph" w:customStyle="1" w:styleId="Style6">
    <w:name w:val="Style6"/>
    <w:basedOn w:val="a5"/>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5"/>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5"/>
    <w:next w:val="a5"/>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5"/>
    <w:next w:val="a5"/>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5"/>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5"/>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5"/>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5"/>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5"/>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5"/>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6"/>
    <w:rsid w:val="006F380D"/>
    <w:rPr>
      <w:rFonts w:ascii="Arial" w:hAnsi="Arial"/>
      <w:i/>
      <w:spacing w:val="0"/>
      <w:sz w:val="20"/>
      <w:u w:val="single"/>
    </w:rPr>
  </w:style>
  <w:style w:type="paragraph" w:customStyle="1" w:styleId="affffffffffff6">
    <w:name w:val="Мышца"/>
    <w:basedOn w:val="a5"/>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5"/>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5"/>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6"/>
    <w:rsid w:val="00FB0B4A"/>
    <w:rPr>
      <w:rFonts w:ascii="Times New Roman" w:hAnsi="Times New Roman" w:cs="Times New Roman"/>
      <w:i/>
      <w:iCs/>
    </w:rPr>
  </w:style>
  <w:style w:type="character" w:customStyle="1" w:styleId="productrating">
    <w:name w:val="product_rating"/>
    <w:basedOn w:val="a6"/>
    <w:rsid w:val="0076613F"/>
  </w:style>
  <w:style w:type="paragraph" w:styleId="z-">
    <w:name w:val="HTML Top of Form"/>
    <w:basedOn w:val="a5"/>
    <w:next w:val="a5"/>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76613F"/>
    <w:rPr>
      <w:rFonts w:ascii="Arial" w:eastAsia="Times New Roman" w:hAnsi="Arial" w:cs="Arial"/>
      <w:vanish/>
      <w:sz w:val="16"/>
      <w:szCs w:val="16"/>
      <w:lang w:eastAsia="ru-RU"/>
    </w:rPr>
  </w:style>
  <w:style w:type="paragraph" w:styleId="z-1">
    <w:name w:val="HTML Bottom of Form"/>
    <w:basedOn w:val="a5"/>
    <w:next w:val="a5"/>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6"/>
    <w:semiHidden/>
    <w:rsid w:val="00080F11"/>
    <w:rPr>
      <w:rFonts w:ascii="Times New Roman" w:eastAsia="Times New Roman" w:hAnsi="Times New Roman"/>
    </w:rPr>
  </w:style>
  <w:style w:type="character" w:customStyle="1" w:styleId="1fff5">
    <w:name w:val="Нижний колонтитул Знак1"/>
    <w:basedOn w:val="a6"/>
    <w:semiHidden/>
    <w:rsid w:val="00080F11"/>
    <w:rPr>
      <w:rFonts w:ascii="Times New Roman" w:eastAsia="Times New Roman" w:hAnsi="Times New Roman"/>
    </w:rPr>
  </w:style>
  <w:style w:type="character" w:customStyle="1" w:styleId="1fff6">
    <w:name w:val="Основной текст с отступом Знак1"/>
    <w:basedOn w:val="a6"/>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5"/>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6"/>
    <w:rsid w:val="004C0FBC"/>
    <w:rPr>
      <w:sz w:val="17"/>
      <w:szCs w:val="17"/>
    </w:rPr>
  </w:style>
  <w:style w:type="character" w:customStyle="1" w:styleId="em3">
    <w:name w:val="em3"/>
    <w:basedOn w:val="a6"/>
    <w:rsid w:val="004C0FBC"/>
    <w:rPr>
      <w:b/>
      <w:bCs/>
      <w:color w:val="000080"/>
    </w:rPr>
  </w:style>
  <w:style w:type="paragraph" w:styleId="affffffffffff7">
    <w:name w:val="toa heading"/>
    <w:basedOn w:val="a5"/>
    <w:next w:val="a5"/>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5"/>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5"/>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6"/>
    <w:rsid w:val="004C0FBC"/>
    <w:rPr>
      <w:color w:val="000080"/>
      <w:sz w:val="18"/>
      <w:szCs w:val="18"/>
    </w:rPr>
  </w:style>
  <w:style w:type="paragraph" w:customStyle="1" w:styleId="litz">
    <w:name w:val="litz"/>
    <w:basedOn w:val="a5"/>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5"/>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5"/>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6"/>
    <w:rsid w:val="004C0FBC"/>
    <w:rPr>
      <w:color w:val="FF0000"/>
    </w:rPr>
  </w:style>
  <w:style w:type="character" w:customStyle="1" w:styleId="subnavlink1">
    <w:name w:val="subnavlink1"/>
    <w:basedOn w:val="a6"/>
    <w:rsid w:val="004C0FBC"/>
    <w:rPr>
      <w:rFonts w:ascii="Tahoma" w:hAnsi="Tahoma" w:cs="Tahoma" w:hint="default"/>
      <w:color w:val="663300"/>
      <w:sz w:val="18"/>
      <w:szCs w:val="18"/>
    </w:rPr>
  </w:style>
  <w:style w:type="paragraph" w:customStyle="1" w:styleId="contentsarticletitle">
    <w:name w:val="contents_article_title"/>
    <w:basedOn w:val="a5"/>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6"/>
    <w:rsid w:val="004C0FBC"/>
    <w:rPr>
      <w:b w:val="0"/>
      <w:bCs w:val="0"/>
      <w:sz w:val="18"/>
      <w:szCs w:val="18"/>
    </w:rPr>
  </w:style>
  <w:style w:type="character" w:customStyle="1" w:styleId="16">
    <w:name w:val="Цитата Знак1"/>
    <w:basedOn w:val="a6"/>
    <w:link w:val="afe"/>
    <w:rsid w:val="00851605"/>
    <w:rPr>
      <w:rFonts w:ascii="Times New Roman" w:eastAsia="Times New Roman" w:hAnsi="Times New Roman" w:cs="Times New Roman"/>
      <w:sz w:val="28"/>
      <w:szCs w:val="20"/>
      <w:lang w:val="uk-UA" w:eastAsia="ru-RU"/>
    </w:rPr>
  </w:style>
  <w:style w:type="paragraph" w:customStyle="1" w:styleId="08Body">
    <w:name w:val="08_Body"/>
    <w:basedOn w:val="a5"/>
    <w:next w:val="a5"/>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5"/>
    <w:next w:val="a5"/>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8">
    <w:name w:val="Цитата Знак"/>
    <w:basedOn w:val="a6"/>
    <w:rsid w:val="00851605"/>
    <w:rPr>
      <w:sz w:val="28"/>
      <w:lang w:val="uk-UA" w:eastAsia="ru-RU" w:bidi="ar-SA"/>
    </w:rPr>
  </w:style>
  <w:style w:type="character" w:customStyle="1" w:styleId="ped">
    <w:name w:val="ped"/>
    <w:basedOn w:val="a6"/>
    <w:rsid w:val="00851605"/>
  </w:style>
  <w:style w:type="character" w:customStyle="1" w:styleId="wbr">
    <w:name w:val="wbr"/>
    <w:basedOn w:val="a6"/>
    <w:rsid w:val="00851605"/>
  </w:style>
  <w:style w:type="character" w:customStyle="1" w:styleId="nlmarticle-title">
    <w:name w:val="nlm_article-title"/>
    <w:basedOn w:val="a6"/>
    <w:rsid w:val="00851605"/>
  </w:style>
  <w:style w:type="character" w:customStyle="1" w:styleId="citationsource-journal">
    <w:name w:val="citation_source-journal"/>
    <w:basedOn w:val="a6"/>
    <w:rsid w:val="00851605"/>
  </w:style>
  <w:style w:type="character" w:customStyle="1" w:styleId="nlmfpage">
    <w:name w:val="nlm_fpage"/>
    <w:basedOn w:val="a6"/>
    <w:rsid w:val="00851605"/>
  </w:style>
  <w:style w:type="character" w:customStyle="1" w:styleId="nlmlpage">
    <w:name w:val="nlm_lpage"/>
    <w:basedOn w:val="a6"/>
    <w:rsid w:val="00851605"/>
  </w:style>
  <w:style w:type="character" w:customStyle="1" w:styleId="nlmyear">
    <w:name w:val="nlm_year"/>
    <w:basedOn w:val="a6"/>
    <w:rsid w:val="00851605"/>
  </w:style>
  <w:style w:type="character" w:customStyle="1" w:styleId="spi">
    <w:name w:val="spi"/>
    <w:basedOn w:val="a6"/>
    <w:rsid w:val="00851605"/>
  </w:style>
  <w:style w:type="character" w:customStyle="1" w:styleId="searchterm0">
    <w:name w:val="searchterm0"/>
    <w:basedOn w:val="a6"/>
    <w:rsid w:val="00851605"/>
  </w:style>
  <w:style w:type="paragraph" w:customStyle="1" w:styleId="Style11">
    <w:name w:val="Style 1"/>
    <w:basedOn w:val="a5"/>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5"/>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5"/>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9">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a">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b">
    <w:name w:val="Знак Знак Знак Знак Знак Знак Знак Знак"/>
    <w:basedOn w:val="a5"/>
    <w:rsid w:val="006C6BF0"/>
    <w:pPr>
      <w:spacing w:after="0" w:line="240" w:lineRule="auto"/>
    </w:pPr>
    <w:rPr>
      <w:rFonts w:ascii="Verdana" w:eastAsia="Times New Roman" w:hAnsi="Verdana" w:cs="Verdana"/>
      <w:sz w:val="20"/>
      <w:szCs w:val="20"/>
      <w:lang w:val="en-US"/>
    </w:rPr>
  </w:style>
  <w:style w:type="paragraph" w:customStyle="1" w:styleId="affffffffffffc">
    <w:name w:val="Знак Знак Знак Знак Знак Знак"/>
    <w:basedOn w:val="a5"/>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6"/>
    <w:rsid w:val="006E5C4E"/>
  </w:style>
  <w:style w:type="paragraph" w:customStyle="1" w:styleId="04">
    <w:name w:val="04"/>
    <w:basedOn w:val="a5"/>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d">
    <w:name w:val="дисерт"/>
    <w:basedOn w:val="a5"/>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5"/>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5"/>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5"/>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6"/>
    <w:rsid w:val="008305DD"/>
  </w:style>
  <w:style w:type="paragraph" w:customStyle="1" w:styleId="affffffffffffe">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0">
    <w:name w:val="Диссерт_ текст Знак"/>
    <w:basedOn w:val="a5"/>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6"/>
    <w:rsid w:val="00DA7FC4"/>
  </w:style>
  <w:style w:type="character" w:customStyle="1" w:styleId="fundquote">
    <w:name w:val="fundquote"/>
    <w:basedOn w:val="a6"/>
    <w:rsid w:val="00332A3A"/>
  </w:style>
  <w:style w:type="character" w:customStyle="1" w:styleId="sitenoticetoggle">
    <w:name w:val="sitenoticetoggle"/>
    <w:basedOn w:val="a6"/>
    <w:rsid w:val="00332A3A"/>
  </w:style>
  <w:style w:type="character" w:customStyle="1" w:styleId="fileinfo">
    <w:name w:val="fileinfo"/>
    <w:basedOn w:val="a6"/>
    <w:rsid w:val="00332A3A"/>
  </w:style>
  <w:style w:type="character" w:customStyle="1" w:styleId="editsection">
    <w:name w:val="editsection"/>
    <w:basedOn w:val="a6"/>
    <w:rsid w:val="00332A3A"/>
  </w:style>
  <w:style w:type="character" w:customStyle="1" w:styleId="divider">
    <w:name w:val="divider"/>
    <w:basedOn w:val="a6"/>
    <w:rsid w:val="00332A3A"/>
  </w:style>
  <w:style w:type="character" w:customStyle="1" w:styleId="i1">
    <w:name w:val="i1"/>
    <w:basedOn w:val="a6"/>
    <w:rsid w:val="00332A3A"/>
    <w:rPr>
      <w:i/>
      <w:iCs/>
    </w:rPr>
  </w:style>
  <w:style w:type="paragraph" w:customStyle="1" w:styleId="contentboxopenaccesstitle">
    <w:name w:val="content_box_openaccess_title"/>
    <w:basedOn w:val="a5"/>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5"/>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5"/>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5"/>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6"/>
    <w:rsid w:val="00332A3A"/>
    <w:rPr>
      <w:color w:val="000066"/>
      <w:u w:val="single"/>
    </w:rPr>
  </w:style>
  <w:style w:type="paragraph" w:customStyle="1" w:styleId="fm-author">
    <w:name w:val="fm-author"/>
    <w:basedOn w:val="a5"/>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6"/>
    <w:rsid w:val="00332A3A"/>
  </w:style>
  <w:style w:type="character" w:customStyle="1" w:styleId="small1">
    <w:name w:val="small1"/>
    <w:basedOn w:val="a6"/>
    <w:rsid w:val="00332A3A"/>
    <w:rPr>
      <w:rFonts w:ascii="Verdana" w:hAnsi="Verdana" w:cs="Verdana"/>
      <w:color w:val="000000"/>
      <w:sz w:val="15"/>
      <w:szCs w:val="15"/>
    </w:rPr>
  </w:style>
  <w:style w:type="character" w:customStyle="1" w:styleId="h1black1">
    <w:name w:val="h1black1"/>
    <w:basedOn w:val="a6"/>
    <w:rsid w:val="00332A3A"/>
    <w:rPr>
      <w:rFonts w:ascii="Verdana" w:hAnsi="Verdana" w:cs="Verdana"/>
      <w:b/>
      <w:bCs/>
      <w:color w:val="000000"/>
      <w:sz w:val="27"/>
      <w:szCs w:val="27"/>
      <w:u w:val="none"/>
      <w:effect w:val="none"/>
    </w:rPr>
  </w:style>
  <w:style w:type="character" w:customStyle="1" w:styleId="bodyblack1">
    <w:name w:val="bodyblack1"/>
    <w:basedOn w:val="a6"/>
    <w:rsid w:val="00332A3A"/>
    <w:rPr>
      <w:rFonts w:ascii="Verdana" w:hAnsi="Verdana" w:cs="Verdana"/>
      <w:color w:val="000000"/>
      <w:sz w:val="20"/>
      <w:szCs w:val="20"/>
    </w:rPr>
  </w:style>
  <w:style w:type="paragraph" w:customStyle="1" w:styleId="bibliomixed">
    <w:name w:val="bibliomixed"/>
    <w:basedOn w:val="a5"/>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5"/>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5"/>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5"/>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5"/>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6"/>
    <w:rsid w:val="00332A3A"/>
    <w:rPr>
      <w:rFonts w:ascii="Verdana" w:hAnsi="Verdana" w:cs="Verdana"/>
      <w:color w:val="000000"/>
      <w:sz w:val="30"/>
      <w:szCs w:val="30"/>
    </w:rPr>
  </w:style>
  <w:style w:type="character" w:customStyle="1" w:styleId="xauthor1">
    <w:name w:val="xauthor1"/>
    <w:basedOn w:val="a6"/>
    <w:rsid w:val="00332A3A"/>
    <w:rPr>
      <w:rFonts w:ascii="Verdana" w:hAnsi="Verdana" w:cs="Verdana"/>
      <w:b/>
      <w:bCs/>
      <w:sz w:val="18"/>
      <w:szCs w:val="18"/>
    </w:rPr>
  </w:style>
  <w:style w:type="character" w:customStyle="1" w:styleId="softsubbhead1">
    <w:name w:val="softsubbhead1"/>
    <w:basedOn w:val="a6"/>
    <w:rsid w:val="00332A3A"/>
    <w:rPr>
      <w:rFonts w:ascii="Verdana" w:hAnsi="Verdana" w:cs="Verdana"/>
      <w:sz w:val="23"/>
      <w:szCs w:val="23"/>
    </w:rPr>
  </w:style>
  <w:style w:type="character" w:customStyle="1" w:styleId="subhead1">
    <w:name w:val="subhead1"/>
    <w:basedOn w:val="a6"/>
    <w:rsid w:val="00332A3A"/>
    <w:rPr>
      <w:rFonts w:ascii="Verdana" w:hAnsi="Verdana" w:cs="Verdana"/>
      <w:b/>
      <w:bCs/>
      <w:sz w:val="24"/>
      <w:szCs w:val="24"/>
    </w:rPr>
  </w:style>
  <w:style w:type="paragraph" w:customStyle="1" w:styleId="xfull">
    <w:name w:val="xfull"/>
    <w:basedOn w:val="a5"/>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6"/>
    <w:rsid w:val="00332A3A"/>
    <w:rPr>
      <w:rFonts w:ascii="Verdana" w:hAnsi="Verdana" w:cs="Verdana"/>
      <w:b/>
      <w:bCs/>
      <w:sz w:val="23"/>
      <w:szCs w:val="23"/>
    </w:rPr>
  </w:style>
  <w:style w:type="character" w:customStyle="1" w:styleId="entity1">
    <w:name w:val="entity1"/>
    <w:basedOn w:val="a6"/>
    <w:rsid w:val="00332A3A"/>
    <w:rPr>
      <w:rFonts w:ascii="Verdana" w:hAnsi="Verdana" w:cs="Verdana"/>
      <w:sz w:val="20"/>
      <w:szCs w:val="20"/>
    </w:rPr>
  </w:style>
  <w:style w:type="paragraph" w:styleId="afffffffffffff1">
    <w:name w:val="Signature"/>
    <w:basedOn w:val="a5"/>
    <w:link w:val="afffffffffffff2"/>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2">
    <w:name w:val="Подпись Знак"/>
    <w:basedOn w:val="a6"/>
    <w:link w:val="afffffffffffff1"/>
    <w:rsid w:val="00332A3A"/>
    <w:rPr>
      <w:rFonts w:ascii="1251 Times" w:eastAsia="Times New Roman" w:hAnsi="1251 Times" w:cs="1251 Times"/>
      <w:sz w:val="17"/>
      <w:szCs w:val="17"/>
      <w:lang w:val="uk-UA" w:eastAsia="ru-RU"/>
    </w:rPr>
  </w:style>
  <w:style w:type="paragraph" w:customStyle="1" w:styleId="660">
    <w:name w:val="Заголовок 66"/>
    <w:basedOn w:val="a5"/>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6"/>
    <w:rsid w:val="00332A3A"/>
    <w:rPr>
      <w:color w:val="auto"/>
      <w:u w:val="single"/>
      <w:effect w:val="none"/>
    </w:rPr>
  </w:style>
  <w:style w:type="character" w:customStyle="1" w:styleId="351">
    <w:name w:val="Гиперссылка35"/>
    <w:basedOn w:val="a6"/>
    <w:rsid w:val="00332A3A"/>
    <w:rPr>
      <w:color w:val="auto"/>
      <w:u w:val="single"/>
      <w:effect w:val="none"/>
    </w:rPr>
  </w:style>
  <w:style w:type="character" w:customStyle="1" w:styleId="361">
    <w:name w:val="Гиперссылка36"/>
    <w:basedOn w:val="a6"/>
    <w:rsid w:val="00332A3A"/>
    <w:rPr>
      <w:color w:val="auto"/>
      <w:u w:val="single"/>
      <w:effect w:val="none"/>
    </w:rPr>
  </w:style>
  <w:style w:type="paragraph" w:customStyle="1" w:styleId="bold">
    <w:name w:val="bold"/>
    <w:basedOn w:val="a5"/>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5"/>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5"/>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5"/>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5"/>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6"/>
    <w:rsid w:val="00332A3A"/>
    <w:rPr>
      <w:b/>
      <w:bCs/>
      <w:sz w:val="18"/>
      <w:szCs w:val="18"/>
    </w:rPr>
  </w:style>
  <w:style w:type="character" w:customStyle="1" w:styleId="cssauthor">
    <w:name w:val="css_author"/>
    <w:basedOn w:val="a6"/>
    <w:rsid w:val="00332A3A"/>
    <w:rPr>
      <w:color w:val="800000"/>
    </w:rPr>
  </w:style>
  <w:style w:type="paragraph" w:customStyle="1" w:styleId="afffffffffffff3">
    <w:name w:val="+ маленький"/>
    <w:basedOn w:val="a5"/>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6"/>
    <w:rsid w:val="00332A3A"/>
  </w:style>
  <w:style w:type="paragraph" w:customStyle="1" w:styleId="afffffffffffff4">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6"/>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c">
    <w:name w:val="Гиперссылка2"/>
    <w:rsid w:val="00881138"/>
    <w:rPr>
      <w:color w:val="0000FF"/>
      <w:u w:val="single"/>
    </w:rPr>
  </w:style>
  <w:style w:type="paragraph" w:customStyle="1" w:styleId="afffffffffffff5">
    <w:name w:val="Тайм"/>
    <w:basedOn w:val="a5"/>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d">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6">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7">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8">
    <w:name w:val="список"/>
    <w:basedOn w:val="a5"/>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2">
    <w:name w:val="апп"/>
    <w:basedOn w:val="ac"/>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9">
    <w:name w:val="Placeholder Text"/>
    <w:basedOn w:val="a6"/>
    <w:uiPriority w:val="99"/>
    <w:semiHidden/>
    <w:rsid w:val="002C0050"/>
    <w:rPr>
      <w:color w:val="808080"/>
    </w:rPr>
  </w:style>
  <w:style w:type="paragraph" w:customStyle="1" w:styleId="1fff8">
    <w:name w:val="Загл 1"/>
    <w:basedOn w:val="afffffffffffff5"/>
    <w:next w:val="11"/>
    <w:qFormat/>
    <w:rsid w:val="002C0050"/>
  </w:style>
  <w:style w:type="paragraph" w:customStyle="1" w:styleId="TimesNewRoman121250">
    <w:name w:val="Стиль Times New Roman 12 пт Первая строка:  125 см После:  0 пт"/>
    <w:basedOn w:val="a5"/>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5"/>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5"/>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5"/>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5"/>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5"/>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6"/>
    <w:rsid w:val="00522BF4"/>
  </w:style>
  <w:style w:type="paragraph" w:customStyle="1" w:styleId="afffffffffffffa">
    <w:name w:val="Примітка"/>
    <w:basedOn w:val="5f"/>
    <w:rsid w:val="00FA7E0D"/>
    <w:pPr>
      <w:spacing w:before="120" w:after="120"/>
    </w:pPr>
    <w:rPr>
      <w:sz w:val="28"/>
      <w:szCs w:val="28"/>
      <w:lang w:eastAsia="ja-JP"/>
    </w:rPr>
  </w:style>
  <w:style w:type="character" w:customStyle="1" w:styleId="CharChar">
    <w:name w:val="Char Char"/>
    <w:basedOn w:val="a6"/>
    <w:rsid w:val="00FA7E0D"/>
    <w:rPr>
      <w:rFonts w:eastAsia="MS Mincho"/>
      <w:sz w:val="24"/>
      <w:szCs w:val="24"/>
      <w:lang w:val="ru-RU" w:eastAsia="ja-JP"/>
    </w:rPr>
  </w:style>
  <w:style w:type="character" w:customStyle="1" w:styleId="postbody1">
    <w:name w:val="postbody1"/>
    <w:basedOn w:val="a6"/>
    <w:rsid w:val="00FA7E0D"/>
    <w:rPr>
      <w:sz w:val="18"/>
      <w:szCs w:val="18"/>
    </w:rPr>
  </w:style>
  <w:style w:type="character" w:customStyle="1" w:styleId="FontStyle45">
    <w:name w:val="Font Style45"/>
    <w:basedOn w:val="a6"/>
    <w:rsid w:val="00FA7E0D"/>
    <w:rPr>
      <w:rFonts w:ascii="Times New Roman" w:hAnsi="Times New Roman" w:cs="Times New Roman"/>
      <w:b/>
      <w:bCs/>
      <w:sz w:val="16"/>
      <w:szCs w:val="16"/>
    </w:rPr>
  </w:style>
  <w:style w:type="character" w:customStyle="1" w:styleId="FontStyle56">
    <w:name w:val="Font Style56"/>
    <w:basedOn w:val="a6"/>
    <w:rsid w:val="00FA7E0D"/>
    <w:rPr>
      <w:rFonts w:ascii="Times New Roman" w:hAnsi="Times New Roman" w:cs="Times New Roman"/>
      <w:sz w:val="16"/>
      <w:szCs w:val="16"/>
    </w:rPr>
  </w:style>
  <w:style w:type="paragraph" w:customStyle="1" w:styleId="149">
    <w:name w:val="Название14"/>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5"/>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b">
    <w:name w:val="Рисунок"/>
    <w:basedOn w:val="aa"/>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c">
    <w:name w:val="Рисунок Знак"/>
    <w:basedOn w:val="CharChar"/>
    <w:rsid w:val="00FA7E0D"/>
    <w:rPr>
      <w:rFonts w:eastAsia="MS Mincho"/>
      <w:sz w:val="28"/>
      <w:szCs w:val="28"/>
      <w:lang w:val="uk-UA" w:eastAsia="ja-JP"/>
    </w:rPr>
  </w:style>
  <w:style w:type="paragraph" w:customStyle="1" w:styleId="-0">
    <w:name w:val="заголовок-Д"/>
    <w:basedOn w:val="a5"/>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5"/>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e">
    <w:name w:val="Обычный (веб)2"/>
    <w:basedOn w:val="a5"/>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d">
    <w:name w:val="Печатная машинка"/>
    <w:rsid w:val="009178CF"/>
    <w:rPr>
      <w:rFonts w:ascii="Courier New" w:hAnsi="Courier New" w:cs="Courier New"/>
      <w:sz w:val="20"/>
      <w:szCs w:val="20"/>
    </w:rPr>
  </w:style>
  <w:style w:type="paragraph" w:customStyle="1" w:styleId="afffffffffffffe">
    <w:name w:val="Готовый"/>
    <w:basedOn w:val="a5"/>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5"/>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6"/>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6"/>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6"/>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6"/>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6"/>
    <w:rsid w:val="003B6480"/>
    <w:rPr>
      <w:rFonts w:ascii="Arial" w:hAnsi="Arial" w:cs="Arial" w:hint="default"/>
      <w:color w:val="000000"/>
      <w:sz w:val="18"/>
      <w:szCs w:val="18"/>
    </w:rPr>
  </w:style>
  <w:style w:type="character" w:customStyle="1" w:styleId="textbold1">
    <w:name w:val="text_bold1"/>
    <w:basedOn w:val="a6"/>
    <w:rsid w:val="003B6480"/>
    <w:rPr>
      <w:b/>
      <w:bCs/>
    </w:rPr>
  </w:style>
  <w:style w:type="numbering" w:styleId="111111">
    <w:name w:val="Outline List 2"/>
    <w:basedOn w:val="a8"/>
    <w:rsid w:val="003B6480"/>
    <w:pPr>
      <w:numPr>
        <w:numId w:val="14"/>
      </w:numPr>
    </w:pPr>
  </w:style>
  <w:style w:type="numbering" w:styleId="1ai">
    <w:name w:val="Outline List 1"/>
    <w:basedOn w:val="a8"/>
    <w:rsid w:val="003B6480"/>
    <w:pPr>
      <w:numPr>
        <w:numId w:val="15"/>
      </w:numPr>
    </w:pPr>
  </w:style>
  <w:style w:type="numbering" w:styleId="a1">
    <w:name w:val="Outline List 3"/>
    <w:basedOn w:val="a8"/>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
    <w:name w:val="Автореф"/>
    <w:basedOn w:val="a5"/>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6"/>
    <w:rsid w:val="00913A20"/>
    <w:rPr>
      <w:rFonts w:ascii="Arial" w:hAnsi="Arial" w:cs="Arial" w:hint="default"/>
      <w:i/>
      <w:iCs/>
      <w:color w:val="666666"/>
      <w:sz w:val="20"/>
      <w:szCs w:val="20"/>
    </w:rPr>
  </w:style>
  <w:style w:type="character" w:customStyle="1" w:styleId="breadcrumb1">
    <w:name w:val="breadcrumb1"/>
    <w:basedOn w:val="a6"/>
    <w:rsid w:val="00913A20"/>
    <w:rPr>
      <w:rFonts w:ascii="Arial" w:hAnsi="Arial" w:cs="Arial" w:hint="default"/>
      <w:color w:val="004A8A"/>
      <w:sz w:val="16"/>
      <w:szCs w:val="16"/>
    </w:rPr>
  </w:style>
  <w:style w:type="paragraph" w:customStyle="1" w:styleId="affffffffffffff0">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6"/>
    <w:rsid w:val="00862551"/>
    <w:rPr>
      <w:rFonts w:cs="Times New Roman"/>
    </w:rPr>
  </w:style>
  <w:style w:type="character" w:customStyle="1" w:styleId="c6">
    <w:name w:val="c6"/>
    <w:basedOn w:val="a6"/>
    <w:rsid w:val="00862551"/>
    <w:rPr>
      <w:rFonts w:cs="Times New Roman"/>
    </w:rPr>
  </w:style>
  <w:style w:type="paragraph" w:customStyle="1" w:styleId="4f6">
    <w:name w:val="Абзац списка4"/>
    <w:basedOn w:val="a5"/>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1">
    <w:name w:val="Списочный"/>
    <w:basedOn w:val="a5"/>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5"/>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5"/>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6"/>
    <w:rsid w:val="00862551"/>
    <w:rPr>
      <w:rFonts w:cs="Times New Roman"/>
    </w:rPr>
  </w:style>
  <w:style w:type="paragraph" w:customStyle="1" w:styleId="affffffffffffff2">
    <w:name w:val="Опоненти"/>
    <w:basedOn w:val="afff0"/>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3">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4">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5">
    <w:name w:val="УДК"/>
    <w:basedOn w:val="afff0"/>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6">
    <w:name w:val="прізв"/>
    <w:basedOn w:val="affffffffffffff7"/>
    <w:rsid w:val="004F16A4"/>
  </w:style>
  <w:style w:type="paragraph" w:customStyle="1" w:styleId="affffffffffffff7">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8">
    <w:name w:val="Знак Знак Знак Знак Знак Знак Знак Знак Знак"/>
    <w:basedOn w:val="a5"/>
    <w:rsid w:val="004813E7"/>
    <w:pPr>
      <w:spacing w:after="0" w:line="240" w:lineRule="auto"/>
    </w:pPr>
    <w:rPr>
      <w:rFonts w:ascii="Verdana" w:eastAsia="Times New Roman" w:hAnsi="Verdana" w:cs="Verdana"/>
      <w:color w:val="000000"/>
      <w:sz w:val="20"/>
      <w:szCs w:val="20"/>
      <w:lang w:val="en-US"/>
    </w:rPr>
  </w:style>
  <w:style w:type="paragraph" w:customStyle="1" w:styleId="affffffffffffff9">
    <w:name w:val="Название таблицы"/>
    <w:basedOn w:val="a5"/>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5"/>
    <w:rsid w:val="004813E7"/>
    <w:pPr>
      <w:spacing w:after="0" w:line="240" w:lineRule="auto"/>
    </w:pPr>
    <w:rPr>
      <w:rFonts w:ascii="Verdana" w:eastAsia="Times New Roman" w:hAnsi="Verdana" w:cs="Verdana"/>
      <w:color w:val="000000"/>
      <w:sz w:val="20"/>
      <w:szCs w:val="20"/>
      <w:lang w:val="en-US"/>
    </w:rPr>
  </w:style>
  <w:style w:type="paragraph" w:customStyle="1" w:styleId="2fff">
    <w:name w:val="Знак Знак Знак Знак Знак Знак Знак Знак Знак2"/>
    <w:basedOn w:val="a5"/>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5"/>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5"/>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6"/>
    <w:rsid w:val="00AA4DFF"/>
    <w:rPr>
      <w:rFonts w:ascii="Times New Roman" w:hAnsi="Times New Roman" w:cs="Times New Roman"/>
      <w:sz w:val="16"/>
      <w:szCs w:val="16"/>
    </w:rPr>
  </w:style>
  <w:style w:type="character" w:customStyle="1" w:styleId="FontStyle66">
    <w:name w:val="Font Style66"/>
    <w:basedOn w:val="a6"/>
    <w:rsid w:val="00AA4DFF"/>
    <w:rPr>
      <w:rFonts w:ascii="Times New Roman" w:hAnsi="Times New Roman" w:cs="Times New Roman"/>
      <w:i/>
      <w:iCs/>
      <w:sz w:val="16"/>
      <w:szCs w:val="16"/>
    </w:rPr>
  </w:style>
  <w:style w:type="paragraph" w:customStyle="1" w:styleId="Style110">
    <w:name w:val="Style11"/>
    <w:basedOn w:val="a5"/>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6"/>
    <w:rsid w:val="00AA4DFF"/>
    <w:rPr>
      <w:rFonts w:ascii="Times New Roman" w:hAnsi="Times New Roman" w:cs="Times New Roman"/>
      <w:sz w:val="26"/>
      <w:szCs w:val="26"/>
    </w:rPr>
  </w:style>
  <w:style w:type="character" w:customStyle="1" w:styleId="FontStyle20">
    <w:name w:val="Font Style20"/>
    <w:basedOn w:val="a6"/>
    <w:rsid w:val="00AA4DFF"/>
    <w:rPr>
      <w:rFonts w:ascii="Times New Roman" w:hAnsi="Times New Roman" w:cs="Times New Roman"/>
      <w:b/>
      <w:bCs/>
      <w:spacing w:val="30"/>
      <w:sz w:val="16"/>
      <w:szCs w:val="16"/>
    </w:rPr>
  </w:style>
  <w:style w:type="character" w:customStyle="1" w:styleId="FontStyle23">
    <w:name w:val="Font Style23"/>
    <w:basedOn w:val="a6"/>
    <w:rsid w:val="00AA4DFF"/>
    <w:rPr>
      <w:rFonts w:ascii="Times New Roman" w:hAnsi="Times New Roman" w:cs="Times New Roman"/>
      <w:sz w:val="24"/>
      <w:szCs w:val="24"/>
    </w:rPr>
  </w:style>
  <w:style w:type="character" w:customStyle="1" w:styleId="FontStyle53">
    <w:name w:val="Font Style53"/>
    <w:basedOn w:val="a6"/>
    <w:rsid w:val="00AA4DFF"/>
    <w:rPr>
      <w:rFonts w:ascii="Times New Roman" w:hAnsi="Times New Roman" w:cs="Times New Roman"/>
      <w:smallCaps/>
      <w:spacing w:val="10"/>
      <w:sz w:val="18"/>
      <w:szCs w:val="18"/>
    </w:rPr>
  </w:style>
  <w:style w:type="character" w:customStyle="1" w:styleId="FontStyle39">
    <w:name w:val="Font Style39"/>
    <w:basedOn w:val="a6"/>
    <w:rsid w:val="00AA4DFF"/>
    <w:rPr>
      <w:rFonts w:ascii="Times New Roman" w:hAnsi="Times New Roman" w:cs="Times New Roman"/>
      <w:b/>
      <w:bCs/>
      <w:sz w:val="12"/>
      <w:szCs w:val="12"/>
    </w:rPr>
  </w:style>
  <w:style w:type="paragraph" w:customStyle="1" w:styleId="innandatcbig">
    <w:name w:val="innandatcbig"/>
    <w:basedOn w:val="a5"/>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5"/>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5"/>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6"/>
    <w:locked/>
    <w:rsid w:val="00C5727B"/>
    <w:rPr>
      <w:sz w:val="16"/>
      <w:szCs w:val="16"/>
      <w:lang w:val="ru-RU" w:eastAsia="ru-RU" w:bidi="ar-SA"/>
    </w:rPr>
  </w:style>
  <w:style w:type="table" w:customStyle="1" w:styleId="affffffffffffffa">
    <w:name w:val="Світлий список"/>
    <w:basedOn w:val="a7"/>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6"/>
    <w:rsid w:val="005E1742"/>
    <w:rPr>
      <w:vanish w:val="0"/>
      <w:webHidden w:val="0"/>
      <w:sz w:val="24"/>
      <w:szCs w:val="24"/>
      <w:specVanish w:val="0"/>
    </w:rPr>
  </w:style>
  <w:style w:type="paragraph" w:customStyle="1" w:styleId="Style34">
    <w:name w:val="Style34"/>
    <w:basedOn w:val="a5"/>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5"/>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6"/>
    <w:rsid w:val="005E1742"/>
    <w:rPr>
      <w:rFonts w:ascii="Book Antiqua" w:hAnsi="Book Antiqua" w:cs="Book Antiqua"/>
      <w:sz w:val="14"/>
      <w:szCs w:val="14"/>
    </w:rPr>
  </w:style>
  <w:style w:type="character" w:customStyle="1" w:styleId="FontStyle250">
    <w:name w:val="Font Style250"/>
    <w:basedOn w:val="a6"/>
    <w:rsid w:val="005E1742"/>
    <w:rPr>
      <w:rFonts w:ascii="Book Antiqua" w:hAnsi="Book Antiqua" w:cs="Book Antiqua"/>
      <w:i/>
      <w:iCs/>
      <w:sz w:val="14"/>
      <w:szCs w:val="14"/>
    </w:rPr>
  </w:style>
  <w:style w:type="character" w:customStyle="1" w:styleId="FontStyle243">
    <w:name w:val="Font Style243"/>
    <w:basedOn w:val="a6"/>
    <w:rsid w:val="005E1742"/>
    <w:rPr>
      <w:rFonts w:ascii="Book Antiqua" w:hAnsi="Book Antiqua" w:cs="Book Antiqua"/>
      <w:sz w:val="24"/>
      <w:szCs w:val="24"/>
    </w:rPr>
  </w:style>
  <w:style w:type="character" w:customStyle="1" w:styleId="FontStyle242">
    <w:name w:val="Font Style242"/>
    <w:basedOn w:val="a6"/>
    <w:rsid w:val="005E1742"/>
    <w:rPr>
      <w:rFonts w:ascii="Book Antiqua" w:hAnsi="Book Antiqua" w:cs="Book Antiqua"/>
      <w:b/>
      <w:bCs/>
      <w:sz w:val="38"/>
      <w:szCs w:val="38"/>
    </w:rPr>
  </w:style>
  <w:style w:type="character" w:customStyle="1" w:styleId="FontStyle244">
    <w:name w:val="Font Style244"/>
    <w:basedOn w:val="a6"/>
    <w:rsid w:val="005E1742"/>
    <w:rPr>
      <w:rFonts w:ascii="Book Antiqua" w:hAnsi="Book Antiqua" w:cs="Book Antiqua"/>
      <w:sz w:val="12"/>
      <w:szCs w:val="12"/>
    </w:rPr>
  </w:style>
  <w:style w:type="paragraph" w:customStyle="1" w:styleId="Style86">
    <w:name w:val="Style86"/>
    <w:basedOn w:val="a5"/>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6"/>
    <w:rsid w:val="005E1742"/>
    <w:rPr>
      <w:rFonts w:ascii="Book Antiqua" w:hAnsi="Book Antiqua" w:cs="Book Antiqua"/>
      <w:sz w:val="14"/>
      <w:szCs w:val="14"/>
    </w:rPr>
  </w:style>
  <w:style w:type="paragraph" w:customStyle="1" w:styleId="affffffffffffffb">
    <w:name w:val="Обычный + Междустр.интервал:  полуторный"/>
    <w:basedOn w:val="a5"/>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6"/>
    <w:rsid w:val="00DD58C3"/>
    <w:rPr>
      <w:rFonts w:ascii="Verdana" w:hAnsi="Verdana"/>
      <w:sz w:val="14"/>
      <w:szCs w:val="14"/>
    </w:rPr>
  </w:style>
  <w:style w:type="character" w:customStyle="1" w:styleId="FontStyle35">
    <w:name w:val="Font Style35"/>
    <w:basedOn w:val="a6"/>
    <w:rsid w:val="00DD58C3"/>
    <w:rPr>
      <w:rFonts w:ascii="Verdana" w:hAnsi="Verdana"/>
      <w:i/>
      <w:iCs/>
      <w:sz w:val="14"/>
      <w:szCs w:val="14"/>
    </w:rPr>
  </w:style>
  <w:style w:type="paragraph" w:customStyle="1" w:styleId="authorgroup0">
    <w:name w:val="author_group"/>
    <w:basedOn w:val="a5"/>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5"/>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c">
    <w:name w:val="Стиль Стиль По центру Междустр.интервал:  полуторный + По центру"/>
    <w:basedOn w:val="affffffffffffffd"/>
    <w:rsid w:val="00871FEB"/>
    <w:pPr>
      <w:jc w:val="center"/>
    </w:pPr>
    <w:rPr>
      <w:sz w:val="28"/>
    </w:rPr>
  </w:style>
  <w:style w:type="paragraph" w:customStyle="1" w:styleId="affffffffffffffd">
    <w:name w:val="Стиль По центру Междустр.интервал:  полуторный"/>
    <w:basedOn w:val="a5"/>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5"/>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3">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5"/>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5"/>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5"/>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5"/>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5"/>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0">
    <w:name w:val="List Number 2"/>
    <w:basedOn w:val="a5"/>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5"/>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5"/>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5"/>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1">
    <w:name w:val="Выделение2"/>
    <w:rsid w:val="00630C26"/>
    <w:rPr>
      <w:i/>
    </w:rPr>
  </w:style>
  <w:style w:type="character" w:customStyle="1" w:styleId="1fffb">
    <w:name w:val="Текст Знак1"/>
    <w:basedOn w:val="a6"/>
    <w:rsid w:val="00630C26"/>
    <w:rPr>
      <w:rFonts w:ascii="Consolas" w:hAnsi="Consolas" w:cs="Consolas"/>
      <w:sz w:val="21"/>
      <w:szCs w:val="21"/>
      <w:lang w:val="uk-UA"/>
    </w:rPr>
  </w:style>
  <w:style w:type="character" w:customStyle="1" w:styleId="a21">
    <w:name w:val="a2"/>
    <w:basedOn w:val="a6"/>
    <w:rsid w:val="00630C26"/>
  </w:style>
  <w:style w:type="character" w:customStyle="1" w:styleId="6b">
    <w:name w:val="Знак Знак6"/>
    <w:basedOn w:val="a6"/>
    <w:rsid w:val="00E758D6"/>
    <w:rPr>
      <w:sz w:val="28"/>
      <w:szCs w:val="28"/>
      <w:lang w:val="uk-UA" w:eastAsia="ru-RU" w:bidi="ar-SA"/>
    </w:rPr>
  </w:style>
  <w:style w:type="paragraph" w:customStyle="1" w:styleId="affffffffffffffe">
    <w:name w:val="Условные обозначения"/>
    <w:basedOn w:val="a5"/>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
    <w:name w:val="Таблица номер"/>
    <w:basedOn w:val="a5"/>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0">
    <w:name w:val="Bibliography"/>
    <w:basedOn w:val="a5"/>
    <w:next w:val="a5"/>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0">
    <w:name w:val="Висновки"/>
    <w:basedOn w:val="a5"/>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1">
    <w:name w:val="Таблица название"/>
    <w:basedOn w:val="a5"/>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2">
    <w:name w:val="Таблица текст"/>
    <w:basedOn w:val="a5"/>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3">
    <w:name w:val="Список публикаций"/>
    <w:basedOn w:val="a5"/>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6"/>
    <w:rsid w:val="008A5FE3"/>
    <w:rPr>
      <w:rFonts w:cs="Times New Roman"/>
    </w:rPr>
  </w:style>
  <w:style w:type="paragraph" w:customStyle="1" w:styleId="censz10">
    <w:name w:val="cen sz10"/>
    <w:basedOn w:val="a5"/>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6"/>
    <w:rsid w:val="001277D6"/>
    <w:rPr>
      <w:rFonts w:ascii="Symbol" w:hAnsi="Symbol" w:hint="default"/>
    </w:rPr>
  </w:style>
  <w:style w:type="paragraph" w:customStyle="1" w:styleId="262">
    <w:name w:val="Основной текст с отступом 26"/>
    <w:basedOn w:val="a5"/>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5"/>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5"/>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5"/>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5"/>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5"/>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4">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6"/>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5"/>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6"/>
    <w:rsid w:val="00D02D56"/>
  </w:style>
  <w:style w:type="character" w:customStyle="1" w:styleId="author">
    <w:name w:val="author"/>
    <w:basedOn w:val="a6"/>
    <w:rsid w:val="00D02D56"/>
  </w:style>
  <w:style w:type="character" w:customStyle="1" w:styleId="FontStyle13">
    <w:name w:val="Font Style13"/>
    <w:basedOn w:val="a6"/>
    <w:rsid w:val="00F927C6"/>
    <w:rPr>
      <w:rFonts w:ascii="Times New Roman" w:hAnsi="Times New Roman" w:cs="Times New Roman"/>
      <w:sz w:val="26"/>
      <w:szCs w:val="26"/>
    </w:rPr>
  </w:style>
  <w:style w:type="paragraph" w:customStyle="1" w:styleId="afffffffffffffff3">
    <w:name w:val="Стиль автореферат"/>
    <w:basedOn w:val="a5"/>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5"/>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4">
    <w:name w:val="Звичайний (веб)"/>
    <w:basedOn w:val="a5"/>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5">
    <w:name w:val="Стиль По ширине"/>
    <w:basedOn w:val="a6"/>
    <w:rsid w:val="00A57962"/>
    <w:rPr>
      <w:rFonts w:ascii="Times New Roman" w:hAnsi="Times New Roman"/>
      <w:color w:val="000000"/>
      <w:sz w:val="28"/>
      <w:szCs w:val="28"/>
      <w:lang w:val="uk-UA"/>
    </w:rPr>
  </w:style>
  <w:style w:type="paragraph" w:customStyle="1" w:styleId="155">
    <w:name w:val="Название15"/>
    <w:basedOn w:val="a5"/>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6">
    <w:name w:val="текст пункта"/>
    <w:basedOn w:val="a5"/>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2">
    <w:name w:val="основной текст2"/>
    <w:basedOn w:val="aa"/>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7"/>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3">
    <w:name w:val="Table 3D effects 2"/>
    <w:basedOn w:val="a7"/>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7"/>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6"/>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6"/>
    <w:rsid w:val="00276785"/>
  </w:style>
  <w:style w:type="paragraph" w:customStyle="1" w:styleId="1510">
    <w:name w:val="КрасНорм1.51"/>
    <w:basedOn w:val="a5"/>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6"/>
    <w:link w:val="152"/>
    <w:rsid w:val="00276785"/>
    <w:rPr>
      <w:rFonts w:ascii="Times New Roman" w:eastAsia="Times New Roman" w:hAnsi="Times New Roman" w:cs="Times New Roman"/>
      <w:sz w:val="28"/>
      <w:szCs w:val="28"/>
      <w:lang w:eastAsia="ru-RU"/>
    </w:rPr>
  </w:style>
  <w:style w:type="paragraph" w:styleId="afffffffffffffff7">
    <w:name w:val="macro"/>
    <w:basedOn w:val="aa"/>
    <w:link w:val="afffffffffffffff8"/>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8">
    <w:name w:val="Текст макроса Знак"/>
    <w:basedOn w:val="a6"/>
    <w:link w:val="afffffffffffffff7"/>
    <w:semiHidden/>
    <w:rsid w:val="00276785"/>
    <w:rPr>
      <w:rFonts w:ascii="Courier New" w:eastAsia="Times New Roman" w:hAnsi="Courier New" w:cs="Courier New"/>
      <w:spacing w:val="-5"/>
      <w:sz w:val="24"/>
      <w:szCs w:val="24"/>
    </w:rPr>
  </w:style>
  <w:style w:type="paragraph" w:styleId="3ff0">
    <w:name w:val="List Continue 3"/>
    <w:basedOn w:val="affffff8"/>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8"/>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8"/>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9">
    <w:name w:val="Date"/>
    <w:basedOn w:val="aa"/>
    <w:link w:val="afffffffffffffffa"/>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a">
    <w:name w:val="Дата Знак"/>
    <w:basedOn w:val="a6"/>
    <w:link w:val="afffffffffffffff9"/>
    <w:rsid w:val="00276785"/>
    <w:rPr>
      <w:rFonts w:ascii="Times New Roman" w:eastAsia="Times New Roman" w:hAnsi="Times New Roman" w:cs="Times New Roman"/>
      <w:sz w:val="20"/>
      <w:szCs w:val="20"/>
    </w:rPr>
  </w:style>
  <w:style w:type="paragraph" w:customStyle="1" w:styleId="afffffffffffffffb">
    <w:name w:val="Подзаголовок титульного листа"/>
    <w:basedOn w:val="a5"/>
    <w:next w:val="a5"/>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c">
    <w:name w:val="Заголовок титульного листа"/>
    <w:basedOn w:val="afffffffffffffffd"/>
    <w:next w:val="afffffffffffffffb"/>
    <w:rsid w:val="00276785"/>
    <w:pPr>
      <w:pBdr>
        <w:bottom w:val="single" w:sz="6" w:space="22" w:color="auto"/>
      </w:pBdr>
      <w:spacing w:before="0" w:after="0" w:line="300" w:lineRule="exact"/>
    </w:pPr>
    <w:rPr>
      <w:caps/>
      <w:spacing w:val="-10"/>
      <w:sz w:val="32"/>
      <w:szCs w:val="32"/>
    </w:rPr>
  </w:style>
  <w:style w:type="paragraph" w:customStyle="1" w:styleId="afffffffffffffffd">
    <w:name w:val="База заголовка"/>
    <w:basedOn w:val="a5"/>
    <w:next w:val="aa"/>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e">
    <w:name w:val="Название предприятия"/>
    <w:basedOn w:val="a5"/>
    <w:next w:val="afffffffffffffffc"/>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4">
    <w:name w:val="Значок 2"/>
    <w:basedOn w:val="a5"/>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
    <w:name w:val="Адрес"/>
    <w:basedOn w:val="aa"/>
    <w:rsid w:val="00276785"/>
    <w:pPr>
      <w:keepLines/>
      <w:suppressAutoHyphens w:val="0"/>
      <w:spacing w:after="0" w:line="240" w:lineRule="atLeast"/>
    </w:pPr>
    <w:rPr>
      <w:rFonts w:eastAsia="Times New Roman"/>
      <w:spacing w:val="-5"/>
      <w:sz w:val="24"/>
      <w:lang w:eastAsia="en-US"/>
    </w:rPr>
  </w:style>
  <w:style w:type="paragraph" w:customStyle="1" w:styleId="affffffffffffffff0">
    <w:name w:val="Неразрывный основной текст"/>
    <w:basedOn w:val="aa"/>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1">
    <w:name w:val="Название документа"/>
    <w:basedOn w:val="a5"/>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2">
    <w:name w:val="База сноски"/>
    <w:basedOn w:val="a5"/>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3">
    <w:name w:val="База верхнего колонтитула"/>
    <w:basedOn w:val="a5"/>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4">
    <w:name w:val="Нижний колонтитул (четный)"/>
    <w:basedOn w:val="af9"/>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5">
    <w:name w:val="Нижний колонтитул (первый)"/>
    <w:basedOn w:val="af9"/>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6">
    <w:name w:val="Нижний колонтитул (нечетный)"/>
    <w:basedOn w:val="af9"/>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7">
    <w:name w:val="Верхний колонтитул (четный)"/>
    <w:basedOn w:val="af5"/>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8">
    <w:name w:val="Верхний колонтитул (первый)"/>
    <w:basedOn w:val="af5"/>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9">
    <w:name w:val="Верхний колонтитул (нечетный)"/>
    <w:basedOn w:val="af5"/>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b"/>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a">
    <w:name w:val="Список (первый)"/>
    <w:basedOn w:val="afff0"/>
    <w:next w:val="afff0"/>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b">
    <w:name w:val="Список (последний)"/>
    <w:basedOn w:val="afff0"/>
    <w:next w:val="a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d">
    <w:name w:val="Нумерованный список (последний)"/>
    <w:basedOn w:val="a"/>
    <w:next w:val="aa"/>
    <w:rsid w:val="00276785"/>
    <w:pPr>
      <w:numPr>
        <w:numId w:val="0"/>
      </w:numPr>
      <w:spacing w:after="240" w:line="240" w:lineRule="atLeast"/>
    </w:pPr>
    <w:rPr>
      <w:rFonts w:ascii="Garamond" w:hAnsi="Garamond" w:cs="Garamond"/>
      <w:spacing w:val="-5"/>
      <w:lang w:eastAsia="en-US"/>
    </w:rPr>
  </w:style>
  <w:style w:type="paragraph" w:customStyle="1" w:styleId="affffffffffffffffe">
    <w:name w:val="Тема"/>
    <w:basedOn w:val="aa"/>
    <w:next w:val="aa"/>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
    <w:name w:val="Вступление"/>
    <w:rsid w:val="00276785"/>
    <w:rPr>
      <w:caps/>
      <w:sz w:val="20"/>
      <w:szCs w:val="20"/>
    </w:rPr>
  </w:style>
  <w:style w:type="character" w:customStyle="1" w:styleId="afffffffffffffffff0">
    <w:name w:val="Надстрочный"/>
    <w:rsid w:val="00276785"/>
    <w:rPr>
      <w:vertAlign w:val="superscript"/>
    </w:rPr>
  </w:style>
  <w:style w:type="paragraph" w:customStyle="1" w:styleId="afffffffffffffffff1">
    <w:name w:val="Обратный адрес"/>
    <w:basedOn w:val="affffffffffffffff"/>
    <w:rsid w:val="00276785"/>
    <w:pPr>
      <w:spacing w:line="160" w:lineRule="atLeast"/>
      <w:jc w:val="center"/>
    </w:pPr>
    <w:rPr>
      <w:rFonts w:ascii="Arial" w:hAnsi="Arial" w:cs="Arial"/>
      <w:spacing w:val="0"/>
      <w:sz w:val="15"/>
      <w:szCs w:val="15"/>
    </w:rPr>
  </w:style>
  <w:style w:type="paragraph" w:customStyle="1" w:styleId="ss">
    <w:name w:val="ss"/>
    <w:basedOn w:val="afffffffffffffffff1"/>
    <w:rsid w:val="00276785"/>
  </w:style>
  <w:style w:type="character" w:styleId="HTML6">
    <w:name w:val="HTML Acronym"/>
    <w:basedOn w:val="a6"/>
    <w:rsid w:val="00276785"/>
    <w:rPr>
      <w:lang w:val="ru-RU" w:eastAsia="x-none"/>
    </w:rPr>
  </w:style>
  <w:style w:type="character" w:styleId="HTML7">
    <w:name w:val="HTML Keyboard"/>
    <w:basedOn w:val="a6"/>
    <w:rsid w:val="00276785"/>
    <w:rPr>
      <w:rFonts w:ascii="Courier New" w:hAnsi="Courier New" w:cs="Courier New"/>
      <w:sz w:val="20"/>
      <w:szCs w:val="20"/>
      <w:lang w:val="ru-RU" w:eastAsia="x-none"/>
    </w:rPr>
  </w:style>
  <w:style w:type="character" w:styleId="HTML8">
    <w:name w:val="HTML Code"/>
    <w:basedOn w:val="a6"/>
    <w:rsid w:val="00276785"/>
    <w:rPr>
      <w:rFonts w:ascii="Courier New" w:hAnsi="Courier New" w:cs="Courier New"/>
      <w:sz w:val="20"/>
      <w:szCs w:val="20"/>
      <w:lang w:val="ru-RU" w:eastAsia="x-none"/>
    </w:rPr>
  </w:style>
  <w:style w:type="character" w:styleId="HTML9">
    <w:name w:val="HTML Definition"/>
    <w:basedOn w:val="a6"/>
    <w:rsid w:val="00276785"/>
    <w:rPr>
      <w:i/>
      <w:iCs/>
      <w:lang w:val="ru-RU" w:eastAsia="x-none"/>
    </w:rPr>
  </w:style>
  <w:style w:type="character" w:styleId="HTMLa">
    <w:name w:val="HTML Variable"/>
    <w:basedOn w:val="a6"/>
    <w:rsid w:val="00276785"/>
    <w:rPr>
      <w:i/>
      <w:iCs/>
      <w:lang w:val="ru-RU" w:eastAsia="x-none"/>
    </w:rPr>
  </w:style>
  <w:style w:type="paragraph" w:styleId="afffffffffffffffff2">
    <w:name w:val="table of figures"/>
    <w:basedOn w:val="a5"/>
    <w:next w:val="a5"/>
    <w:semiHidden/>
    <w:rsid w:val="00276785"/>
    <w:pPr>
      <w:spacing w:after="240" w:line="240" w:lineRule="atLeast"/>
      <w:ind w:left="440" w:hanging="440"/>
    </w:pPr>
    <w:rPr>
      <w:rFonts w:ascii="Garamond" w:eastAsia="Times New Roman" w:hAnsi="Garamond" w:cs="Garamond"/>
    </w:rPr>
  </w:style>
  <w:style w:type="paragraph" w:styleId="afffffffffffffffff3">
    <w:name w:val="Salutation"/>
    <w:basedOn w:val="a5"/>
    <w:next w:val="a5"/>
    <w:link w:val="afffffffffffffffff4"/>
    <w:rsid w:val="00276785"/>
    <w:pPr>
      <w:spacing w:after="240" w:line="240" w:lineRule="atLeast"/>
    </w:pPr>
    <w:rPr>
      <w:rFonts w:ascii="Garamond" w:eastAsia="Times New Roman" w:hAnsi="Garamond" w:cs="Garamond"/>
    </w:rPr>
  </w:style>
  <w:style w:type="character" w:customStyle="1" w:styleId="afffffffffffffffff4">
    <w:name w:val="Приветствие Знак"/>
    <w:basedOn w:val="a6"/>
    <w:link w:val="afffffffffffffffff3"/>
    <w:rsid w:val="00276785"/>
    <w:rPr>
      <w:rFonts w:ascii="Garamond" w:eastAsia="Times New Roman" w:hAnsi="Garamond" w:cs="Garamond"/>
    </w:rPr>
  </w:style>
  <w:style w:type="paragraph" w:styleId="afffffffffffffffff5">
    <w:name w:val="Closing"/>
    <w:basedOn w:val="a5"/>
    <w:link w:val="afffffffffffffffff6"/>
    <w:rsid w:val="00276785"/>
    <w:pPr>
      <w:spacing w:after="240" w:line="240" w:lineRule="atLeast"/>
      <w:ind w:left="4252"/>
    </w:pPr>
    <w:rPr>
      <w:rFonts w:ascii="Garamond" w:eastAsia="Times New Roman" w:hAnsi="Garamond" w:cs="Garamond"/>
    </w:rPr>
  </w:style>
  <w:style w:type="character" w:customStyle="1" w:styleId="afffffffffffffffff6">
    <w:name w:val="Прощание Знак"/>
    <w:basedOn w:val="a6"/>
    <w:link w:val="afffffffffffffffff5"/>
    <w:rsid w:val="00276785"/>
    <w:rPr>
      <w:rFonts w:ascii="Garamond" w:eastAsia="Times New Roman" w:hAnsi="Garamond" w:cs="Garamond"/>
    </w:rPr>
  </w:style>
  <w:style w:type="paragraph" w:styleId="afffffffffffffffff7">
    <w:name w:val="table of authorities"/>
    <w:basedOn w:val="a5"/>
    <w:next w:val="a5"/>
    <w:semiHidden/>
    <w:rsid w:val="00276785"/>
    <w:pPr>
      <w:spacing w:after="240" w:line="240" w:lineRule="atLeast"/>
      <w:ind w:left="220" w:hanging="220"/>
    </w:pPr>
    <w:rPr>
      <w:rFonts w:ascii="Garamond" w:eastAsia="Times New Roman" w:hAnsi="Garamond" w:cs="Garamond"/>
    </w:rPr>
  </w:style>
  <w:style w:type="paragraph" w:styleId="2fff5">
    <w:name w:val="index 2"/>
    <w:basedOn w:val="a5"/>
    <w:next w:val="a5"/>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5"/>
    <w:next w:val="a5"/>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5"/>
    <w:next w:val="a5"/>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5"/>
    <w:next w:val="a5"/>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5"/>
    <w:next w:val="a5"/>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5"/>
    <w:next w:val="a5"/>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5"/>
    <w:next w:val="a5"/>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5"/>
    <w:next w:val="a5"/>
    <w:autoRedefine/>
    <w:semiHidden/>
    <w:rsid w:val="00276785"/>
    <w:pPr>
      <w:spacing w:after="240" w:line="240" w:lineRule="atLeast"/>
      <w:ind w:left="1980" w:hanging="220"/>
    </w:pPr>
    <w:rPr>
      <w:rFonts w:ascii="Garamond" w:eastAsia="Times New Roman" w:hAnsi="Garamond" w:cs="Garamond"/>
    </w:rPr>
  </w:style>
  <w:style w:type="paragraph" w:styleId="afffffffffffffffff8">
    <w:name w:val="Message Header"/>
    <w:basedOn w:val="a5"/>
    <w:link w:val="afffffffffffffffff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9">
    <w:name w:val="Шапка Знак"/>
    <w:basedOn w:val="a6"/>
    <w:link w:val="afffffffffffffffff8"/>
    <w:rsid w:val="00276785"/>
    <w:rPr>
      <w:rFonts w:ascii="Arial" w:eastAsia="Times New Roman" w:hAnsi="Arial" w:cs="Arial"/>
      <w:sz w:val="24"/>
      <w:szCs w:val="24"/>
      <w:shd w:val="pct20" w:color="auto" w:fill="auto"/>
    </w:rPr>
  </w:style>
  <w:style w:type="paragraph" w:styleId="afffffffffffffffffa">
    <w:name w:val="E-mail Signature"/>
    <w:basedOn w:val="a5"/>
    <w:link w:val="afffffffffffffffffb"/>
    <w:rsid w:val="00276785"/>
    <w:pPr>
      <w:spacing w:after="240" w:line="240" w:lineRule="atLeast"/>
    </w:pPr>
    <w:rPr>
      <w:rFonts w:ascii="Garamond" w:eastAsia="Times New Roman" w:hAnsi="Garamond" w:cs="Garamond"/>
    </w:rPr>
  </w:style>
  <w:style w:type="character" w:customStyle="1" w:styleId="afffffffffffffffffb">
    <w:name w:val="Электронная подпись Знак"/>
    <w:basedOn w:val="a6"/>
    <w:link w:val="afffffffffffffffffa"/>
    <w:rsid w:val="00276785"/>
    <w:rPr>
      <w:rFonts w:ascii="Garamond" w:eastAsia="Times New Roman" w:hAnsi="Garamond" w:cs="Garamond"/>
    </w:rPr>
  </w:style>
  <w:style w:type="paragraph" w:customStyle="1" w:styleId="afffffffffffffffffc">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6"/>
    <w:rsid w:val="00A56E02"/>
    <w:rPr>
      <w:rFonts w:ascii="Times New Roman" w:hAnsi="Times New Roman"/>
      <w:shadow/>
      <w:color w:val="000000"/>
      <w:sz w:val="28"/>
    </w:rPr>
  </w:style>
  <w:style w:type="character" w:customStyle="1" w:styleId="a11">
    <w:name w:val="a1"/>
    <w:basedOn w:val="a6"/>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5"/>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d">
    <w:name w:val="ТаблНомер"/>
    <w:basedOn w:val="a5"/>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e">
    <w:name w:val="ТаблНазва"/>
    <w:basedOn w:val="a5"/>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
    <w:name w:val="ТаблПримітка"/>
    <w:basedOn w:val="ac"/>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0">
    <w:name w:val="ТаблИнтервалПосле"/>
    <w:basedOn w:val="a5"/>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1">
    <w:name w:val="РисКартинка"/>
    <w:basedOn w:val="a5"/>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2">
    <w:name w:val="РисНазва"/>
    <w:basedOn w:val="a5"/>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6"/>
    <w:rsid w:val="001415B9"/>
    <w:rPr>
      <w:rFonts w:ascii="Times New Roman" w:hAnsi="Times New Roman" w:cs="Times New Roman" w:hint="default"/>
      <w:b/>
      <w:bCs/>
      <w:color w:val="000000"/>
      <w:sz w:val="26"/>
      <w:szCs w:val="26"/>
    </w:rPr>
  </w:style>
  <w:style w:type="character" w:customStyle="1" w:styleId="FontStyle67">
    <w:name w:val="Font Style67"/>
    <w:basedOn w:val="a6"/>
    <w:rsid w:val="001415B9"/>
    <w:rPr>
      <w:rFonts w:ascii="Georgia" w:hAnsi="Georgia" w:cs="Georgia" w:hint="default"/>
      <w:color w:val="000000"/>
      <w:sz w:val="22"/>
      <w:szCs w:val="22"/>
    </w:rPr>
  </w:style>
  <w:style w:type="character" w:customStyle="1" w:styleId="FontStyle64">
    <w:name w:val="Font Style64"/>
    <w:basedOn w:val="a6"/>
    <w:rsid w:val="001415B9"/>
    <w:rPr>
      <w:rFonts w:ascii="Times New Roman" w:hAnsi="Times New Roman" w:cs="Times New Roman" w:hint="default"/>
      <w:b/>
      <w:bCs/>
      <w:i/>
      <w:iCs/>
      <w:color w:val="000000"/>
      <w:sz w:val="26"/>
      <w:szCs w:val="26"/>
    </w:rPr>
  </w:style>
  <w:style w:type="character" w:customStyle="1" w:styleId="FontStyle77">
    <w:name w:val="Font Style77"/>
    <w:basedOn w:val="a6"/>
    <w:rsid w:val="001415B9"/>
    <w:rPr>
      <w:rFonts w:ascii="Times New Roman" w:hAnsi="Times New Roman" w:cs="Times New Roman" w:hint="default"/>
      <w:b/>
      <w:bCs/>
      <w:smallCaps/>
      <w:color w:val="000000"/>
      <w:sz w:val="26"/>
      <w:szCs w:val="26"/>
    </w:rPr>
  </w:style>
  <w:style w:type="character" w:customStyle="1" w:styleId="FontStyle59">
    <w:name w:val="Font Style59"/>
    <w:basedOn w:val="a6"/>
    <w:rsid w:val="001415B9"/>
    <w:rPr>
      <w:rFonts w:ascii="Times New Roman" w:hAnsi="Times New Roman" w:cs="Times New Roman"/>
      <w:b/>
      <w:bCs/>
      <w:i/>
      <w:iCs/>
      <w:color w:val="000000"/>
      <w:sz w:val="26"/>
      <w:szCs w:val="26"/>
    </w:rPr>
  </w:style>
  <w:style w:type="paragraph" w:customStyle="1" w:styleId="affffffffffffffffff3">
    <w:name w:val="Публикация"/>
    <w:basedOn w:val="a5"/>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6"/>
    <w:rsid w:val="001415B9"/>
    <w:rPr>
      <w:rFonts w:ascii="Georgia" w:hAnsi="Georgia" w:cs="Georgia" w:hint="default"/>
      <w:color w:val="000000"/>
      <w:sz w:val="22"/>
      <w:szCs w:val="22"/>
    </w:rPr>
  </w:style>
  <w:style w:type="character" w:customStyle="1" w:styleId="FontStyle92">
    <w:name w:val="Font Style92"/>
    <w:basedOn w:val="a6"/>
    <w:rsid w:val="001415B9"/>
    <w:rPr>
      <w:rFonts w:ascii="Times New Roman" w:hAnsi="Times New Roman" w:cs="Times New Roman" w:hint="default"/>
      <w:b/>
      <w:bCs/>
      <w:color w:val="000000"/>
      <w:sz w:val="20"/>
      <w:szCs w:val="20"/>
    </w:rPr>
  </w:style>
  <w:style w:type="character" w:customStyle="1" w:styleId="FontStyle68">
    <w:name w:val="Font Style68"/>
    <w:basedOn w:val="a6"/>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6"/>
    <w:link w:val="1ffff2"/>
    <w:locked/>
    <w:rsid w:val="001415B9"/>
    <w:rPr>
      <w:sz w:val="28"/>
      <w:szCs w:val="28"/>
      <w:lang w:eastAsia="uk-UA"/>
    </w:rPr>
  </w:style>
  <w:style w:type="paragraph" w:customStyle="1" w:styleId="1ffff2">
    <w:name w:val="Формат текста Знак1"/>
    <w:basedOn w:val="a5"/>
    <w:link w:val="1ffff1"/>
    <w:autoRedefine/>
    <w:rsid w:val="001415B9"/>
    <w:pPr>
      <w:spacing w:after="0" w:line="360" w:lineRule="auto"/>
      <w:ind w:firstLine="397"/>
      <w:jc w:val="both"/>
    </w:pPr>
    <w:rPr>
      <w:sz w:val="28"/>
      <w:szCs w:val="28"/>
      <w:lang w:eastAsia="uk-UA"/>
    </w:rPr>
  </w:style>
  <w:style w:type="character" w:customStyle="1" w:styleId="affffffffffffffffff4">
    <w:name w:val="Номер таблицы Знак"/>
    <w:basedOn w:val="1ffff1"/>
    <w:link w:val="affffffffffffffffff5"/>
    <w:locked/>
    <w:rsid w:val="001415B9"/>
    <w:rPr>
      <w:i/>
      <w:sz w:val="28"/>
      <w:szCs w:val="28"/>
      <w:lang w:eastAsia="uk-UA"/>
    </w:rPr>
  </w:style>
  <w:style w:type="paragraph" w:customStyle="1" w:styleId="affffffffffffffffff5">
    <w:name w:val="Номер таблицы"/>
    <w:basedOn w:val="1ffff2"/>
    <w:link w:val="affffffffffffffffff4"/>
    <w:autoRedefine/>
    <w:rsid w:val="001415B9"/>
    <w:pPr>
      <w:ind w:firstLine="0"/>
      <w:jc w:val="right"/>
    </w:pPr>
    <w:rPr>
      <w:i/>
    </w:rPr>
  </w:style>
  <w:style w:type="character" w:customStyle="1" w:styleId="FontStyle73">
    <w:name w:val="Font Style73"/>
    <w:basedOn w:val="a6"/>
    <w:rsid w:val="001415B9"/>
    <w:rPr>
      <w:rFonts w:ascii="Times New Roman" w:hAnsi="Times New Roman" w:cs="Times New Roman" w:hint="default"/>
      <w:color w:val="000000"/>
      <w:sz w:val="18"/>
      <w:szCs w:val="18"/>
    </w:rPr>
  </w:style>
  <w:style w:type="character" w:customStyle="1" w:styleId="FontStyle75">
    <w:name w:val="Font Style75"/>
    <w:basedOn w:val="a6"/>
    <w:rsid w:val="001415B9"/>
    <w:rPr>
      <w:rFonts w:ascii="Times New Roman" w:hAnsi="Times New Roman" w:cs="Times New Roman" w:hint="default"/>
      <w:i/>
      <w:iCs/>
      <w:color w:val="000000"/>
      <w:sz w:val="26"/>
      <w:szCs w:val="26"/>
    </w:rPr>
  </w:style>
  <w:style w:type="character" w:customStyle="1" w:styleId="FontStyle76">
    <w:name w:val="Font Style76"/>
    <w:basedOn w:val="a6"/>
    <w:rsid w:val="001415B9"/>
    <w:rPr>
      <w:rFonts w:ascii="Georgia" w:hAnsi="Georgia" w:cs="Georgia" w:hint="default"/>
      <w:color w:val="000000"/>
      <w:sz w:val="22"/>
      <w:szCs w:val="22"/>
    </w:rPr>
  </w:style>
  <w:style w:type="character" w:customStyle="1" w:styleId="FontStyle78">
    <w:name w:val="Font Style78"/>
    <w:basedOn w:val="a6"/>
    <w:rsid w:val="001415B9"/>
    <w:rPr>
      <w:rFonts w:ascii="Georgia" w:hAnsi="Georgia" w:cs="Georgia" w:hint="default"/>
      <w:color w:val="000000"/>
      <w:sz w:val="22"/>
      <w:szCs w:val="22"/>
    </w:rPr>
  </w:style>
  <w:style w:type="character" w:customStyle="1" w:styleId="FontStyle79">
    <w:name w:val="Font Style79"/>
    <w:basedOn w:val="a6"/>
    <w:rsid w:val="001415B9"/>
    <w:rPr>
      <w:rFonts w:ascii="Georgia" w:hAnsi="Georgia" w:cs="Georgia" w:hint="default"/>
      <w:color w:val="000000"/>
      <w:spacing w:val="-10"/>
      <w:sz w:val="22"/>
      <w:szCs w:val="22"/>
    </w:rPr>
  </w:style>
  <w:style w:type="character" w:customStyle="1" w:styleId="FontStyle85">
    <w:name w:val="Font Style85"/>
    <w:basedOn w:val="a6"/>
    <w:rsid w:val="001415B9"/>
    <w:rPr>
      <w:rFonts w:ascii="Times New Roman" w:hAnsi="Times New Roman" w:cs="Times New Roman" w:hint="default"/>
      <w:color w:val="000000"/>
      <w:sz w:val="24"/>
      <w:szCs w:val="24"/>
    </w:rPr>
  </w:style>
  <w:style w:type="character" w:customStyle="1" w:styleId="FontStyle86">
    <w:name w:val="Font Style86"/>
    <w:basedOn w:val="a6"/>
    <w:rsid w:val="001415B9"/>
    <w:rPr>
      <w:rFonts w:ascii="Times New Roman" w:hAnsi="Times New Roman" w:cs="Times New Roman" w:hint="default"/>
      <w:b/>
      <w:bCs/>
      <w:color w:val="000000"/>
      <w:sz w:val="16"/>
      <w:szCs w:val="16"/>
    </w:rPr>
  </w:style>
  <w:style w:type="character" w:customStyle="1" w:styleId="FontStyle87">
    <w:name w:val="Font Style87"/>
    <w:basedOn w:val="a6"/>
    <w:rsid w:val="001415B9"/>
    <w:rPr>
      <w:rFonts w:ascii="Georgia" w:hAnsi="Georgia" w:cs="Georgia" w:hint="default"/>
      <w:color w:val="000000"/>
      <w:sz w:val="22"/>
      <w:szCs w:val="22"/>
    </w:rPr>
  </w:style>
  <w:style w:type="character" w:customStyle="1" w:styleId="FontStyle95">
    <w:name w:val="Font Style95"/>
    <w:basedOn w:val="a6"/>
    <w:rsid w:val="001415B9"/>
    <w:rPr>
      <w:rFonts w:ascii="Times New Roman" w:hAnsi="Times New Roman" w:cs="Times New Roman" w:hint="default"/>
      <w:b/>
      <w:bCs/>
      <w:color w:val="000000"/>
      <w:sz w:val="24"/>
      <w:szCs w:val="24"/>
    </w:rPr>
  </w:style>
  <w:style w:type="character" w:customStyle="1" w:styleId="FontStyle96">
    <w:name w:val="Font Style96"/>
    <w:basedOn w:val="a6"/>
    <w:rsid w:val="001415B9"/>
    <w:rPr>
      <w:rFonts w:ascii="Times New Roman" w:hAnsi="Times New Roman" w:cs="Times New Roman" w:hint="default"/>
      <w:color w:val="000000"/>
      <w:spacing w:val="-10"/>
      <w:sz w:val="42"/>
      <w:szCs w:val="42"/>
    </w:rPr>
  </w:style>
  <w:style w:type="character" w:customStyle="1" w:styleId="FontStyle22">
    <w:name w:val="Font Style22"/>
    <w:basedOn w:val="a6"/>
    <w:rsid w:val="001415B9"/>
    <w:rPr>
      <w:rFonts w:ascii="Microsoft Sans Serif" w:hAnsi="Microsoft Sans Serif" w:cs="Microsoft Sans Serif"/>
      <w:b/>
      <w:bCs/>
      <w:sz w:val="14"/>
      <w:szCs w:val="14"/>
    </w:rPr>
  </w:style>
  <w:style w:type="character" w:customStyle="1" w:styleId="FontStyle17">
    <w:name w:val="Font Style17"/>
    <w:basedOn w:val="a6"/>
    <w:rsid w:val="001415B9"/>
    <w:rPr>
      <w:rFonts w:ascii="Times New Roman" w:hAnsi="Times New Roman" w:cs="Times New Roman"/>
      <w:sz w:val="22"/>
      <w:szCs w:val="22"/>
    </w:rPr>
  </w:style>
  <w:style w:type="character" w:customStyle="1" w:styleId="FontStyle74">
    <w:name w:val="Font Style74"/>
    <w:basedOn w:val="a6"/>
    <w:rsid w:val="001415B9"/>
    <w:rPr>
      <w:rFonts w:ascii="Times New Roman" w:hAnsi="Times New Roman" w:cs="Times New Roman"/>
      <w:b/>
      <w:bCs/>
      <w:smallCaps/>
      <w:color w:val="000000"/>
      <w:sz w:val="28"/>
      <w:szCs w:val="28"/>
    </w:rPr>
  </w:style>
  <w:style w:type="paragraph" w:customStyle="1" w:styleId="Rozd">
    <w:name w:val="Rozd"/>
    <w:basedOn w:val="a5"/>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5"/>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5"/>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6"/>
    <w:rsid w:val="00736E38"/>
    <w:rPr>
      <w:sz w:val="24"/>
      <w:szCs w:val="24"/>
      <w:lang w:val="uk-UA" w:eastAsia="ru-RU"/>
    </w:rPr>
  </w:style>
  <w:style w:type="character" w:customStyle="1" w:styleId="rvts30">
    <w:name w:val="rvts30"/>
    <w:basedOn w:val="a6"/>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5"/>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6">
    <w:name w:val="ШапТаб"/>
    <w:basedOn w:val="a5"/>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6"/>
    <w:rsid w:val="000E46B1"/>
  </w:style>
  <w:style w:type="character" w:customStyle="1" w:styleId="Typewriter">
    <w:name w:val="Typewriter"/>
    <w:rsid w:val="000E46B1"/>
    <w:rPr>
      <w:rFonts w:ascii="Courier New" w:hAnsi="Courier New"/>
      <w:sz w:val="20"/>
    </w:rPr>
  </w:style>
  <w:style w:type="paragraph" w:customStyle="1" w:styleId="affffffffffffffffff7">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8">
    <w:name w:val="ЗагТабл"/>
    <w:basedOn w:val="a5"/>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5"/>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9">
    <w:name w:val="ÇàãÒàáë"/>
    <w:basedOn w:val="a5"/>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6"/>
    <w:rsid w:val="000E46B1"/>
  </w:style>
  <w:style w:type="paragraph" w:customStyle="1" w:styleId="162">
    <w:name w:val="Название16"/>
    <w:basedOn w:val="a5"/>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5"/>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5"/>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5"/>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5"/>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6"/>
    <w:rsid w:val="003C3EF4"/>
  </w:style>
  <w:style w:type="character" w:customStyle="1" w:styleId="sectiontitle">
    <w:name w:val="sectiontitle"/>
    <w:basedOn w:val="a6"/>
    <w:rsid w:val="00EE47E5"/>
  </w:style>
  <w:style w:type="character" w:customStyle="1" w:styleId="colorkey1">
    <w:name w:val="color_key_1"/>
    <w:basedOn w:val="a6"/>
    <w:rsid w:val="00EE47E5"/>
  </w:style>
  <w:style w:type="character" w:customStyle="1" w:styleId="headnewsmall">
    <w:name w:val="headnewsmall"/>
    <w:basedOn w:val="a6"/>
    <w:rsid w:val="00EE47E5"/>
  </w:style>
  <w:style w:type="character" w:customStyle="1" w:styleId="11b">
    <w:name w:val="Заголовок 1 Знак1"/>
    <w:basedOn w:val="a6"/>
    <w:locked/>
    <w:rsid w:val="006F131F"/>
    <w:rPr>
      <w:rFonts w:cs="Calibri"/>
      <w:b/>
      <w:caps/>
      <w:sz w:val="28"/>
      <w:lang w:val="ru-RU" w:eastAsia="ar-SA" w:bidi="ar-SA"/>
    </w:rPr>
  </w:style>
  <w:style w:type="character" w:customStyle="1" w:styleId="910">
    <w:name w:val="Заголовок 9 Знак1"/>
    <w:basedOn w:val="a6"/>
    <w:locked/>
    <w:rsid w:val="006F131F"/>
    <w:rPr>
      <w:rFonts w:cs="Calibri"/>
      <w:sz w:val="28"/>
      <w:lang w:val="uk-UA" w:eastAsia="ar-SA" w:bidi="ar-SA"/>
    </w:rPr>
  </w:style>
  <w:style w:type="character" w:customStyle="1" w:styleId="218">
    <w:name w:val="Основной текст с отступом 2 Знак1"/>
    <w:basedOn w:val="a6"/>
    <w:locked/>
    <w:rsid w:val="006F131F"/>
    <w:rPr>
      <w:rFonts w:cs="Calibri"/>
      <w:sz w:val="24"/>
      <w:szCs w:val="24"/>
      <w:lang w:val="ru-RU" w:eastAsia="ar-SA" w:bidi="ar-SA"/>
    </w:rPr>
  </w:style>
  <w:style w:type="character" w:customStyle="1" w:styleId="511">
    <w:name w:val="Заголовок 5 Знак1"/>
    <w:basedOn w:val="a6"/>
    <w:locked/>
    <w:rsid w:val="006F131F"/>
    <w:rPr>
      <w:rFonts w:cs="Calibri"/>
      <w:b/>
      <w:bCs/>
      <w:i/>
      <w:iCs/>
      <w:sz w:val="26"/>
      <w:szCs w:val="26"/>
      <w:lang w:eastAsia="ar-SA"/>
    </w:rPr>
  </w:style>
  <w:style w:type="character" w:customStyle="1" w:styleId="810">
    <w:name w:val="Заголовок 8 Знак1"/>
    <w:basedOn w:val="a6"/>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a">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5"/>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5"/>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5"/>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5"/>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6"/>
    <w:semiHidden/>
    <w:rsid w:val="006F131F"/>
    <w:rPr>
      <w:rFonts w:cs="Calibri"/>
      <w:lang w:eastAsia="ar-SA"/>
    </w:rPr>
  </w:style>
  <w:style w:type="character" w:customStyle="1" w:styleId="1ffff4">
    <w:name w:val="Схема документа Знак1"/>
    <w:basedOn w:val="a6"/>
    <w:semiHidden/>
    <w:rsid w:val="006F131F"/>
    <w:rPr>
      <w:rFonts w:ascii="Tahoma" w:hAnsi="Tahoma" w:cs="Tahoma"/>
      <w:shd w:val="clear" w:color="auto" w:fill="000080"/>
      <w:lang w:eastAsia="ar-SA"/>
    </w:rPr>
  </w:style>
  <w:style w:type="character" w:customStyle="1" w:styleId="317">
    <w:name w:val="Основной текст 3 Знак1"/>
    <w:basedOn w:val="a6"/>
    <w:rsid w:val="006F131F"/>
    <w:rPr>
      <w:rFonts w:ascii="Arial" w:hAnsi="Arial"/>
      <w:b/>
      <w:sz w:val="22"/>
      <w:lang w:val="uk-UA"/>
    </w:rPr>
  </w:style>
  <w:style w:type="character" w:customStyle="1" w:styleId="21c">
    <w:name w:val="Основной текст 2 Знак1"/>
    <w:basedOn w:val="a6"/>
    <w:rsid w:val="006F131F"/>
    <w:rPr>
      <w:sz w:val="24"/>
      <w:szCs w:val="24"/>
    </w:rPr>
  </w:style>
  <w:style w:type="character" w:customStyle="1" w:styleId="512">
    <w:name w:val="Знак Знак51"/>
    <w:basedOn w:val="a6"/>
    <w:rsid w:val="006F131F"/>
    <w:rPr>
      <w:rFonts w:cs="Times New Roman"/>
      <w:sz w:val="24"/>
      <w:szCs w:val="24"/>
      <w:lang w:val="ru-RU" w:eastAsia="ru-RU" w:bidi="ar-SA"/>
    </w:rPr>
  </w:style>
  <w:style w:type="paragraph" w:customStyle="1" w:styleId="BodyTextIndent">
    <w:name w:val="Body Text Indent"/>
    <w:basedOn w:val="a5"/>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ListParagraph">
    <w:name w:val="List Paragraph"/>
    <w:basedOn w:val="a5"/>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b">
    <w:name w:val="Название подзаголовка"/>
    <w:basedOn w:val="ae"/>
    <w:rsid w:val="00DC2E83"/>
    <w:pPr>
      <w:widowControl w:val="0"/>
      <w:spacing w:line="360" w:lineRule="auto"/>
    </w:pPr>
    <w:rPr>
      <w:rFonts w:eastAsia="Times New Roman"/>
      <w:sz w:val="28"/>
    </w:rPr>
  </w:style>
  <w:style w:type="paragraph" w:customStyle="1" w:styleId="affffffffffffffffffc">
    <w:name w:val="Для статей"/>
    <w:basedOn w:val="a5"/>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d">
    <w:name w:val="Таблица (ДЛЯ ДИССЕРТАЦИИ)"/>
    <w:basedOn w:val="a5"/>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e"/>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5"/>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c"/>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5"/>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e">
    <w:name w:val="Таблица (ДЛЯ ДИС)"/>
    <w:basedOn w:val="affffffffffffffffffd"/>
    <w:rsid w:val="00DC2E83"/>
    <w:rPr>
      <w:kern w:val="32"/>
    </w:rPr>
  </w:style>
  <w:style w:type="character" w:customStyle="1" w:styleId="citation">
    <w:name w:val="citation"/>
    <w:basedOn w:val="a6"/>
    <w:rsid w:val="00DC2E83"/>
  </w:style>
  <w:style w:type="character" w:customStyle="1" w:styleId="afffffffffffffffffff">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 Знак Знак1"/>
    <w:basedOn w:val="a6"/>
    <w:rsid w:val="006C6D71"/>
    <w:rPr>
      <w:sz w:val="24"/>
      <w:szCs w:val="24"/>
    </w:rPr>
  </w:style>
  <w:style w:type="paragraph" w:customStyle="1" w:styleId="Normal">
    <w:name w:val="Normal"/>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BodyText2">
    <w:name w:val="Body Text 2"/>
    <w:basedOn w:val="Normal"/>
    <w:rsid w:val="00E96E1F"/>
    <w:rPr>
      <w:b/>
    </w:rPr>
  </w:style>
  <w:style w:type="paragraph" w:customStyle="1" w:styleId="afffffffffffffffffff0">
    <w:name w:val="Пример"/>
    <w:basedOn w:val="a5"/>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5"/>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5"/>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6"/>
    <w:rsid w:val="00E96E1F"/>
  </w:style>
  <w:style w:type="paragraph" w:customStyle="1" w:styleId="afffffffffffffffffff1">
    <w:name w:val="Заг_табл"/>
    <w:basedOn w:val="a5"/>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6"/>
    <w:rsid w:val="0044302A"/>
    <w:rPr>
      <w:rFonts w:ascii="Verdana" w:hAnsi="Verdana" w:hint="default"/>
      <w:sz w:val="23"/>
      <w:szCs w:val="23"/>
    </w:rPr>
  </w:style>
  <w:style w:type="paragraph" w:customStyle="1" w:styleId="3ff2">
    <w:name w:val="Îñíîâíîé òåêñò ñ îòñòóïîì 3"/>
    <w:basedOn w:val="a5"/>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5"/>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NormalWeb">
    <w:name w:val="Normal (Web)"/>
    <w:basedOn w:val="a5"/>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normal5">
    <w:name w:val="normal"/>
    <w:basedOn w:val="a5"/>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5"/>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6"/>
    <w:rsid w:val="004953AD"/>
    <w:rPr>
      <w:rFonts w:cs="Times New Roman"/>
    </w:rPr>
  </w:style>
  <w:style w:type="character" w:customStyle="1" w:styleId="announcetitle">
    <w:name w:val="announce_title"/>
    <w:basedOn w:val="a6"/>
    <w:rsid w:val="004953AD"/>
    <w:rPr>
      <w:rFonts w:cs="Times New Roman"/>
    </w:rPr>
  </w:style>
  <w:style w:type="character" w:customStyle="1" w:styleId="156">
    <w:name w:val="Знак Знак15"/>
    <w:basedOn w:val="a6"/>
    <w:rsid w:val="0093541C"/>
    <w:rPr>
      <w:rFonts w:ascii="Arial" w:hAnsi="Arial" w:cs="Arial"/>
      <w:b/>
      <w:bCs/>
      <w:kern w:val="32"/>
      <w:sz w:val="32"/>
      <w:szCs w:val="32"/>
    </w:rPr>
  </w:style>
  <w:style w:type="paragraph" w:customStyle="1" w:styleId="n1a">
    <w:name w:val="n1a"/>
    <w:basedOn w:val="a5"/>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6"/>
    <w:rsid w:val="0093541C"/>
    <w:rPr>
      <w:rFonts w:ascii="Times New Roman" w:hAnsi="Times New Roman" w:cs="Times New Roman"/>
      <w:sz w:val="24"/>
      <w:szCs w:val="24"/>
    </w:rPr>
  </w:style>
  <w:style w:type="character" w:customStyle="1" w:styleId="BodyText210">
    <w:name w:val="Body Text 21 Знак"/>
    <w:basedOn w:val="a6"/>
    <w:rsid w:val="0093541C"/>
    <w:rPr>
      <w:rFonts w:ascii="Times New Roman" w:hAnsi="Times New Roman" w:cs="Times New Roman"/>
      <w:sz w:val="28"/>
      <w:lang w:val="en-US" w:eastAsia="x-none"/>
    </w:rPr>
  </w:style>
  <w:style w:type="paragraph" w:customStyle="1" w:styleId="annotationsubject">
    <w:name w:val="annotation subject"/>
    <w:basedOn w:val="afffd"/>
    <w:next w:val="afffd"/>
    <w:rsid w:val="0093541C"/>
    <w:rPr>
      <w:b/>
      <w:bCs/>
    </w:rPr>
  </w:style>
  <w:style w:type="paragraph" w:customStyle="1" w:styleId="BalloonText">
    <w:name w:val="Balloon Text"/>
    <w:basedOn w:val="a5"/>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6"/>
    <w:rsid w:val="0093541C"/>
    <w:rPr>
      <w:rFonts w:ascii="Times New Roman" w:hAnsi="Times New Roman" w:cs="Times New Roman"/>
      <w:sz w:val="26"/>
      <w:szCs w:val="26"/>
    </w:rPr>
  </w:style>
  <w:style w:type="character" w:customStyle="1" w:styleId="FontStyle19">
    <w:name w:val="Font Style19"/>
    <w:basedOn w:val="a6"/>
    <w:rsid w:val="0093541C"/>
    <w:rPr>
      <w:rFonts w:ascii="Times New Roman" w:hAnsi="Times New Roman" w:cs="Times New Roman"/>
      <w:spacing w:val="10"/>
      <w:sz w:val="24"/>
      <w:szCs w:val="24"/>
    </w:rPr>
  </w:style>
  <w:style w:type="paragraph" w:customStyle="1" w:styleId="text-content-page1">
    <w:name w:val="text-content-page1"/>
    <w:basedOn w:val="a5"/>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5"/>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6"/>
    <w:rsid w:val="0093541C"/>
    <w:rPr>
      <w:rFonts w:ascii="Times New Roman" w:hAnsi="Times New Roman" w:cs="Times New Roman"/>
      <w:i/>
      <w:iCs/>
      <w:sz w:val="18"/>
      <w:szCs w:val="18"/>
    </w:rPr>
  </w:style>
  <w:style w:type="character" w:customStyle="1" w:styleId="FontStyle43">
    <w:name w:val="Font Style43"/>
    <w:basedOn w:val="a6"/>
    <w:rsid w:val="0093541C"/>
    <w:rPr>
      <w:rFonts w:ascii="Times New Roman" w:hAnsi="Times New Roman" w:cs="Times New Roman"/>
      <w:w w:val="75"/>
      <w:sz w:val="22"/>
      <w:szCs w:val="22"/>
    </w:rPr>
  </w:style>
  <w:style w:type="paragraph" w:customStyle="1" w:styleId="Style22">
    <w:name w:val="Style22"/>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5"/>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5"/>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6"/>
    <w:rsid w:val="0093541C"/>
    <w:rPr>
      <w:rFonts w:ascii="Arial Narrow" w:hAnsi="Arial Narrow" w:cs="Arial Narrow"/>
      <w:b/>
      <w:bCs/>
      <w:sz w:val="16"/>
      <w:szCs w:val="16"/>
    </w:rPr>
  </w:style>
  <w:style w:type="character" w:customStyle="1" w:styleId="FontStyle49">
    <w:name w:val="Font Style49"/>
    <w:basedOn w:val="a6"/>
    <w:rsid w:val="0093541C"/>
    <w:rPr>
      <w:rFonts w:ascii="Arial Narrow" w:hAnsi="Arial Narrow" w:cs="Arial Narrow"/>
      <w:b/>
      <w:bCs/>
      <w:i/>
      <w:iCs/>
      <w:sz w:val="16"/>
      <w:szCs w:val="16"/>
    </w:rPr>
  </w:style>
  <w:style w:type="character" w:customStyle="1" w:styleId="FontStyle69">
    <w:name w:val="Font Style69"/>
    <w:basedOn w:val="a6"/>
    <w:rsid w:val="0093541C"/>
    <w:rPr>
      <w:rFonts w:ascii="Times New Roman" w:hAnsi="Times New Roman" w:cs="Times New Roman"/>
      <w:w w:val="80"/>
      <w:sz w:val="24"/>
      <w:szCs w:val="24"/>
    </w:rPr>
  </w:style>
  <w:style w:type="paragraph" w:customStyle="1" w:styleId="Style28">
    <w:name w:val="Style28"/>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5"/>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6"/>
    <w:rsid w:val="0093541C"/>
    <w:rPr>
      <w:rFonts w:ascii="Cambria" w:hAnsi="Cambria" w:cs="Cambria"/>
      <w:sz w:val="16"/>
      <w:szCs w:val="16"/>
    </w:rPr>
  </w:style>
  <w:style w:type="character" w:customStyle="1" w:styleId="FontStyle71">
    <w:name w:val="Font Style71"/>
    <w:basedOn w:val="a6"/>
    <w:rsid w:val="0093541C"/>
    <w:rPr>
      <w:rFonts w:ascii="Times New Roman" w:hAnsi="Times New Roman" w:cs="Times New Roman"/>
      <w:b/>
      <w:bCs/>
      <w:i/>
      <w:iCs/>
      <w:sz w:val="12"/>
      <w:szCs w:val="12"/>
    </w:rPr>
  </w:style>
  <w:style w:type="paragraph" w:customStyle="1" w:styleId="Style19">
    <w:name w:val="Style19"/>
    <w:basedOn w:val="a5"/>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5"/>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6"/>
    <w:rsid w:val="0093541C"/>
    <w:rPr>
      <w:rFonts w:ascii="Times New Roman" w:hAnsi="Times New Roman" w:cs="Times New Roman"/>
      <w:b/>
      <w:bCs/>
      <w:w w:val="60"/>
      <w:sz w:val="30"/>
      <w:szCs w:val="30"/>
    </w:rPr>
  </w:style>
  <w:style w:type="character" w:customStyle="1" w:styleId="FontStyle70">
    <w:name w:val="Font Style70"/>
    <w:basedOn w:val="a6"/>
    <w:rsid w:val="0093541C"/>
    <w:rPr>
      <w:rFonts w:ascii="Lucida Sans Unicode" w:hAnsi="Lucida Sans Unicode" w:cs="Lucida Sans Unicode"/>
      <w:sz w:val="16"/>
      <w:szCs w:val="16"/>
    </w:rPr>
  </w:style>
  <w:style w:type="character" w:customStyle="1" w:styleId="FontStyle72">
    <w:name w:val="Font Style72"/>
    <w:basedOn w:val="a6"/>
    <w:rsid w:val="0093541C"/>
    <w:rPr>
      <w:rFonts w:ascii="Times New Roman" w:hAnsi="Times New Roman" w:cs="Times New Roman"/>
      <w:i/>
      <w:iCs/>
      <w:sz w:val="16"/>
      <w:szCs w:val="16"/>
    </w:rPr>
  </w:style>
  <w:style w:type="character" w:customStyle="1" w:styleId="FontStyle14">
    <w:name w:val="Font Style14"/>
    <w:basedOn w:val="a6"/>
    <w:rsid w:val="0093541C"/>
    <w:rPr>
      <w:rFonts w:ascii="Times New Roman" w:hAnsi="Times New Roman" w:cs="Times New Roman"/>
      <w:b/>
      <w:bCs/>
      <w:smallCaps/>
      <w:sz w:val="18"/>
      <w:szCs w:val="18"/>
    </w:rPr>
  </w:style>
  <w:style w:type="paragraph" w:customStyle="1" w:styleId="HTML11">
    <w:name w:val="Стандартный HTML1"/>
    <w:basedOn w:val="a5"/>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18794548?ordinalpos=13&amp;itool=EntrezSystem2.PEntrez.Pubmed.Pubmed_ResultsPanel.Pubmed_DefaultReportPanel.Pubmed_RVDocSum" TargetMode="External"/><Relationship Id="rId18" Type="http://schemas.openxmlformats.org/officeDocument/2006/relationships/image" Target="media/image1.png"/><Relationship Id="rId26" Type="http://schemas.openxmlformats.org/officeDocument/2006/relationships/hyperlink" Target="http://www.ncbi.nlm.nih.gov/pubmed/18687794?ordinalpos=20&amp;itool=EntrezSystem2.PEntrez.Pubmed.Pubmed_ResultsPanel.Pubmed_DefaultReportPanel.Pubmed_RVDocSum" TargetMode="External"/><Relationship Id="rId3" Type="http://schemas.openxmlformats.org/officeDocument/2006/relationships/settings" Target="settings.xml"/><Relationship Id="rId21" Type="http://schemas.openxmlformats.org/officeDocument/2006/relationships/image" Target="../../INTAS2005/p53%20dysfunction%20in%20B-cell%20chronic%20lymphocytic%20leukemia%20inactivation%20of%20ATM%20as%20an%20alternative%20to%20TP53%20mutation%20--%20Pettitt%20et%20al_%2098%20(3)%20814%20--%20Blood.files/alpha.gif" TargetMode="External"/><Relationship Id="rId7" Type="http://schemas.openxmlformats.org/officeDocument/2006/relationships/hyperlink" Target="http://www.mydisser.com/search.html" TargetMode="External"/><Relationship Id="rId12" Type="http://schemas.openxmlformats.org/officeDocument/2006/relationships/hyperlink" Target="http://www.ncbi.nlm.nih.gov/entrez/query.fcgi?db=pubmed&amp;cmd=Search&amp;term=%22Albitar+M%22%5BAuthor%5D" TargetMode="External"/><Relationship Id="rId17" Type="http://schemas.openxmlformats.org/officeDocument/2006/relationships/hyperlink" Target="http://www.ncbi.nlm.nih.gov/pubmed/18689542?ordinalpos=18&amp;itool=EntrezSystem2.PEntrez.Pubmed.Pubmed_ResultsPanel.Pubmed_DefaultReportPanel.Pubmed_RVDocSum" TargetMode="External"/><Relationship Id="rId25" Type="http://schemas.openxmlformats.org/officeDocument/2006/relationships/hyperlink" Target="http://www.bloodjournal.org/cgi/ijlink?linkType=ABST&amp;journalCode=bloodjournal&amp;resid=94/2/74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AL_get(this,%20'jour',%20'Autoimmun%20Rev.');" TargetMode="External"/><Relationship Id="rId20" Type="http://schemas.openxmlformats.org/officeDocument/2006/relationships/image" Target="media/image2.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entrez/query.fcgi?db=pubmed&amp;cmd=Search&amp;term=%22O%27Brien+S%22%5BAuthor%5D" TargetMode="External"/><Relationship Id="rId24" Type="http://schemas.openxmlformats.org/officeDocument/2006/relationships/hyperlink" Target="http://www.ncbi.nlm.nih.gov/pubmed/18689273?ordinalpos=19&amp;itool=EntrezSystem2.PEntrez.Pubmed.Pubmed_ResultsPanel.Pubmed_DefaultReportPanel.Pubmed_RVDocSu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cbi.nlm.nih.gov/entrez/query.fcgi?db=pubmed&amp;cmd=Search&amp;term=%22Wagstaff+AJ%22%5BAuthor%5D" TargetMode="External"/><Relationship Id="rId23" Type="http://schemas.openxmlformats.org/officeDocument/2006/relationships/hyperlink" Target="http://www.ncbi.nlm.nih.gov/pubmed/19035176?ordinalpos=2&amp;itool=EntrezSystem2.PEntrez.Pubmed.Pubmed_ResultsPanel.Pubmed_DefaultReportPanel.Pubmed_RVDocSum" TargetMode="External"/><Relationship Id="rId28" Type="http://schemas.openxmlformats.org/officeDocument/2006/relationships/header" Target="header1.xml"/><Relationship Id="rId10" Type="http://schemas.openxmlformats.org/officeDocument/2006/relationships/hyperlink" Target="http://www.ncbi.nlm.nih.gov/entrez/query.fcgi?db=pubmed&amp;cmd=Search&amp;term=%22Keating+MJ%22%5BAuthor%5D" TargetMode="External"/><Relationship Id="rId19" Type="http://schemas.openxmlformats.org/officeDocument/2006/relationships/image" Target="../../INTAS2005/p53%20dysfunction%20in%20B-cell%20chronic%20lymphocytic%20leukemia%20inactivation%20of%20ATM%20as%20an%20alternative%20to%20TP53%20mutation%20--%20Pettitt%20et%20al_%2098%20(3)%20814%20--%20Blood.files/beta.gi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cbi.nlm.nih.gov/entrez/query.fcgi?db=pubmed&amp;cmd=Search&amp;term=%22Dumont+FJ%22%5BAuthor%5D" TargetMode="External"/><Relationship Id="rId14" Type="http://schemas.openxmlformats.org/officeDocument/2006/relationships/hyperlink" Target="http://www.ncbi.nlm.nih.gov/entrez/query.fcgi?db=pubmed&amp;cmd=Search&amp;term=%22Frampton+JE%22%5BAuthor%5D" TargetMode="External"/><Relationship Id="rId22" Type="http://schemas.openxmlformats.org/officeDocument/2006/relationships/hyperlink" Target="http://www.ncbi.nlm.nih.gov/pubmed/18725337?ordinalpos=14&amp;itool=EntrezSystem2.PEntrez.Pubmed.Pubmed_ResultsPanel.Pubmed_DefaultReportPanel.Pubmed_RVDocSum" TargetMode="External"/><Relationship Id="rId27" Type="http://schemas.openxmlformats.org/officeDocument/2006/relationships/hyperlink" Target="http://www.mydisser.com/search.html" TargetMode="External"/><Relationship Id="rId30" Type="http://schemas.openxmlformats.org/officeDocument/2006/relationships/footer" Target="footer1.xml"/><Relationship Id="rId8" Type="http://schemas.openxmlformats.org/officeDocument/2006/relationships/hyperlink" Target="http://www.ncbi.nlm.nih.gov/pubmed/18949611?ordinalpos=6&amp;itool=EntrezSystem2.PEntrez.Pubmed.Pubmed_ResultsPanel.Pubmed_DefaultReportPanel.Pubmed_RVDocSu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1245</TotalTime>
  <Pages>41</Pages>
  <Words>9542</Words>
  <Characters>54396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570</cp:revision>
  <dcterms:created xsi:type="dcterms:W3CDTF">2015-05-26T12:20:00Z</dcterms:created>
  <dcterms:modified xsi:type="dcterms:W3CDTF">2015-05-29T10:19:00Z</dcterms:modified>
</cp:coreProperties>
</file>