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315BEF04" w:rsidR="00254859" w:rsidRPr="00460FC9" w:rsidRDefault="00460FC9" w:rsidP="00460FC9">
      <w:r>
        <w:rPr>
          <w:rFonts w:ascii="Verdana" w:hAnsi="Verdana"/>
          <w:b/>
          <w:bCs/>
          <w:color w:val="000000"/>
          <w:shd w:val="clear" w:color="auto" w:fill="FFFFFF"/>
        </w:rPr>
        <w:t>Коваленко-Ратушняк Світлана Вікторівна. Стан слизових бар'єрів і клініко-патогенетичні особливості перебігу хронічного обструктивного захворювання легень, бронхіальної астми у хворих на синдром подразненого кишечника (діагностика, лікування).- Дис. д-ра мед. наук: 14.01.02, ДЗ "Луган. держ. мед. ун-т". - Луганськ, 2013.- 400 с.</w:t>
      </w:r>
    </w:p>
    <w:sectPr w:rsidR="00254859" w:rsidRPr="00460FC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21620" w14:textId="77777777" w:rsidR="00F3357A" w:rsidRDefault="00F3357A">
      <w:pPr>
        <w:spacing w:after="0" w:line="240" w:lineRule="auto"/>
      </w:pPr>
      <w:r>
        <w:separator/>
      </w:r>
    </w:p>
  </w:endnote>
  <w:endnote w:type="continuationSeparator" w:id="0">
    <w:p w14:paraId="5FB1227C" w14:textId="77777777" w:rsidR="00F3357A" w:rsidRDefault="00F3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95354" w14:textId="77777777" w:rsidR="00F3357A" w:rsidRDefault="00F3357A">
      <w:pPr>
        <w:spacing w:after="0" w:line="240" w:lineRule="auto"/>
      </w:pPr>
      <w:r>
        <w:separator/>
      </w:r>
    </w:p>
  </w:footnote>
  <w:footnote w:type="continuationSeparator" w:id="0">
    <w:p w14:paraId="048E9B60" w14:textId="77777777" w:rsidR="00F3357A" w:rsidRDefault="00F3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35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7A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112978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2890</cp:revision>
  <dcterms:created xsi:type="dcterms:W3CDTF">2024-06-20T08:51:00Z</dcterms:created>
  <dcterms:modified xsi:type="dcterms:W3CDTF">2025-01-05T10:18:00Z</dcterms:modified>
  <cp:category/>
</cp:coreProperties>
</file>