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6447" w14:textId="3B055388" w:rsidR="005E5D23" w:rsidRDefault="003953E0" w:rsidP="003953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Семко Олександр Володимирович. Надійність сталезалізобетонних конструкцій : дис... д-ра техн. наук: 05.23.01 / Полтавський національний технічний ун-т ім. Юрія Кондратюка. - Полтава, 2006</w:t>
      </w:r>
    </w:p>
    <w:p w14:paraId="3B6AFC61" w14:textId="77777777" w:rsidR="003953E0" w:rsidRPr="003953E0" w:rsidRDefault="003953E0" w:rsidP="003953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53E0">
        <w:rPr>
          <w:rFonts w:ascii="Times New Roman" w:eastAsia="Times New Roman" w:hAnsi="Times New Roman" w:cs="Times New Roman"/>
          <w:color w:val="000000"/>
          <w:sz w:val="27"/>
          <w:szCs w:val="27"/>
        </w:rPr>
        <w:t>Семко О.В. Надійність сталезалізобетонних конструкцій. – Рукопис.</w:t>
      </w:r>
    </w:p>
    <w:p w14:paraId="1260D754" w14:textId="77777777" w:rsidR="003953E0" w:rsidRPr="003953E0" w:rsidRDefault="003953E0" w:rsidP="003953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53E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05.23.01 - Будівельні конструкції, будівлі та споруди. Полтавський національний технічний університет імені Юрія Кондратюка. – Полтава, 2006.</w:t>
      </w:r>
    </w:p>
    <w:p w14:paraId="28316CEF" w14:textId="77777777" w:rsidR="003953E0" w:rsidRPr="003953E0" w:rsidRDefault="003953E0" w:rsidP="003953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53E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розв’язанню проблеми проектування сталезалізобетонних конструкцій (СЗБК) із керованою надійністю для будівель та споруд промислового і цивільного призначення.</w:t>
      </w:r>
    </w:p>
    <w:p w14:paraId="0B2CE83E" w14:textId="77777777" w:rsidR="003953E0" w:rsidRPr="003953E0" w:rsidRDefault="003953E0" w:rsidP="003953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53E0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Проведені експериментальні та теоретичні дослідження мінливості (коефіцієнта варіації) фізико-механічних характеристик і геометричних складових СЗБК – бетону, арматури, прокату, засобів з’єднання порівняно зі сталевими й залізобетонними конструкціями.</w:t>
      </w:r>
    </w:p>
    <w:p w14:paraId="54D636B6" w14:textId="77777777" w:rsidR="003953E0" w:rsidRPr="003953E0" w:rsidRDefault="003953E0" w:rsidP="003953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53E0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методи проектування нових типів СЗБК – ригелів, рам, вузлів, а також нових конструкції, що виникають при підсиленні сталевих та залізобетонних конструкцій із дефектами, наведено методи розрахунку ймовірності їх безвідмовної роботи.</w:t>
      </w:r>
    </w:p>
    <w:p w14:paraId="38FDDA0E" w14:textId="77777777" w:rsidR="003953E0" w:rsidRPr="003953E0" w:rsidRDefault="003953E0" w:rsidP="003953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53E0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метод розрахунку часткових коефіцієнтів надійності методу граничних станів на основі байєсівських методів та апарату страхових ризиків.</w:t>
      </w:r>
    </w:p>
    <w:p w14:paraId="566255CE" w14:textId="77777777" w:rsidR="003953E0" w:rsidRPr="003953E0" w:rsidRDefault="003953E0" w:rsidP="003953E0"/>
    <w:sectPr w:rsidR="003953E0" w:rsidRPr="003953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3249" w14:textId="77777777" w:rsidR="00E2179E" w:rsidRDefault="00E2179E">
      <w:pPr>
        <w:spacing w:after="0" w:line="240" w:lineRule="auto"/>
      </w:pPr>
      <w:r>
        <w:separator/>
      </w:r>
    </w:p>
  </w:endnote>
  <w:endnote w:type="continuationSeparator" w:id="0">
    <w:p w14:paraId="794AC5D1" w14:textId="77777777" w:rsidR="00E2179E" w:rsidRDefault="00E2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FD61" w14:textId="77777777" w:rsidR="00E2179E" w:rsidRDefault="00E2179E">
      <w:pPr>
        <w:spacing w:after="0" w:line="240" w:lineRule="auto"/>
      </w:pPr>
      <w:r>
        <w:separator/>
      </w:r>
    </w:p>
  </w:footnote>
  <w:footnote w:type="continuationSeparator" w:id="0">
    <w:p w14:paraId="59E2CA46" w14:textId="77777777" w:rsidR="00E2179E" w:rsidRDefault="00E2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9E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66661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</cp:revision>
  <dcterms:created xsi:type="dcterms:W3CDTF">2024-06-20T08:51:00Z</dcterms:created>
  <dcterms:modified xsi:type="dcterms:W3CDTF">2024-11-11T11:56:00Z</dcterms:modified>
  <cp:category/>
</cp:coreProperties>
</file>