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5764" w:rsidRDefault="004C00FA" w:rsidP="000C5764">
      <w:pPr>
        <w:spacing w:line="360" w:lineRule="auto"/>
        <w:jc w:val="center"/>
        <w:rPr>
          <w:rStyle w:val="afc"/>
          <w:color w:val="0070C0"/>
        </w:rP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E5224C" w:rsidRDefault="00E96453" w:rsidP="003C1328">
      <w:pPr>
        <w:jc w:val="both"/>
        <w:rPr>
          <w:rFonts w:ascii="Verdana" w:hAnsi="Verdana"/>
          <w:color w:val="FF0000"/>
          <w:sz w:val="18"/>
          <w:szCs w:val="18"/>
        </w:rPr>
      </w:pPr>
      <w:r>
        <w:rPr>
          <w:rFonts w:ascii="Verdana" w:hAnsi="Verdana"/>
          <w:color w:val="000000"/>
          <w:sz w:val="18"/>
          <w:szCs w:val="18"/>
          <w:shd w:val="clear" w:color="auto" w:fill="FFFFFF"/>
        </w:rPr>
        <w:t>Конституционно-правовой статус федерального и региональных парламентов Российской Федерации и проблемы его совершенствования: сравнительно-правовое исследование</w:t>
      </w:r>
      <w:r>
        <w:rPr>
          <w:rFonts w:ascii="Verdana" w:hAnsi="Verdana"/>
          <w:color w:val="000000"/>
          <w:sz w:val="18"/>
          <w:szCs w:val="18"/>
        </w:rPr>
        <w:br/>
      </w:r>
      <w:r>
        <w:rPr>
          <w:rFonts w:ascii="Verdana" w:hAnsi="Verdana"/>
          <w:color w:val="000000"/>
          <w:sz w:val="18"/>
          <w:szCs w:val="18"/>
        </w:rPr>
        <w:br/>
      </w:r>
    </w:p>
    <w:p w:rsidR="00E96453" w:rsidRDefault="00E96453" w:rsidP="003C1328">
      <w:pPr>
        <w:jc w:val="both"/>
        <w:rPr>
          <w:rFonts w:ascii="Verdana" w:hAnsi="Verdana"/>
          <w:color w:val="FF0000"/>
          <w:sz w:val="18"/>
          <w:szCs w:val="18"/>
        </w:rPr>
      </w:pP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Год: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2011</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Шаклеин, Николай Иванович</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Москва</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12.00.02</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E96453" w:rsidRDefault="00E96453" w:rsidP="00E9645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96453" w:rsidRDefault="00E96453" w:rsidP="00E96453">
      <w:pPr>
        <w:spacing w:line="270" w:lineRule="atLeast"/>
        <w:rPr>
          <w:rFonts w:ascii="Verdana" w:hAnsi="Verdana"/>
          <w:color w:val="000000"/>
          <w:sz w:val="18"/>
          <w:szCs w:val="18"/>
        </w:rPr>
      </w:pPr>
      <w:r>
        <w:rPr>
          <w:rFonts w:ascii="Verdana" w:hAnsi="Verdana"/>
          <w:color w:val="000000"/>
          <w:sz w:val="18"/>
          <w:szCs w:val="18"/>
        </w:rPr>
        <w:t>430</w:t>
      </w:r>
    </w:p>
    <w:p w:rsidR="00E96453" w:rsidRDefault="00E96453" w:rsidP="00E9645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Шаклеин, Николай Иванович</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Научно-теоретические основы конституционно-правового статуса</w:t>
      </w:r>
      <w:r>
        <w:rPr>
          <w:rStyle w:val="WW8Num3z0"/>
          <w:rFonts w:ascii="Verdana" w:hAnsi="Verdana"/>
          <w:color w:val="000000"/>
          <w:sz w:val="18"/>
          <w:szCs w:val="18"/>
        </w:rPr>
        <w:t> </w:t>
      </w:r>
      <w:r>
        <w:rPr>
          <w:rStyle w:val="WW8Num4z0"/>
          <w:rFonts w:ascii="Verdana" w:hAnsi="Verdana"/>
          <w:color w:val="4682B4"/>
          <w:sz w:val="18"/>
          <w:szCs w:val="18"/>
        </w:rPr>
        <w:t>федерального</w:t>
      </w:r>
      <w:r>
        <w:rPr>
          <w:rStyle w:val="WW8Num3z0"/>
          <w:rFonts w:ascii="Verdana" w:hAnsi="Verdana"/>
          <w:color w:val="000000"/>
          <w:sz w:val="18"/>
          <w:szCs w:val="18"/>
        </w:rPr>
        <w:t> </w:t>
      </w:r>
      <w:r>
        <w:rPr>
          <w:rFonts w:ascii="Verdana" w:hAnsi="Verdana"/>
          <w:color w:val="000000"/>
          <w:sz w:val="18"/>
          <w:szCs w:val="18"/>
        </w:rPr>
        <w:t>и региональных парламентов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Конституционно-правовой</w:t>
      </w:r>
      <w:r>
        <w:rPr>
          <w:rStyle w:val="WW8Num3z0"/>
          <w:rFonts w:ascii="Verdana" w:hAnsi="Verdana"/>
          <w:color w:val="000000"/>
          <w:sz w:val="18"/>
          <w:szCs w:val="18"/>
        </w:rPr>
        <w:t> </w:t>
      </w:r>
      <w:r>
        <w:rPr>
          <w:rFonts w:ascii="Verdana" w:hAnsi="Verdana"/>
          <w:color w:val="000000"/>
          <w:sz w:val="18"/>
          <w:szCs w:val="18"/>
        </w:rPr>
        <w:t>статус парламента: понятие и его содержание</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Парламентаризм как система осуществления государственной власти: генезис, современные модели организации</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Fonts w:ascii="Verdana" w:hAnsi="Verdana"/>
          <w:color w:val="000000"/>
          <w:sz w:val="18"/>
          <w:szCs w:val="18"/>
        </w:rPr>
        <w:t>, особенности конституционно-правовой природы представительных 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органов в Российской Федерации</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Государственная Дума и Совет</w:t>
      </w:r>
      <w:r>
        <w:rPr>
          <w:rStyle w:val="WW8Num3z0"/>
          <w:rFonts w:ascii="Verdana" w:hAnsi="Verdana"/>
          <w:color w:val="000000"/>
          <w:sz w:val="18"/>
          <w:szCs w:val="18"/>
        </w:rPr>
        <w:t> </w:t>
      </w:r>
      <w:r>
        <w:rPr>
          <w:rStyle w:val="WW8Num4z0"/>
          <w:rFonts w:ascii="Verdana" w:hAnsi="Verdana"/>
          <w:color w:val="4682B4"/>
          <w:sz w:val="18"/>
          <w:szCs w:val="18"/>
        </w:rPr>
        <w:t>Федерации</w:t>
      </w:r>
      <w:r>
        <w:rPr>
          <w:rStyle w:val="WW8Num3z0"/>
          <w:rFonts w:ascii="Verdana" w:hAnsi="Verdana"/>
          <w:color w:val="000000"/>
          <w:sz w:val="18"/>
          <w:szCs w:val="18"/>
        </w:rPr>
        <w:t> </w:t>
      </w:r>
      <w:r>
        <w:rPr>
          <w:rFonts w:ascii="Verdana" w:hAnsi="Verdana"/>
          <w:color w:val="000000"/>
          <w:sz w:val="18"/>
          <w:szCs w:val="18"/>
        </w:rPr>
        <w:t>Федерального Собрания Российской Федерации как институты</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представительной власти. Единство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статуса федерального парламента</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Парламенты</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правовой</w:t>
      </w:r>
      <w:r>
        <w:rPr>
          <w:rStyle w:val="WW8Num3z0"/>
          <w:rFonts w:ascii="Verdana" w:hAnsi="Verdana"/>
          <w:color w:val="000000"/>
          <w:sz w:val="18"/>
          <w:szCs w:val="18"/>
        </w:rPr>
        <w:t> </w:t>
      </w:r>
      <w:r>
        <w:rPr>
          <w:rStyle w:val="WW8Num4z0"/>
          <w:rFonts w:ascii="Verdana" w:hAnsi="Verdana"/>
          <w:color w:val="4682B4"/>
          <w:sz w:val="18"/>
          <w:szCs w:val="18"/>
        </w:rPr>
        <w:t>статус</w:t>
      </w:r>
      <w:r>
        <w:rPr>
          <w:rStyle w:val="WW8Num3z0"/>
          <w:rFonts w:ascii="Verdana" w:hAnsi="Verdana"/>
          <w:color w:val="000000"/>
          <w:sz w:val="18"/>
          <w:szCs w:val="18"/>
        </w:rPr>
        <w:t> </w:t>
      </w:r>
      <w:r>
        <w:rPr>
          <w:rFonts w:ascii="Verdana" w:hAnsi="Verdana"/>
          <w:color w:val="000000"/>
          <w:sz w:val="18"/>
          <w:szCs w:val="18"/>
        </w:rPr>
        <w:t>и общая характеристика {внутриорганизационная деятельность)</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Историко-правовой опыт становления и функционирования' российского</w:t>
      </w:r>
      <w:r>
        <w:rPr>
          <w:rStyle w:val="WW8Num3z0"/>
          <w:rFonts w:ascii="Verdana" w:hAnsi="Verdana"/>
          <w:color w:val="000000"/>
          <w:sz w:val="18"/>
          <w:szCs w:val="18"/>
        </w:rPr>
        <w:t> </w:t>
      </w:r>
      <w:r>
        <w:rPr>
          <w:rStyle w:val="WW8Num4z0"/>
          <w:rFonts w:ascii="Verdana" w:hAnsi="Verdana"/>
          <w:color w:val="4682B4"/>
          <w:sz w:val="18"/>
          <w:szCs w:val="18"/>
        </w:rPr>
        <w:t>парламента</w:t>
      </w:r>
      <w:r>
        <w:rPr>
          <w:rFonts w:ascii="Verdana" w:hAnsi="Verdana"/>
          <w:color w:val="000000"/>
          <w:sz w:val="18"/>
          <w:szCs w:val="18"/>
        </w:rPr>
        <w:t>*</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Становление первого российского парламента: Учреждение и Наказ Государственной Думы Российской Империи (1906-1917гг.).</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Советская модель</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и законодательных органов: опыт деятельности</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Советов СССР и РСФСР, Верховных Советов союзных и автономных республик</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Современные зарубежные модели конституционно-правового статуса и функционирования</w:t>
      </w:r>
      <w:r>
        <w:rPr>
          <w:rStyle w:val="WW8Num3z0"/>
          <w:rFonts w:ascii="Verdana" w:hAnsi="Verdana"/>
          <w:color w:val="000000"/>
          <w:sz w:val="18"/>
          <w:szCs w:val="18"/>
        </w:rPr>
        <w:t> </w:t>
      </w:r>
      <w:r>
        <w:rPr>
          <w:rStyle w:val="WW8Num4z0"/>
          <w:rFonts w:ascii="Verdana" w:hAnsi="Verdana"/>
          <w:color w:val="4682B4"/>
          <w:sz w:val="18"/>
          <w:szCs w:val="18"/>
        </w:rPr>
        <w:t>двухпалатного</w:t>
      </w:r>
      <w:r>
        <w:rPr>
          <w:rStyle w:val="WW8Num3z0"/>
          <w:rFonts w:ascii="Verdana" w:hAnsi="Verdana"/>
          <w:color w:val="000000"/>
          <w:sz w:val="18"/>
          <w:szCs w:val="18"/>
        </w:rPr>
        <w:t> </w:t>
      </w:r>
      <w:r>
        <w:rPr>
          <w:rFonts w:ascii="Verdana" w:hAnsi="Verdana"/>
          <w:color w:val="000000"/>
          <w:sz w:val="18"/>
          <w:szCs w:val="18"/>
        </w:rPr>
        <w:t>парламента. Единство в многообразии</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Особенности конституционно-правового статуса двухпалатного парламента современного государства</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организации и деятельности зарубежных</w:t>
      </w:r>
      <w:r>
        <w:rPr>
          <w:rStyle w:val="WW8Num3z0"/>
          <w:rFonts w:ascii="Verdana" w:hAnsi="Verdana"/>
          <w:color w:val="000000"/>
          <w:sz w:val="18"/>
          <w:szCs w:val="18"/>
        </w:rPr>
        <w:t> </w:t>
      </w:r>
      <w:r>
        <w:rPr>
          <w:rStyle w:val="WW8Num4z0"/>
          <w:rFonts w:ascii="Verdana" w:hAnsi="Verdana"/>
          <w:color w:val="4682B4"/>
          <w:sz w:val="18"/>
          <w:szCs w:val="18"/>
        </w:rPr>
        <w:t>двухпалатных</w:t>
      </w:r>
      <w:r>
        <w:rPr>
          <w:rStyle w:val="WW8Num3z0"/>
          <w:rFonts w:ascii="Verdana" w:hAnsi="Verdana"/>
          <w:color w:val="000000"/>
          <w:sz w:val="18"/>
          <w:szCs w:val="18"/>
        </w:rPr>
        <w:t> </w:t>
      </w:r>
      <w:r>
        <w:rPr>
          <w:rFonts w:ascii="Verdana" w:hAnsi="Verdana"/>
          <w:color w:val="000000"/>
          <w:sz w:val="18"/>
          <w:szCs w:val="18"/>
        </w:rPr>
        <w:t>парламентов</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Регламент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 как перспективная модель деятельности парламента сложноструктурного государственного образования</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и основные направления совершенствования конституционно-правового статуса федерального и</w:t>
      </w:r>
      <w:r>
        <w:rPr>
          <w:rStyle w:val="WW8Num3z0"/>
          <w:rFonts w:ascii="Verdana" w:hAnsi="Verdana"/>
          <w:color w:val="000000"/>
          <w:sz w:val="18"/>
          <w:szCs w:val="18"/>
        </w:rPr>
        <w:t> </w:t>
      </w:r>
      <w:r>
        <w:rPr>
          <w:rStyle w:val="WW8Num4z0"/>
          <w:rFonts w:ascii="Verdana" w:hAnsi="Verdana"/>
          <w:color w:val="4682B4"/>
          <w:sz w:val="18"/>
          <w:szCs w:val="18"/>
        </w:rPr>
        <w:t>региональных</w:t>
      </w:r>
      <w:r>
        <w:rPr>
          <w:rStyle w:val="WW8Num3z0"/>
          <w:rFonts w:ascii="Verdana" w:hAnsi="Verdana"/>
          <w:color w:val="000000"/>
          <w:sz w:val="18"/>
          <w:szCs w:val="18"/>
        </w:rPr>
        <w:t> </w:t>
      </w:r>
      <w:r>
        <w:rPr>
          <w:rFonts w:ascii="Verdana" w:hAnsi="Verdana"/>
          <w:color w:val="000000"/>
          <w:sz w:val="18"/>
          <w:szCs w:val="18"/>
        </w:rPr>
        <w:t>парламентов и их деятельности в Российской Федерации</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Проблемы и совершенствование законодательной,</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Fonts w:ascii="Verdana" w:hAnsi="Verdana"/>
          <w:color w:val="000000"/>
          <w:sz w:val="18"/>
          <w:szCs w:val="18"/>
        </w:rPr>
        <w:t>, контрольной функций парламентов в Российской Федерации</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Конституционно-правовой потенциал и совершенствование законодательных процедур в деятельности</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Федерального Собрания и региональных парламентов в Российской Федерации</w:t>
      </w:r>
    </w:p>
    <w:p w:rsidR="00E96453" w:rsidRDefault="00E96453" w:rsidP="00E96453">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"Конституционно-правовой статус федерального и региональных парламентов Российской Федерации и проблемы его совершенствования: сравнительно-правовое исследование"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Совершенствование .конституционно-правового статуса Федерального Собрания-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органов-государственной власти субъектов, Российской Федерации обусловлено' общим процессом модернизации социально-экономической, политической и правовой систем российского общества. В' условиях нашей многонациональной страны особенности конституционно-правового статуса федерального и региональных</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Fonts w:ascii="Verdana" w:hAnsi="Verdana"/>
          <w:color w:val="000000"/>
          <w:sz w:val="18"/>
          <w:szCs w:val="18"/>
        </w:rPr>
        <w:t>1 оказывают исключительно-сильное воздействие на все* стороны жизни общества.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 эффективного функционирования системы парламентаризма в России во многом зависит создание необходимых условий для сохранения целостности и устойчивости государства, единства его конституционно-правового, экономического* и социального- пространства, реализации;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управление государственными и общественными</w:t>
      </w:r>
      <w:r>
        <w:rPr>
          <w:rStyle w:val="WW8Num3z0"/>
          <w:rFonts w:ascii="Verdana" w:hAnsi="Verdana"/>
          <w:color w:val="000000"/>
          <w:sz w:val="18"/>
          <w:szCs w:val="18"/>
        </w:rPr>
        <w:t> </w:t>
      </w:r>
      <w:r>
        <w:rPr>
          <w:rStyle w:val="WW8Num4z0"/>
          <w:rFonts w:ascii="Verdana" w:hAnsi="Verdana"/>
          <w:color w:val="4682B4"/>
          <w:sz w:val="18"/>
          <w:szCs w:val="18"/>
        </w:rPr>
        <w:t>делами</w:t>
      </w:r>
      <w:r>
        <w:rPr>
          <w:rFonts w:ascii="Verdana" w:hAnsi="Verdana"/>
          <w:color w:val="000000"/>
          <w:sz w:val="18"/>
          <w:szCs w:val="18"/>
        </w:rPr>
        <w:t>.</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Парламент</w:t>
      </w:r>
      <w:r>
        <w:rPr>
          <w:rStyle w:val="WW8Num3z0"/>
          <w:rFonts w:ascii="Verdana" w:hAnsi="Verdana"/>
          <w:color w:val="000000"/>
          <w:sz w:val="18"/>
          <w:szCs w:val="18"/>
        </w:rPr>
        <w:t> </w:t>
      </w:r>
      <w:r>
        <w:rPr>
          <w:rFonts w:ascii="Verdana" w:hAnsi="Verdana"/>
          <w:color w:val="000000"/>
          <w:sz w:val="18"/>
          <w:szCs w:val="18"/>
        </w:rPr>
        <w:t>как орган государственной власти выполняет две важнейшие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функции: во-первых, формирует законодательство, на основе которого развиваются.все сферы общества, гарантируется-защита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гражданина,.'и,: во-вторых, осуществляет реализацию принципов*</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Fonts w:ascii="Verdana" w:hAnsi="Verdana"/>
          <w:color w:val="000000"/>
          <w:sz w:val="18"/>
          <w:szCs w:val="18"/>
        </w:rPr>
        <w:t>; совершенствует формы участия населения в управлении делами государства.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нашей стране необходимость сохранения и развития двухуровневой системы- общенационального народного' представительства. объясняется разнообразными интересами многонационального и многоконфессионального народа, расположенного на евроазиатском территориальном пространстве, на котором в соответствии •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были учреждены 89 субъектов Российской Федерации, с их природными и географическими особенностями. Наряду с Федеральным Собранием Российской Федерации действуют и региональные</w:t>
      </w:r>
      <w:r>
        <w:rPr>
          <w:rStyle w:val="WW8Num3z0"/>
          <w:rFonts w:ascii="Verdana" w:hAnsi="Verdana"/>
          <w:color w:val="000000"/>
          <w:sz w:val="18"/>
          <w:szCs w:val="18"/>
        </w:rPr>
        <w:t> </w:t>
      </w:r>
      <w:r>
        <w:rPr>
          <w:rStyle w:val="WW8Num4z0"/>
          <w:rFonts w:ascii="Verdana" w:hAnsi="Verdana"/>
          <w:color w:val="4682B4"/>
          <w:sz w:val="18"/>
          <w:szCs w:val="18"/>
        </w:rPr>
        <w:t>парламенты</w:t>
      </w:r>
      <w:r>
        <w:rPr>
          <w:rFonts w:ascii="Verdana" w:hAnsi="Verdana"/>
          <w:color w:val="000000"/>
          <w:sz w:val="18"/>
          <w:szCs w:val="18"/>
        </w:rPr>
        <w:t>.</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современного парламентаризма - это совокупность сложных и противоречивых явлений российской политической и правовой действительности. Поиск оптимальных путей реформирования Федерального Собрания^ РФ и региональных парламентов в последние годы стал одним из магистральных направлений как</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Fonts w:ascii="Verdana" w:hAnsi="Verdana"/>
          <w:color w:val="000000"/>
          <w:sz w:val="18"/>
          <w:szCs w:val="18"/>
        </w:rPr>
        <w:t>, так и административной реформы* в нашей стране1. За относительно небольшой исторический период (с 1993 года) современный российский парламент пережил уже- не одну реорганизацию. В частности, его «верхняя</w:t>
      </w:r>
      <w:r>
        <w:rPr>
          <w:rStyle w:val="WW8Num3z0"/>
          <w:rFonts w:ascii="Verdana" w:hAnsi="Verdana"/>
          <w:color w:val="000000"/>
          <w:sz w:val="18"/>
          <w:szCs w:val="18"/>
        </w:rPr>
        <w:t> </w:t>
      </w:r>
      <w:r>
        <w:rPr>
          <w:rStyle w:val="WW8Num4z0"/>
          <w:rFonts w:ascii="Verdana" w:hAnsi="Verdana"/>
          <w:color w:val="4682B4"/>
          <w:sz w:val="18"/>
          <w:szCs w:val="18"/>
        </w:rPr>
        <w:t>палата</w:t>
      </w:r>
      <w:r>
        <w:rPr>
          <w:rFonts w:ascii="Verdana" w:hAnsi="Verdana"/>
          <w:color w:val="000000"/>
          <w:sz w:val="18"/>
          <w:szCs w:val="18"/>
        </w:rPr>
        <w:t>» - Совет Федерации — прошла три этапа реформирования, и сегодня реализуется^ очередной- вариант изменения) порядка ее формирования. Для Государственной Думы кардинальными были переход к пропорциональной системе выборов</w:t>
      </w:r>
      <w:r>
        <w:rPr>
          <w:rStyle w:val="WW8Num3z0"/>
          <w:rFonts w:ascii="Verdana" w:hAnsi="Verdana"/>
          <w:color w:val="000000"/>
          <w:sz w:val="18"/>
          <w:szCs w:val="18"/>
        </w:rPr>
        <w:t> </w:t>
      </w:r>
      <w:r>
        <w:rPr>
          <w:rStyle w:val="WW8Num4z0"/>
          <w:rFonts w:ascii="Verdana" w:hAnsi="Verdana"/>
          <w:color w:val="4682B4"/>
          <w:sz w:val="18"/>
          <w:szCs w:val="18"/>
        </w:rPr>
        <w:t>депутатов</w:t>
      </w:r>
      <w:r>
        <w:rPr>
          <w:rFonts w:ascii="Verdana" w:hAnsi="Verdana"/>
          <w:color w:val="000000"/>
          <w:sz w:val="18"/>
          <w:szCs w:val="18"/>
        </w:rPr>
        <w:t>' по партийным спискам, отмена порога</w:t>
      </w:r>
      <w:r>
        <w:rPr>
          <w:rStyle w:val="WW8Num3z0"/>
          <w:rFonts w:ascii="Verdana" w:hAnsi="Verdana"/>
          <w:color w:val="000000"/>
          <w:sz w:val="18"/>
          <w:szCs w:val="18"/>
        </w:rPr>
        <w:t> </w:t>
      </w:r>
      <w:r>
        <w:rPr>
          <w:rStyle w:val="WW8Num4z0"/>
          <w:rFonts w:ascii="Verdana" w:hAnsi="Verdana"/>
          <w:color w:val="4682B4"/>
          <w:sz w:val="18"/>
          <w:szCs w:val="18"/>
        </w:rPr>
        <w:t>явки</w:t>
      </w:r>
      <w:r>
        <w:rPr>
          <w:rStyle w:val="WW8Num3z0"/>
          <w:rFonts w:ascii="Verdana" w:hAnsi="Verdana"/>
          <w:color w:val="000000"/>
          <w:sz w:val="18"/>
          <w:szCs w:val="18"/>
        </w:rPr>
        <w:t> </w:t>
      </w:r>
      <w:r>
        <w:rPr>
          <w:rFonts w:ascii="Verdana" w:hAnsi="Verdana"/>
          <w:color w:val="000000"/>
          <w:sz w:val="18"/>
          <w:szCs w:val="18"/>
        </w:rPr>
        <w:t>избирателей на избирательные участки, исключение</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блоков- при- расширении представительства малых политических партий. Данный процесс реформирования^ остается^ злободневным,&gt; особенно в условиях усиления зависимости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власти от исполнительной, а также1 допускаемого отступления» от основных принципов парламентаризма как системы народного представительства.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темы исследования был обусловлен следующими обстоятельствами: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общими потребностями теории и- практики совершенствования конституционно-правового статуса федерального и региональных парламентов в Российской Федерации, связанными с происходящими изменениями в экономической, социальной и политической жизни государств в условиях глобализации и необходимости сохранения при этом национальных особенностей, возрастания потребности в использовании, многообразных конституционно-правовых институтов, функционирующих в зарубежных</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РФ // Российская газета. 2008. б нояб.; Закон РФ о поправке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от 30 декабря 2008 г. № б-ФКЗ «Об изменении срока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и Государственной Думы» // С3 РФ. 2009. № 1. Ст. 1; Закон РФ о поправке к Конституции РФ от 30 декабря 2008 г. № 7-</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«О контрольных полномочиях Государственной Думы в отношении Правительства Российской Федерации» // СЗ РФ. 2009. № 1. Ст. 2;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30 декабря 2008 г. № 8-ФКЗ «О внесении изменений в Федеральный конституционный закон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xml:space="preserve">» // СЗ </w:t>
      </w:r>
      <w:r>
        <w:rPr>
          <w:rFonts w:ascii="Verdana" w:hAnsi="Verdana"/>
          <w:color w:val="000000"/>
          <w:sz w:val="18"/>
          <w:szCs w:val="18"/>
        </w:rPr>
        <w:lastRenderedPageBreak/>
        <w:t>РФ. 2009. № 1. Ст. 3; Федеральный закон от 14 февраля 2009 г. № 21-ФЗ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изменением порядка формирования Совета Федерации Федерального Собрания Российской Федерации» // СЗ РФ. 2009. № 7. Ст. 789. странах на основе учета конкретных исторических и национально-специфических условий;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историко-правовым значением процесса становления парламентаризма в его непосредственной связи с путями и формами развития российского государства и реализации- принципа разделения» властей, лежащего в основе функционирования демократических государств;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недостаточной разработанностью' в трудах исследователей проблем обеспечения единого конституционно-правового статуса федерального'</w:t>
      </w:r>
      <w:r>
        <w:rPr>
          <w:rStyle w:val="WW8Num3z0"/>
          <w:rFonts w:ascii="Verdana" w:hAnsi="Verdana"/>
          <w:color w:val="000000"/>
          <w:sz w:val="18"/>
          <w:szCs w:val="18"/>
        </w:rPr>
        <w:t> </w:t>
      </w:r>
      <w:r>
        <w:rPr>
          <w:rStyle w:val="WW8Num4z0"/>
          <w:rFonts w:ascii="Verdana" w:hAnsi="Verdana"/>
          <w:color w:val="4682B4"/>
          <w:sz w:val="18"/>
          <w:szCs w:val="18"/>
        </w:rPr>
        <w:t>парламента</w:t>
      </w:r>
      <w:r>
        <w:rPr>
          <w:rFonts w:ascii="Verdana" w:hAnsi="Verdana"/>
          <w:color w:val="000000"/>
          <w:sz w:val="18"/>
          <w:szCs w:val="18"/>
        </w:rPr>
        <w:t>, включая взаимодействие двух палат Федерального Собрания РФ и региональных парламентов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процессе, а также формы участия населениям новых институтов гражданского общества в</w:t>
      </w:r>
      <w:r>
        <w:rPr>
          <w:rStyle w:val="WW8Num4z0"/>
          <w:rFonts w:ascii="Verdana" w:hAnsi="Verdana"/>
          <w:color w:val="4682B4"/>
          <w:sz w:val="18"/>
          <w:szCs w:val="18"/>
        </w:rPr>
        <w:t>правотворчестве</w:t>
      </w:r>
      <w:r>
        <w:rPr>
          <w:rFonts w:ascii="Verdana" w:hAnsi="Verdana"/>
          <w:color w:val="000000"/>
          <w:sz w:val="18"/>
          <w:szCs w:val="18"/>
        </w:rPr>
        <w:t>;</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развитием многопартийности и иных институтов гражданского общества в России, необходимостью отражения этих изменений в деятельности-представительного органа власти;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недостатками в законодательной работе, которые обусловлены бурным развитием</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и допускаемыми при этом ошибками,</w:t>
      </w:r>
      <w:r>
        <w:rPr>
          <w:rStyle w:val="WW8Num3z0"/>
          <w:rFonts w:ascii="Verdana" w:hAnsi="Verdana"/>
          <w:color w:val="000000"/>
          <w:sz w:val="18"/>
          <w:szCs w:val="18"/>
        </w:rPr>
        <w:t> </w:t>
      </w:r>
      <w:r>
        <w:rPr>
          <w:rStyle w:val="WW8Num4z0"/>
          <w:rFonts w:ascii="Verdana" w:hAnsi="Verdana"/>
          <w:color w:val="4682B4"/>
          <w:sz w:val="18"/>
          <w:szCs w:val="18"/>
        </w:rPr>
        <w:t>пробелами</w:t>
      </w:r>
      <w:r>
        <w:rPr>
          <w:rStyle w:val="WW8Num3z0"/>
          <w:rFonts w:ascii="Verdana" w:hAnsi="Verdana"/>
          <w:color w:val="000000"/>
          <w:sz w:val="18"/>
          <w:szCs w:val="18"/>
        </w:rPr>
        <w:t> </w:t>
      </w:r>
      <w:r>
        <w:rPr>
          <w:rFonts w:ascii="Verdana" w:hAnsi="Verdana"/>
          <w:color w:val="000000"/>
          <w:sz w:val="18"/>
          <w:szCs w:val="18"/>
        </w:rPr>
        <w:t>и коллизиями в правовом регулировании. И как справедливо отмечается, «одной из причин несоблюдения- законов является, к сожалению, их не всегда высокое,-качество»2;</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отсутствием научно обоснованного комплексного подхода к деятельности Федерального1 Собрания РФ* как единого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и представительного органа федеральной государственной власти при усложнении и многогранности законодательного процесса, постоянном его обогащении новыми идеями, формами и методами работы с учетом происходящих общественных изменений.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и круг используемых источников.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своей работе диссертант опирался на исследования советских и российских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истории и теории государства и права, политических и правовых учений,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т.д.</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Д. А. Выступление на V Красноярском экономическом форуме // Российская газета. 2008. 16 февр. 6</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них труды авторов дореволюционного периода: И. Д.</w:t>
      </w:r>
      <w:r>
        <w:rPr>
          <w:rStyle w:val="WW8Num3z0"/>
          <w:rFonts w:ascii="Verdana" w:hAnsi="Verdana"/>
          <w:color w:val="000000"/>
          <w:sz w:val="18"/>
          <w:szCs w:val="18"/>
        </w:rPr>
        <w:t> </w:t>
      </w:r>
      <w:r>
        <w:rPr>
          <w:rStyle w:val="WW8Num4z0"/>
          <w:rFonts w:ascii="Verdana" w:hAnsi="Verdana"/>
          <w:color w:val="4682B4"/>
          <w:sz w:val="18"/>
          <w:szCs w:val="18"/>
        </w:rPr>
        <w:t>Беляева</w:t>
      </w:r>
      <w:r>
        <w:rPr>
          <w:rFonts w:ascii="Verdana" w:hAnsi="Verdana"/>
          <w:color w:val="000000"/>
          <w:sz w:val="18"/>
          <w:szCs w:val="18"/>
        </w:rPr>
        <w:t>, С. Ю. Витте, А. Д.</w:t>
      </w:r>
      <w:r>
        <w:rPr>
          <w:rStyle w:val="WW8Num3z0"/>
          <w:rFonts w:ascii="Verdana" w:hAnsi="Verdana"/>
          <w:color w:val="000000"/>
          <w:sz w:val="18"/>
          <w:szCs w:val="18"/>
        </w:rPr>
        <w:t> </w:t>
      </w:r>
      <w:r>
        <w:rPr>
          <w:rStyle w:val="WW8Num4z0"/>
          <w:rFonts w:ascii="Verdana" w:hAnsi="Verdana"/>
          <w:color w:val="4682B4"/>
          <w:sz w:val="18"/>
          <w:szCs w:val="18"/>
        </w:rPr>
        <w:t>Градовского</w:t>
      </w:r>
      <w:r>
        <w:rPr>
          <w:rFonts w:ascii="Verdana" w:hAnsi="Verdana"/>
          <w:color w:val="000000"/>
          <w:sz w:val="18"/>
          <w:szCs w:val="18"/>
        </w:rPr>
        <w:t>, В. О. Ключевского, М. М.</w:t>
      </w:r>
      <w:r>
        <w:rPr>
          <w:rStyle w:val="WW8Num3z0"/>
          <w:rFonts w:ascii="Verdana" w:hAnsi="Verdana"/>
          <w:color w:val="000000"/>
          <w:sz w:val="18"/>
          <w:szCs w:val="18"/>
        </w:rPr>
        <w:t> </w:t>
      </w:r>
      <w:r>
        <w:rPr>
          <w:rStyle w:val="WW8Num4z0"/>
          <w:rFonts w:ascii="Verdana" w:hAnsi="Verdana"/>
          <w:color w:val="4682B4"/>
          <w:sz w:val="18"/>
          <w:szCs w:val="18"/>
        </w:rPr>
        <w:t>Ковалевского</w:t>
      </w:r>
      <w:r>
        <w:rPr>
          <w:rFonts w:ascii="Verdana" w:hAnsi="Verdana"/>
          <w:color w:val="000000"/>
          <w:sz w:val="18"/>
          <w:szCs w:val="18"/>
        </w:rPr>
        <w:t>, Ф. Ф. Кокошкина, Н: М.</w:t>
      </w:r>
      <w:r>
        <w:rPr>
          <w:rStyle w:val="WW8Num3z0"/>
          <w:rFonts w:ascii="Verdana" w:hAnsi="Verdana"/>
          <w:color w:val="000000"/>
          <w:sz w:val="18"/>
          <w:szCs w:val="18"/>
        </w:rPr>
        <w:t> </w:t>
      </w:r>
      <w:r>
        <w:rPr>
          <w:rStyle w:val="WW8Num4z0"/>
          <w:rFonts w:ascii="Verdana" w:hAnsi="Verdana"/>
          <w:color w:val="4682B4"/>
          <w:sz w:val="18"/>
          <w:szCs w:val="18"/>
        </w:rPr>
        <w:t>Коркунова</w:t>
      </w:r>
      <w:r>
        <w:rPr>
          <w:rFonts w:ascii="Verdana" w:hAnsi="Verdana"/>
          <w:color w:val="000000"/>
          <w:sz w:val="18"/>
          <w:szCs w:val="18"/>
        </w:rPr>
        <w:t>, С. Д. Котляревского, Н. И.</w:t>
      </w:r>
      <w:r>
        <w:rPr>
          <w:rStyle w:val="WW8Num3z0"/>
          <w:rFonts w:ascii="Verdana" w:hAnsi="Verdana"/>
          <w:color w:val="000000"/>
          <w:sz w:val="18"/>
          <w:szCs w:val="18"/>
        </w:rPr>
        <w:t> </w:t>
      </w:r>
      <w:r>
        <w:rPr>
          <w:rStyle w:val="WW8Num4z0"/>
          <w:rFonts w:ascii="Verdana" w:hAnsi="Verdana"/>
          <w:color w:val="4682B4"/>
          <w:sz w:val="18"/>
          <w:szCs w:val="18"/>
        </w:rPr>
        <w:t>Лазаревского</w:t>
      </w:r>
      <w:r>
        <w:rPr>
          <w:rFonts w:ascii="Verdana" w:hAnsi="Verdana"/>
          <w:color w:val="000000"/>
          <w:sz w:val="18"/>
          <w:szCs w:val="18"/>
        </w:rPr>
        <w:t>, Е. И: Левина, В. А.</w:t>
      </w:r>
      <w:r>
        <w:rPr>
          <w:rStyle w:val="WW8Num3z0"/>
          <w:rFonts w:ascii="Verdana" w:hAnsi="Verdana"/>
          <w:color w:val="000000"/>
          <w:sz w:val="18"/>
          <w:szCs w:val="18"/>
        </w:rPr>
        <w:t> </w:t>
      </w:r>
      <w:r>
        <w:rPr>
          <w:rStyle w:val="WW8Num4z0"/>
          <w:rFonts w:ascii="Verdana" w:hAnsi="Verdana"/>
          <w:color w:val="4682B4"/>
          <w:sz w:val="18"/>
          <w:szCs w:val="18"/>
        </w:rPr>
        <w:t>Маклакова</w:t>
      </w:r>
      <w:r>
        <w:rPr>
          <w:rFonts w:ascii="Verdana" w:hAnsi="Verdana"/>
          <w:color w:val="000000"/>
          <w:sz w:val="18"/>
          <w:szCs w:val="18"/>
        </w:rPr>
        <w:t>, Ю. О. Мартова, В. Д.</w:t>
      </w:r>
      <w:r>
        <w:rPr>
          <w:rStyle w:val="WW8Num3z0"/>
          <w:rFonts w:ascii="Verdana" w:hAnsi="Verdana"/>
          <w:color w:val="000000"/>
          <w:sz w:val="18"/>
          <w:szCs w:val="18"/>
        </w:rPr>
        <w:t> </w:t>
      </w:r>
      <w:r>
        <w:rPr>
          <w:rStyle w:val="WW8Num4z0"/>
          <w:rFonts w:ascii="Verdana" w:hAnsi="Verdana"/>
          <w:color w:val="4682B4"/>
          <w:sz w:val="18"/>
          <w:szCs w:val="18"/>
        </w:rPr>
        <w:t>Набокова</w:t>
      </w:r>
      <w:r>
        <w:rPr>
          <w:rFonts w:ascii="Verdana" w:hAnsi="Verdana"/>
          <w:color w:val="000000"/>
          <w:sz w:val="18"/>
          <w:szCs w:val="18"/>
        </w:rPr>
        <w:t>, П. Н. Новгородцева, В. И. Сергеевича, М. М.</w:t>
      </w:r>
      <w:r>
        <w:rPr>
          <w:rStyle w:val="WW8Num3z0"/>
          <w:rFonts w:ascii="Verdana" w:hAnsi="Verdana"/>
          <w:color w:val="000000"/>
          <w:sz w:val="18"/>
          <w:szCs w:val="18"/>
        </w:rPr>
        <w:t> </w:t>
      </w:r>
      <w:r>
        <w:rPr>
          <w:rStyle w:val="WW8Num4z0"/>
          <w:rFonts w:ascii="Verdana" w:hAnsi="Verdana"/>
          <w:color w:val="4682B4"/>
          <w:sz w:val="18"/>
          <w:szCs w:val="18"/>
        </w:rPr>
        <w:t>Сперанского</w:t>
      </w:r>
      <w:r>
        <w:rPr>
          <w:rFonts w:ascii="Verdana" w:hAnsi="Verdana"/>
          <w:color w:val="000000"/>
          <w:sz w:val="18"/>
          <w:szCs w:val="18"/>
        </w:rPr>
        <w:t>, Б. Н. Чичерина, Г. Ф.</w:t>
      </w:r>
      <w:r>
        <w:rPr>
          <w:rStyle w:val="WW8Num4z0"/>
          <w:rFonts w:ascii="Verdana" w:hAnsi="Verdana"/>
          <w:color w:val="4682B4"/>
          <w:sz w:val="18"/>
          <w:szCs w:val="18"/>
        </w:rPr>
        <w:t>Шершеневича</w:t>
      </w:r>
      <w:r>
        <w:rPr>
          <w:rStyle w:val="WW8Num3z0"/>
          <w:rFonts w:ascii="Verdana" w:hAnsi="Verdana"/>
          <w:color w:val="000000"/>
          <w:sz w:val="18"/>
          <w:szCs w:val="18"/>
        </w:rPr>
        <w:t> </w:t>
      </w:r>
      <w:r>
        <w:rPr>
          <w:rFonts w:ascii="Verdana" w:hAnsi="Verdana"/>
          <w:color w:val="000000"/>
          <w:sz w:val="18"/>
          <w:szCs w:val="18"/>
        </w:rPr>
        <w:t>и др.3</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Работы современных отечественных</w:t>
      </w:r>
      <w:r>
        <w:rPr>
          <w:rStyle w:val="WW8Num3z0"/>
          <w:rFonts w:ascii="Verdana" w:hAnsi="Verdana"/>
          <w:color w:val="000000"/>
          <w:sz w:val="18"/>
          <w:szCs w:val="18"/>
        </w:rPr>
        <w:t> </w:t>
      </w:r>
      <w:r>
        <w:rPr>
          <w:rStyle w:val="WW8Num4z0"/>
          <w:rFonts w:ascii="Verdana" w:hAnsi="Verdana"/>
          <w:color w:val="4682B4"/>
          <w:sz w:val="18"/>
          <w:szCs w:val="18"/>
        </w:rPr>
        <w:t>государствоведов</w:t>
      </w:r>
      <w:r>
        <w:rPr>
          <w:rFonts w:ascii="Verdana" w:hAnsi="Verdana"/>
          <w:color w:val="000000"/>
          <w:sz w:val="18"/>
          <w:szCs w:val="18"/>
        </w:rPr>
        <w:t>: С. А. Авакьяна, А. С.</w:t>
      </w:r>
      <w:r>
        <w:rPr>
          <w:rStyle w:val="WW8Num3z0"/>
          <w:rFonts w:ascii="Verdana" w:hAnsi="Verdana"/>
          <w:color w:val="000000"/>
          <w:sz w:val="18"/>
          <w:szCs w:val="18"/>
        </w:rPr>
        <w:t> </w:t>
      </w:r>
      <w:r>
        <w:rPr>
          <w:rStyle w:val="WW8Num4z0"/>
          <w:rFonts w:ascii="Verdana" w:hAnsi="Verdana"/>
          <w:color w:val="4682B4"/>
          <w:sz w:val="18"/>
          <w:szCs w:val="18"/>
        </w:rPr>
        <w:t>Автономова</w:t>
      </w:r>
      <w:r>
        <w:rPr>
          <w:rFonts w:ascii="Verdana" w:hAnsi="Verdana"/>
          <w:color w:val="000000"/>
          <w:sz w:val="18"/>
          <w:szCs w:val="18"/>
        </w:rPr>
        <w:t>, В. И. Анишиной, П. А.</w:t>
      </w:r>
      <w:r>
        <w:rPr>
          <w:rStyle w:val="WW8Num3z0"/>
          <w:rFonts w:ascii="Verdana" w:hAnsi="Verdana"/>
          <w:color w:val="000000"/>
          <w:sz w:val="18"/>
          <w:szCs w:val="18"/>
        </w:rPr>
        <w:t> </w:t>
      </w:r>
      <w:r>
        <w:rPr>
          <w:rStyle w:val="WW8Num4z0"/>
          <w:rFonts w:ascii="Verdana" w:hAnsi="Verdana"/>
          <w:color w:val="4682B4"/>
          <w:sz w:val="18"/>
          <w:szCs w:val="18"/>
        </w:rPr>
        <w:t>Астафичева</w:t>
      </w:r>
      <w:r>
        <w:rPr>
          <w:rFonts w:ascii="Verdana" w:hAnsi="Verdana"/>
          <w:color w:val="000000"/>
          <w:sz w:val="18"/>
          <w:szCs w:val="18"/>
        </w:rPr>
        <w:t>, А. Г. Атаманчука, М. В.</w:t>
      </w:r>
      <w:r>
        <w:rPr>
          <w:rStyle w:val="WW8Num3z0"/>
          <w:rFonts w:ascii="Verdana" w:hAnsi="Verdana"/>
          <w:color w:val="000000"/>
          <w:sz w:val="18"/>
          <w:szCs w:val="18"/>
        </w:rPr>
        <w:t> </w:t>
      </w:r>
      <w:r>
        <w:rPr>
          <w:rStyle w:val="WW8Num4z0"/>
          <w:rFonts w:ascii="Verdana" w:hAnsi="Verdana"/>
          <w:color w:val="4682B4"/>
          <w:sz w:val="18"/>
          <w:szCs w:val="18"/>
        </w:rPr>
        <w:t>Баглая</w:t>
      </w:r>
      <w:r>
        <w:rPr>
          <w:rFonts w:ascii="Verdana" w:hAnsi="Verdana"/>
          <w:color w:val="000000"/>
          <w:sz w:val="18"/>
          <w:szCs w:val="18"/>
        </w:rPr>
        <w:t>, С. Н. Бабурина, Г. В.</w:t>
      </w:r>
      <w:r>
        <w:rPr>
          <w:rStyle w:val="WW8Num3z0"/>
          <w:rFonts w:ascii="Verdana" w:hAnsi="Verdana"/>
          <w:color w:val="000000"/>
          <w:sz w:val="18"/>
          <w:szCs w:val="18"/>
        </w:rPr>
        <w:t> </w:t>
      </w:r>
      <w:r>
        <w:rPr>
          <w:rStyle w:val="WW8Num4z0"/>
          <w:rFonts w:ascii="Verdana" w:hAnsi="Verdana"/>
          <w:color w:val="4682B4"/>
          <w:sz w:val="18"/>
          <w:szCs w:val="18"/>
        </w:rPr>
        <w:t>Барабашева</w:t>
      </w:r>
      <w:r>
        <w:rPr>
          <w:rFonts w:ascii="Verdana" w:hAnsi="Verdana"/>
          <w:color w:val="000000"/>
          <w:sz w:val="18"/>
          <w:szCs w:val="18"/>
        </w:rPr>
        <w:t>, А. А. Безуглова, Н. А.</w:t>
      </w:r>
      <w:r>
        <w:rPr>
          <w:rStyle w:val="WW8Num3z0"/>
          <w:rFonts w:ascii="Verdana" w:hAnsi="Verdana"/>
          <w:color w:val="000000"/>
          <w:sz w:val="18"/>
          <w:szCs w:val="18"/>
        </w:rPr>
        <w:t> </w:t>
      </w:r>
      <w:r>
        <w:rPr>
          <w:rStyle w:val="WW8Num4z0"/>
          <w:rFonts w:ascii="Verdana" w:hAnsi="Verdana"/>
          <w:color w:val="4682B4"/>
          <w:sz w:val="18"/>
          <w:szCs w:val="18"/>
        </w:rPr>
        <w:t>Богдановой</w:t>
      </w:r>
      <w:r>
        <w:rPr>
          <w:rFonts w:ascii="Verdana" w:hAnsi="Verdana"/>
          <w:color w:val="000000"/>
          <w:sz w:val="18"/>
          <w:szCs w:val="18"/>
        </w:rPr>
        <w:t>, Н. С. Бондаря, О. Н.</w:t>
      </w:r>
      <w:r>
        <w:rPr>
          <w:rStyle w:val="WW8Num3z0"/>
          <w:rFonts w:ascii="Verdana" w:hAnsi="Verdana"/>
          <w:color w:val="000000"/>
          <w:sz w:val="18"/>
          <w:szCs w:val="18"/>
        </w:rPr>
        <w:t> </w:t>
      </w:r>
      <w:r>
        <w:rPr>
          <w:rStyle w:val="WW8Num4z0"/>
          <w:rFonts w:ascii="Verdana" w:hAnsi="Verdana"/>
          <w:color w:val="4682B4"/>
          <w:sz w:val="18"/>
          <w:szCs w:val="18"/>
        </w:rPr>
        <w:t>Булакова</w:t>
      </w:r>
      <w:r>
        <w:rPr>
          <w:rFonts w:ascii="Verdana" w:hAnsi="Verdana"/>
          <w:color w:val="000000"/>
          <w:sz w:val="18"/>
          <w:szCs w:val="18"/>
        </w:rPr>
        <w:t>, А. В. Васильева, Р. Ф.</w:t>
      </w:r>
      <w:r>
        <w:rPr>
          <w:rStyle w:val="WW8Num3z0"/>
          <w:rFonts w:ascii="Verdana" w:hAnsi="Verdana"/>
          <w:color w:val="000000"/>
          <w:sz w:val="18"/>
          <w:szCs w:val="18"/>
        </w:rPr>
        <w:t> </w:t>
      </w:r>
      <w:r>
        <w:rPr>
          <w:rStyle w:val="WW8Num4z0"/>
          <w:rFonts w:ascii="Verdana" w:hAnsi="Verdana"/>
          <w:color w:val="4682B4"/>
          <w:sz w:val="18"/>
          <w:szCs w:val="18"/>
        </w:rPr>
        <w:t>Васильева</w:t>
      </w:r>
      <w:r>
        <w:rPr>
          <w:rFonts w:ascii="Verdana" w:hAnsi="Verdana"/>
          <w:color w:val="000000"/>
          <w:sz w:val="18"/>
          <w:szCs w:val="18"/>
        </w:rPr>
        <w:t>, Р. X. Вильданова, Б. Н.</w:t>
      </w:r>
      <w:r>
        <w:rPr>
          <w:rStyle w:val="WW8Num3z0"/>
          <w:rFonts w:ascii="Verdana" w:hAnsi="Verdana"/>
          <w:color w:val="000000"/>
          <w:sz w:val="18"/>
          <w:szCs w:val="18"/>
        </w:rPr>
        <w:t> </w:t>
      </w:r>
      <w:r>
        <w:rPr>
          <w:rStyle w:val="WW8Num4z0"/>
          <w:rFonts w:ascii="Verdana" w:hAnsi="Verdana"/>
          <w:color w:val="4682B4"/>
          <w:sz w:val="18"/>
          <w:szCs w:val="18"/>
        </w:rPr>
        <w:t>Габричидзе</w:t>
      </w:r>
      <w:r>
        <w:rPr>
          <w:rFonts w:ascii="Verdana" w:hAnsi="Verdana"/>
          <w:color w:val="000000"/>
          <w:sz w:val="18"/>
          <w:szCs w:val="18"/>
        </w:rPr>
        <w:t>, Г. А. Гаджиева, С. А.</w:t>
      </w:r>
      <w:r>
        <w:rPr>
          <w:rStyle w:val="WW8Num3z0"/>
          <w:rFonts w:ascii="Verdana" w:hAnsi="Verdana"/>
          <w:color w:val="000000"/>
          <w:sz w:val="18"/>
          <w:szCs w:val="18"/>
        </w:rPr>
        <w:t> </w:t>
      </w:r>
      <w:r>
        <w:rPr>
          <w:rStyle w:val="WW8Num4z0"/>
          <w:rFonts w:ascii="Verdana" w:hAnsi="Verdana"/>
          <w:color w:val="4682B4"/>
          <w:sz w:val="18"/>
          <w:szCs w:val="18"/>
        </w:rPr>
        <w:t>Глотова</w:t>
      </w:r>
      <w:r>
        <w:rPr>
          <w:rFonts w:ascii="Verdana" w:hAnsi="Verdana"/>
          <w:color w:val="000000"/>
          <w:sz w:val="18"/>
          <w:szCs w:val="18"/>
        </w:rPr>
        <w:t>, И. В. Гранкина, Ю. А.</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И. Г. Дудко, В. Н.</w:t>
      </w:r>
      <w:r>
        <w:rPr>
          <w:rStyle w:val="WW8Num3z0"/>
          <w:rFonts w:ascii="Verdana" w:hAnsi="Verdana"/>
          <w:color w:val="000000"/>
          <w:sz w:val="18"/>
          <w:szCs w:val="18"/>
        </w:rPr>
        <w:t> </w:t>
      </w:r>
      <w:r>
        <w:rPr>
          <w:rStyle w:val="WW8Num4z0"/>
          <w:rFonts w:ascii="Verdana" w:hAnsi="Verdana"/>
          <w:color w:val="4682B4"/>
          <w:sz w:val="18"/>
          <w:szCs w:val="18"/>
        </w:rPr>
        <w:t>Дурденевского</w:t>
      </w:r>
      <w:r>
        <w:rPr>
          <w:rFonts w:ascii="Verdana" w:hAnsi="Verdana"/>
          <w:color w:val="000000"/>
          <w:sz w:val="18"/>
          <w:szCs w:val="18"/>
        </w:rPr>
        <w:t>, Б. П. Елисеева, Н. А.</w:t>
      </w:r>
      <w:r>
        <w:rPr>
          <w:rStyle w:val="WW8Num3z0"/>
          <w:rFonts w:ascii="Verdana" w:hAnsi="Verdana"/>
          <w:color w:val="000000"/>
          <w:sz w:val="18"/>
          <w:szCs w:val="18"/>
        </w:rPr>
        <w:t> </w:t>
      </w:r>
      <w:r>
        <w:rPr>
          <w:rStyle w:val="WW8Num4z0"/>
          <w:rFonts w:ascii="Verdana" w:hAnsi="Verdana"/>
          <w:color w:val="4682B4"/>
          <w:sz w:val="18"/>
          <w:szCs w:val="18"/>
        </w:rPr>
        <w:t>Емельянова</w:t>
      </w:r>
      <w:r>
        <w:rPr>
          <w:rFonts w:ascii="Verdana" w:hAnsi="Verdana"/>
          <w:color w:val="000000"/>
          <w:sz w:val="18"/>
          <w:szCs w:val="18"/>
        </w:rPr>
        <w:t>, Р. В. Енгибаряна, В. Д.</w:t>
      </w:r>
      <w:r>
        <w:rPr>
          <w:rStyle w:val="WW8Num3z0"/>
          <w:rFonts w:ascii="Verdana" w:hAnsi="Verdana"/>
          <w:color w:val="000000"/>
          <w:sz w:val="18"/>
          <w:szCs w:val="18"/>
        </w:rPr>
        <w:t> </w:t>
      </w:r>
      <w:r>
        <w:rPr>
          <w:rStyle w:val="WW8Num4z0"/>
          <w:rFonts w:ascii="Verdana" w:hAnsi="Verdana"/>
          <w:color w:val="4682B4"/>
          <w:sz w:val="18"/>
          <w:szCs w:val="18"/>
        </w:rPr>
        <w:t>Горобца</w:t>
      </w:r>
      <w:r>
        <w:rPr>
          <w:rFonts w:ascii="Verdana" w:hAnsi="Verdana"/>
          <w:color w:val="000000"/>
          <w:sz w:val="18"/>
          <w:szCs w:val="18"/>
        </w:rPr>
        <w:t>, С. Э. Жилинского, Д. Л.</w:t>
      </w:r>
      <w:r>
        <w:rPr>
          <w:rStyle w:val="WW8Num3z0"/>
          <w:rFonts w:ascii="Verdana" w:hAnsi="Verdana"/>
          <w:color w:val="000000"/>
          <w:sz w:val="18"/>
          <w:szCs w:val="18"/>
        </w:rPr>
        <w:t> </w:t>
      </w:r>
      <w:r>
        <w:rPr>
          <w:rStyle w:val="WW8Num4z0"/>
          <w:rFonts w:ascii="Verdana" w:hAnsi="Verdana"/>
          <w:color w:val="4682B4"/>
          <w:sz w:val="18"/>
          <w:szCs w:val="18"/>
        </w:rPr>
        <w:t>Златопольского</w:t>
      </w:r>
      <w:r>
        <w:rPr>
          <w:rFonts w:ascii="Verdana" w:hAnsi="Verdana"/>
          <w:color w:val="000000"/>
          <w:sz w:val="18"/>
          <w:szCs w:val="18"/>
        </w:rPr>
        <w:t>, Т. Д. Зражевской, И. П.</w:t>
      </w:r>
      <w:r>
        <w:rPr>
          <w:rStyle w:val="WW8Num3z0"/>
          <w:rFonts w:ascii="Verdana" w:hAnsi="Verdana"/>
          <w:color w:val="000000"/>
          <w:sz w:val="18"/>
          <w:szCs w:val="18"/>
        </w:rPr>
        <w:t> </w:t>
      </w:r>
      <w:r>
        <w:rPr>
          <w:rStyle w:val="WW8Num4z0"/>
          <w:rFonts w:ascii="Verdana" w:hAnsi="Verdana"/>
          <w:color w:val="4682B4"/>
          <w:sz w:val="18"/>
          <w:szCs w:val="18"/>
        </w:rPr>
        <w:t>Ильинского</w:t>
      </w:r>
      <w:r>
        <w:rPr>
          <w:rFonts w:ascii="Verdana" w:hAnsi="Verdana"/>
          <w:color w:val="000000"/>
          <w:sz w:val="18"/>
          <w:szCs w:val="18"/>
        </w:rPr>
        <w:t>, И. А. Исаева, А. Т.</w:t>
      </w:r>
      <w:r>
        <w:rPr>
          <w:rStyle w:val="WW8Num3z0"/>
          <w:rFonts w:ascii="Verdana" w:hAnsi="Verdana"/>
          <w:color w:val="000000"/>
          <w:sz w:val="18"/>
          <w:szCs w:val="18"/>
        </w:rPr>
        <w:t> </w:t>
      </w:r>
      <w:r>
        <w:rPr>
          <w:rStyle w:val="WW8Num4z0"/>
          <w:rFonts w:ascii="Verdana" w:hAnsi="Verdana"/>
          <w:color w:val="4682B4"/>
          <w:sz w:val="18"/>
          <w:szCs w:val="18"/>
        </w:rPr>
        <w:t>Карасева</w:t>
      </w:r>
      <w:r>
        <w:rPr>
          <w:rFonts w:ascii="Verdana" w:hAnsi="Verdana"/>
          <w:color w:val="000000"/>
          <w:sz w:val="18"/>
          <w:szCs w:val="18"/>
        </w:rPr>
        <w:t>, А. Д. Керимова, Д.</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Керимова, Н. Г.</w:t>
      </w:r>
      <w:r>
        <w:rPr>
          <w:rStyle w:val="WW8Num3z0"/>
          <w:rFonts w:ascii="Verdana" w:hAnsi="Verdana"/>
          <w:color w:val="000000"/>
          <w:sz w:val="18"/>
          <w:szCs w:val="18"/>
        </w:rPr>
        <w:t> </w:t>
      </w:r>
      <w:r>
        <w:rPr>
          <w:rStyle w:val="WW8Num4z0"/>
          <w:rFonts w:ascii="Verdana" w:hAnsi="Verdana"/>
          <w:color w:val="4682B4"/>
          <w:sz w:val="18"/>
          <w:szCs w:val="18"/>
        </w:rPr>
        <w:t>Кобеца</w:t>
      </w:r>
      <w:r>
        <w:rPr>
          <w:rFonts w:ascii="Verdana" w:hAnsi="Verdana"/>
          <w:color w:val="000000"/>
          <w:sz w:val="18"/>
          <w:szCs w:val="18"/>
        </w:rPr>
        <w:t>, А. Н. Кокотова, В. В.</w:t>
      </w:r>
      <w:r>
        <w:rPr>
          <w:rStyle w:val="WW8Num3z0"/>
          <w:rFonts w:ascii="Verdana" w:hAnsi="Verdana"/>
          <w:color w:val="000000"/>
          <w:sz w:val="18"/>
          <w:szCs w:val="18"/>
        </w:rPr>
        <w:t> </w:t>
      </w:r>
      <w:r>
        <w:rPr>
          <w:rStyle w:val="WW8Num4z0"/>
          <w:rFonts w:ascii="Verdana" w:hAnsi="Verdana"/>
          <w:color w:val="4682B4"/>
          <w:sz w:val="18"/>
          <w:szCs w:val="18"/>
        </w:rPr>
        <w:t>Комаровой</w:t>
      </w:r>
      <w:r>
        <w:rPr>
          <w:rFonts w:ascii="Verdana" w:hAnsi="Verdana"/>
          <w:color w:val="000000"/>
          <w:sz w:val="18"/>
          <w:szCs w:val="18"/>
        </w:rPr>
        <w:t>, И. А. Конюховой, И. В.</w:t>
      </w:r>
      <w:r>
        <w:rPr>
          <w:rStyle w:val="WW8Num3z0"/>
          <w:rFonts w:ascii="Verdana" w:hAnsi="Verdana"/>
          <w:color w:val="000000"/>
          <w:sz w:val="18"/>
          <w:szCs w:val="18"/>
        </w:rPr>
        <w:t> </w:t>
      </w:r>
      <w:r>
        <w:rPr>
          <w:rStyle w:val="WW8Num4z0"/>
          <w:rFonts w:ascii="Verdana" w:hAnsi="Verdana"/>
          <w:color w:val="4682B4"/>
          <w:sz w:val="18"/>
          <w:szCs w:val="18"/>
        </w:rPr>
        <w:t>Котелевской</w:t>
      </w:r>
      <w:r>
        <w:rPr>
          <w:rFonts w:ascii="Verdana" w:hAnsi="Verdana"/>
          <w:color w:val="000000"/>
          <w:sz w:val="18"/>
          <w:szCs w:val="18"/>
        </w:rPr>
        <w:t>, Е. И. Козловой, Е. И.</w:t>
      </w:r>
      <w:r>
        <w:rPr>
          <w:rStyle w:val="WW8Num3z0"/>
          <w:rFonts w:ascii="Verdana" w:hAnsi="Verdana"/>
          <w:color w:val="000000"/>
          <w:sz w:val="18"/>
          <w:szCs w:val="18"/>
        </w:rPr>
        <w:t> </w:t>
      </w:r>
      <w:r>
        <w:rPr>
          <w:rStyle w:val="WW8Num4z0"/>
          <w:rFonts w:ascii="Verdana" w:hAnsi="Verdana"/>
          <w:color w:val="4682B4"/>
          <w:sz w:val="18"/>
          <w:szCs w:val="18"/>
        </w:rPr>
        <w:t>Колюшина</w:t>
      </w:r>
      <w:r>
        <w:rPr>
          <w:rFonts w:ascii="Verdana" w:hAnsi="Verdana"/>
          <w:color w:val="000000"/>
          <w:sz w:val="18"/>
          <w:szCs w:val="18"/>
        </w:rPr>
        <w:t>, О. С. Колбасова, Б. С.</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В. Н. Кудрявцева, В. И.</w:t>
      </w:r>
      <w:r>
        <w:rPr>
          <w:rStyle w:val="WW8Num3z0"/>
          <w:rFonts w:ascii="Verdana" w:hAnsi="Verdana"/>
          <w:color w:val="000000"/>
          <w:sz w:val="18"/>
          <w:szCs w:val="18"/>
        </w:rPr>
        <w:t> </w:t>
      </w:r>
      <w:r>
        <w:rPr>
          <w:rStyle w:val="WW8Num4z0"/>
          <w:rFonts w:ascii="Verdana" w:hAnsi="Verdana"/>
          <w:color w:val="4682B4"/>
          <w:sz w:val="18"/>
          <w:szCs w:val="18"/>
        </w:rPr>
        <w:t>Кузнецова</w:t>
      </w:r>
      <w:r>
        <w:rPr>
          <w:rFonts w:ascii="Verdana" w:hAnsi="Verdana"/>
          <w:color w:val="000000"/>
          <w:sz w:val="18"/>
          <w:szCs w:val="18"/>
        </w:rPr>
        <w:t>, М. Н. Кузнецова, О. 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М. И. Кукушкина, М. А.</w:t>
      </w:r>
      <w:r>
        <w:rPr>
          <w:rStyle w:val="WW8Num3z0"/>
          <w:rFonts w:ascii="Verdana" w:hAnsi="Verdana"/>
          <w:color w:val="000000"/>
          <w:sz w:val="18"/>
          <w:szCs w:val="18"/>
        </w:rPr>
        <w:t> </w:t>
      </w:r>
      <w:r>
        <w:rPr>
          <w:rStyle w:val="WW8Num4z0"/>
          <w:rFonts w:ascii="Verdana" w:hAnsi="Verdana"/>
          <w:color w:val="4682B4"/>
          <w:sz w:val="18"/>
          <w:szCs w:val="18"/>
        </w:rPr>
        <w:t>Краснова</w:t>
      </w:r>
      <w:r>
        <w:rPr>
          <w:rFonts w:ascii="Verdana" w:hAnsi="Verdana"/>
          <w:color w:val="000000"/>
          <w:sz w:val="18"/>
          <w:szCs w:val="18"/>
        </w:rPr>
        <w:t>, В. А. Кряжкова, Б. М.</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В. В. Лазарева, В. И.</w:t>
      </w:r>
      <w:r>
        <w:rPr>
          <w:rStyle w:val="WW8Num3z0"/>
          <w:rFonts w:ascii="Verdana" w:hAnsi="Verdana"/>
          <w:color w:val="000000"/>
          <w:sz w:val="18"/>
          <w:szCs w:val="18"/>
        </w:rPr>
        <w:t> </w:t>
      </w:r>
      <w:r>
        <w:rPr>
          <w:rStyle w:val="WW8Num4z0"/>
          <w:rFonts w:ascii="Verdana" w:hAnsi="Verdana"/>
          <w:color w:val="4682B4"/>
          <w:sz w:val="18"/>
          <w:szCs w:val="18"/>
        </w:rPr>
        <w:t>Лафитского</w:t>
      </w:r>
      <w:r>
        <w:rPr>
          <w:rFonts w:ascii="Verdana" w:hAnsi="Verdana"/>
          <w:color w:val="000000"/>
          <w:sz w:val="18"/>
          <w:szCs w:val="18"/>
        </w:rPr>
        <w:t>, И. В: Левакина, В. А.</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В. Н. Лопатина, А. И.</w:t>
      </w:r>
      <w:r>
        <w:rPr>
          <w:rStyle w:val="WW8Num3z0"/>
          <w:rFonts w:ascii="Verdana" w:hAnsi="Verdana"/>
          <w:color w:val="000000"/>
          <w:sz w:val="18"/>
          <w:szCs w:val="18"/>
        </w:rPr>
        <w:t> </w:t>
      </w:r>
      <w:r>
        <w:rPr>
          <w:rStyle w:val="WW8Num4z0"/>
          <w:rFonts w:ascii="Verdana" w:hAnsi="Verdana"/>
          <w:color w:val="4682B4"/>
          <w:sz w:val="18"/>
          <w:szCs w:val="18"/>
        </w:rPr>
        <w:t>Лукьянова</w:t>
      </w:r>
      <w:r>
        <w:rPr>
          <w:rFonts w:ascii="Verdana" w:hAnsi="Verdana"/>
          <w:color w:val="000000"/>
          <w:sz w:val="18"/>
          <w:szCs w:val="18"/>
        </w:rPr>
        <w:t>, В. О. Лучина, А. П.</w:t>
      </w:r>
      <w:r>
        <w:rPr>
          <w:rStyle w:val="WW8Num3z0"/>
          <w:rFonts w:ascii="Verdana" w:hAnsi="Verdana"/>
          <w:color w:val="000000"/>
          <w:sz w:val="18"/>
          <w:szCs w:val="18"/>
        </w:rPr>
        <w:t> </w:t>
      </w:r>
      <w:r>
        <w:rPr>
          <w:rStyle w:val="WW8Num4z0"/>
          <w:rFonts w:ascii="Verdana" w:hAnsi="Verdana"/>
          <w:color w:val="4682B4"/>
          <w:sz w:val="18"/>
          <w:szCs w:val="18"/>
        </w:rPr>
        <w:t>Любимова</w:t>
      </w:r>
      <w:r>
        <w:rPr>
          <w:rFonts w:ascii="Verdana" w:hAnsi="Verdana"/>
          <w:color w:val="000000"/>
          <w:sz w:val="18"/>
          <w:szCs w:val="18"/>
        </w:rPr>
        <w:t>, Г. В. Мальцева, В. В.</w:t>
      </w:r>
      <w:r>
        <w:rPr>
          <w:rStyle w:val="WW8Num3z0"/>
          <w:rFonts w:ascii="Verdana" w:hAnsi="Verdana"/>
          <w:color w:val="000000"/>
          <w:sz w:val="18"/>
          <w:szCs w:val="18"/>
        </w:rPr>
        <w:t> </w:t>
      </w:r>
      <w:r>
        <w:rPr>
          <w:rStyle w:val="WW8Num4z0"/>
          <w:rFonts w:ascii="Verdana" w:hAnsi="Verdana"/>
          <w:color w:val="4682B4"/>
          <w:sz w:val="18"/>
          <w:szCs w:val="18"/>
        </w:rPr>
        <w:t>Маклакова</w:t>
      </w:r>
      <w:r>
        <w:rPr>
          <w:rFonts w:ascii="Verdana" w:hAnsi="Verdana"/>
          <w:color w:val="000000"/>
          <w:sz w:val="18"/>
          <w:szCs w:val="18"/>
        </w:rPr>
        <w:t>,</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Д.</w:t>
      </w:r>
      <w:r>
        <w:rPr>
          <w:rStyle w:val="WW8Num3z0"/>
          <w:rFonts w:ascii="Verdana" w:hAnsi="Verdana"/>
          <w:color w:val="000000"/>
          <w:sz w:val="18"/>
          <w:szCs w:val="18"/>
        </w:rPr>
        <w:t> </w:t>
      </w:r>
      <w:r>
        <w:rPr>
          <w:rStyle w:val="WW8Num4z0"/>
          <w:rFonts w:ascii="Verdana" w:hAnsi="Verdana"/>
          <w:color w:val="4682B4"/>
          <w:sz w:val="18"/>
          <w:szCs w:val="18"/>
        </w:rPr>
        <w:t>Мазаева</w:t>
      </w:r>
      <w:r>
        <w:rPr>
          <w:rFonts w:ascii="Verdana" w:hAnsi="Verdana"/>
          <w:color w:val="000000"/>
          <w:sz w:val="18"/>
          <w:szCs w:val="18"/>
        </w:rPr>
        <w:t>, М. Н. Марченко, А. Н.</w:t>
      </w:r>
      <w:r>
        <w:rPr>
          <w:rStyle w:val="WW8Num3z0"/>
          <w:rFonts w:ascii="Verdana" w:hAnsi="Verdana"/>
          <w:color w:val="000000"/>
          <w:sz w:val="18"/>
          <w:szCs w:val="18"/>
        </w:rPr>
        <w:t> </w:t>
      </w:r>
      <w:r>
        <w:rPr>
          <w:rStyle w:val="WW8Num4z0"/>
          <w:rFonts w:ascii="Verdana" w:hAnsi="Verdana"/>
          <w:color w:val="4682B4"/>
          <w:sz w:val="18"/>
          <w:szCs w:val="18"/>
        </w:rPr>
        <w:t>Медушевского</w:t>
      </w:r>
      <w:r>
        <w:rPr>
          <w:rFonts w:ascii="Verdana" w:hAnsi="Verdana"/>
          <w:color w:val="000000"/>
          <w:sz w:val="18"/>
          <w:szCs w:val="18"/>
        </w:rPr>
        <w:t>, О. О. Миронова, Н. А.</w:t>
      </w:r>
      <w:r>
        <w:rPr>
          <w:rStyle w:val="WW8Num3z0"/>
          <w:rFonts w:ascii="Verdana" w:hAnsi="Verdana"/>
          <w:color w:val="000000"/>
          <w:sz w:val="18"/>
          <w:szCs w:val="18"/>
        </w:rPr>
        <w:t> </w:t>
      </w:r>
      <w:r>
        <w:rPr>
          <w:rStyle w:val="WW8Num4z0"/>
          <w:rFonts w:ascii="Verdana" w:hAnsi="Verdana"/>
          <w:color w:val="4682B4"/>
          <w:sz w:val="18"/>
          <w:szCs w:val="18"/>
        </w:rPr>
        <w:t>Михалевой</w:t>
      </w:r>
      <w:r>
        <w:rPr>
          <w:rFonts w:ascii="Verdana" w:hAnsi="Verdana"/>
          <w:color w:val="000000"/>
          <w:sz w:val="18"/>
          <w:szCs w:val="18"/>
        </w:rPr>
        <w:t>, А. А. Мишина, А. 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В. В. Невинского, Г. В.</w:t>
      </w:r>
      <w:r>
        <w:rPr>
          <w:rStyle w:val="WW8Num3z0"/>
          <w:rFonts w:ascii="Verdana" w:hAnsi="Verdana"/>
          <w:color w:val="000000"/>
          <w:sz w:val="18"/>
          <w:szCs w:val="18"/>
        </w:rPr>
        <w:t> </w:t>
      </w:r>
      <w:r>
        <w:rPr>
          <w:rStyle w:val="WW8Num4z0"/>
          <w:rFonts w:ascii="Verdana" w:hAnsi="Verdana"/>
          <w:color w:val="4682B4"/>
          <w:sz w:val="18"/>
          <w:szCs w:val="18"/>
        </w:rPr>
        <w:t>Осипова</w:t>
      </w:r>
      <w:r>
        <w:rPr>
          <w:rFonts w:ascii="Verdana" w:hAnsi="Verdana"/>
          <w:color w:val="000000"/>
          <w:sz w:val="18"/>
          <w:szCs w:val="18"/>
        </w:rPr>
        <w:t>, Ж. И. Овсепян, С. А.</w:t>
      </w:r>
      <w:r>
        <w:rPr>
          <w:rStyle w:val="WW8Num3z0"/>
          <w:rFonts w:ascii="Verdana" w:hAnsi="Verdana"/>
          <w:color w:val="000000"/>
          <w:sz w:val="18"/>
          <w:szCs w:val="18"/>
        </w:rPr>
        <w:t> </w:t>
      </w:r>
      <w:r>
        <w:rPr>
          <w:rStyle w:val="WW8Num4z0"/>
          <w:rFonts w:ascii="Verdana" w:hAnsi="Verdana"/>
          <w:color w:val="4682B4"/>
          <w:sz w:val="18"/>
          <w:szCs w:val="18"/>
        </w:rPr>
        <w:t>Осипяна</w:t>
      </w:r>
      <w:r>
        <w:rPr>
          <w:rFonts w:ascii="Verdana" w:hAnsi="Verdana"/>
          <w:color w:val="000000"/>
          <w:sz w:val="18"/>
          <w:szCs w:val="18"/>
        </w:rPr>
        <w:t>, А. С. Пиголкина, М. И.</w:t>
      </w:r>
      <w:r>
        <w:rPr>
          <w:rStyle w:val="WW8Num3z0"/>
          <w:rFonts w:ascii="Verdana" w:hAnsi="Verdana"/>
          <w:color w:val="000000"/>
          <w:sz w:val="18"/>
          <w:szCs w:val="18"/>
        </w:rPr>
        <w:t> </w:t>
      </w:r>
      <w:r>
        <w:rPr>
          <w:rStyle w:val="WW8Num4z0"/>
          <w:rFonts w:ascii="Verdana" w:hAnsi="Verdana"/>
          <w:color w:val="4682B4"/>
          <w:sz w:val="18"/>
          <w:szCs w:val="18"/>
        </w:rPr>
        <w:t>Пискотина</w:t>
      </w:r>
      <w:r>
        <w:rPr>
          <w:rFonts w:ascii="Verdana" w:hAnsi="Verdana"/>
          <w:color w:val="000000"/>
          <w:sz w:val="18"/>
          <w:szCs w:val="18"/>
        </w:rPr>
        <w:t>, В. Н. Плигина, Н. Д.</w:t>
      </w:r>
      <w:r>
        <w:rPr>
          <w:rStyle w:val="WW8Num3z0"/>
          <w:rFonts w:ascii="Verdana" w:hAnsi="Verdana"/>
          <w:color w:val="000000"/>
          <w:sz w:val="18"/>
          <w:szCs w:val="18"/>
        </w:rPr>
        <w:t> </w:t>
      </w:r>
      <w:r>
        <w:rPr>
          <w:rStyle w:val="WW8Num4z0"/>
          <w:rFonts w:ascii="Verdana" w:hAnsi="Verdana"/>
          <w:color w:val="4682B4"/>
          <w:sz w:val="18"/>
          <w:szCs w:val="18"/>
        </w:rPr>
        <w:t>Погосяна</w:t>
      </w:r>
      <w:r>
        <w:rPr>
          <w:rFonts w:ascii="Verdana" w:hAnsi="Verdana"/>
          <w:color w:val="000000"/>
          <w:sz w:val="18"/>
          <w:szCs w:val="18"/>
        </w:rPr>
        <w:t>, М. С. Саликова, А. С.</w:t>
      </w:r>
      <w:r>
        <w:rPr>
          <w:rStyle w:val="WW8Num3z0"/>
          <w:rFonts w:ascii="Verdana" w:hAnsi="Verdana"/>
          <w:color w:val="000000"/>
          <w:sz w:val="18"/>
          <w:szCs w:val="18"/>
        </w:rPr>
        <w:t> </w:t>
      </w:r>
      <w:r>
        <w:rPr>
          <w:rStyle w:val="WW8Num4z0"/>
          <w:rFonts w:ascii="Verdana" w:hAnsi="Verdana"/>
          <w:color w:val="4682B4"/>
          <w:sz w:val="18"/>
          <w:szCs w:val="18"/>
        </w:rPr>
        <w:t>Саломаткина</w:t>
      </w:r>
      <w:r>
        <w:rPr>
          <w:rFonts w:ascii="Verdana" w:hAnsi="Verdana"/>
          <w:color w:val="000000"/>
          <w:sz w:val="18"/>
          <w:szCs w:val="18"/>
        </w:rPr>
        <w:t>, С. В. Соловьевой, В. Н.</w:t>
      </w:r>
      <w:r>
        <w:rPr>
          <w:rStyle w:val="WW8Num3z0"/>
          <w:rFonts w:ascii="Verdana" w:hAnsi="Verdana"/>
          <w:color w:val="000000"/>
          <w:sz w:val="18"/>
          <w:szCs w:val="18"/>
        </w:rPr>
        <w:t> </w:t>
      </w:r>
      <w:r>
        <w:rPr>
          <w:rStyle w:val="WW8Num4z0"/>
          <w:rFonts w:ascii="Verdana" w:hAnsi="Verdana"/>
          <w:color w:val="4682B4"/>
          <w:sz w:val="18"/>
          <w:szCs w:val="18"/>
        </w:rPr>
        <w:t>Синюкова</w:t>
      </w:r>
      <w:r>
        <w:rPr>
          <w:rFonts w:ascii="Verdana" w:hAnsi="Verdana"/>
          <w:color w:val="000000"/>
          <w:sz w:val="18"/>
          <w:szCs w:val="18"/>
        </w:rPr>
        <w:t>, Ю. И. Скуратова, И. А.</w:t>
      </w:r>
      <w:r>
        <w:rPr>
          <w:rStyle w:val="WW8Num3z0"/>
          <w:rFonts w:ascii="Verdana" w:hAnsi="Verdana"/>
          <w:color w:val="000000"/>
          <w:sz w:val="18"/>
          <w:szCs w:val="18"/>
        </w:rPr>
        <w:t> </w:t>
      </w:r>
      <w:r>
        <w:rPr>
          <w:rStyle w:val="WW8Num4z0"/>
          <w:rFonts w:ascii="Verdana" w:hAnsi="Verdana"/>
          <w:color w:val="4682B4"/>
          <w:sz w:val="18"/>
          <w:szCs w:val="18"/>
        </w:rPr>
        <w:t>Старостиной</w:t>
      </w:r>
      <w:r>
        <w:rPr>
          <w:rFonts w:ascii="Verdana" w:hAnsi="Verdana"/>
          <w:color w:val="000000"/>
          <w:sz w:val="18"/>
          <w:szCs w:val="18"/>
        </w:rPr>
        <w:t>, И. М. Степанова, С. В.</w:t>
      </w:r>
      <w:r>
        <w:rPr>
          <w:rStyle w:val="WW8Num3z0"/>
          <w:rFonts w:ascii="Verdana" w:hAnsi="Verdana"/>
          <w:color w:val="000000"/>
          <w:sz w:val="18"/>
          <w:szCs w:val="18"/>
        </w:rPr>
        <w:t> </w:t>
      </w:r>
      <w:r>
        <w:rPr>
          <w:rStyle w:val="WW8Num4z0"/>
          <w:rFonts w:ascii="Verdana" w:hAnsi="Verdana"/>
          <w:color w:val="4682B4"/>
          <w:sz w:val="18"/>
          <w:szCs w:val="18"/>
        </w:rPr>
        <w:t>Степашина</w:t>
      </w:r>
      <w:r>
        <w:rPr>
          <w:rFonts w:ascii="Verdana" w:hAnsi="Verdana"/>
          <w:color w:val="000000"/>
          <w:sz w:val="18"/>
          <w:szCs w:val="18"/>
        </w:rPr>
        <w:t>, Б. А. Страшуна, Ю. 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Б. Н. Топорнина, В. 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Во многих трудах, в особенности И. Д. Беляева («</w:t>
      </w:r>
      <w:r>
        <w:rPr>
          <w:rStyle w:val="WW8Num4z0"/>
          <w:rFonts w:ascii="Verdana" w:hAnsi="Verdana"/>
          <w:color w:val="4682B4"/>
          <w:sz w:val="18"/>
          <w:szCs w:val="18"/>
        </w:rPr>
        <w:t>Земские соборы на Руси</w:t>
      </w:r>
      <w:r>
        <w:rPr>
          <w:rFonts w:ascii="Verdana" w:hAnsi="Verdana"/>
          <w:color w:val="000000"/>
          <w:sz w:val="18"/>
          <w:szCs w:val="18"/>
        </w:rPr>
        <w:t>» (1902 г.), В. О.</w:t>
      </w:r>
      <w:r>
        <w:rPr>
          <w:rStyle w:val="WW8Num3z0"/>
          <w:rFonts w:ascii="Verdana" w:hAnsi="Verdana"/>
          <w:color w:val="000000"/>
          <w:sz w:val="18"/>
          <w:szCs w:val="18"/>
        </w:rPr>
        <w:t> </w:t>
      </w:r>
      <w:r>
        <w:rPr>
          <w:rStyle w:val="WW8Num4z0"/>
          <w:rFonts w:ascii="Verdana" w:hAnsi="Verdana"/>
          <w:color w:val="4682B4"/>
          <w:sz w:val="18"/>
          <w:szCs w:val="18"/>
        </w:rPr>
        <w:t>Ключевского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Состав представительства на Земских соборах Древней Руси</w:t>
      </w:r>
      <w:r>
        <w:rPr>
          <w:rFonts w:ascii="Verdana" w:hAnsi="Verdana"/>
          <w:color w:val="000000"/>
          <w:sz w:val="18"/>
          <w:szCs w:val="18"/>
        </w:rPr>
        <w:t xml:space="preserve">» (в изд. 1959 г.), </w:t>
      </w:r>
      <w:r>
        <w:rPr>
          <w:rFonts w:ascii="Verdana" w:hAnsi="Verdana"/>
          <w:color w:val="000000"/>
          <w:sz w:val="18"/>
          <w:szCs w:val="18"/>
        </w:rPr>
        <w:lastRenderedPageBreak/>
        <w:t>«Боярская дума Древней Руси. Добрые люди Древней Руси» (в изд. 1994 г.), В. И. Сергеевича («</w:t>
      </w:r>
      <w:r>
        <w:rPr>
          <w:rStyle w:val="WW8Num4z0"/>
          <w:rFonts w:ascii="Verdana" w:hAnsi="Verdana"/>
          <w:color w:val="4682B4"/>
          <w:sz w:val="18"/>
          <w:szCs w:val="18"/>
        </w:rPr>
        <w:t>Русские юридические древности</w:t>
      </w:r>
      <w:r>
        <w:rPr>
          <w:rFonts w:ascii="Verdana" w:hAnsi="Verdana"/>
          <w:color w:val="000000"/>
          <w:sz w:val="18"/>
          <w:szCs w:val="18"/>
        </w:rPr>
        <w:t>» (1896 г.), В. М. М. Ковалевского («От прямого народоправства к</w:t>
      </w:r>
      <w:r>
        <w:rPr>
          <w:rStyle w:val="WW8Num3z0"/>
          <w:rFonts w:ascii="Verdana" w:hAnsi="Verdana"/>
          <w:color w:val="000000"/>
          <w:sz w:val="18"/>
          <w:szCs w:val="18"/>
        </w:rPr>
        <w:t> </w:t>
      </w:r>
      <w:r>
        <w:rPr>
          <w:rStyle w:val="WW8Num4z0"/>
          <w:rFonts w:ascii="Verdana" w:hAnsi="Verdana"/>
          <w:color w:val="4682B4"/>
          <w:sz w:val="18"/>
          <w:szCs w:val="18"/>
        </w:rPr>
        <w:t>представительному</w:t>
      </w:r>
      <w:r>
        <w:rPr>
          <w:rStyle w:val="WW8Num3z0"/>
          <w:rFonts w:ascii="Verdana" w:hAnsi="Verdana"/>
          <w:color w:val="000000"/>
          <w:sz w:val="18"/>
          <w:szCs w:val="18"/>
        </w:rPr>
        <w:t> </w:t>
      </w:r>
      <w:r>
        <w:rPr>
          <w:rFonts w:ascii="Verdana" w:hAnsi="Verdana"/>
          <w:color w:val="000000"/>
          <w:sz w:val="18"/>
          <w:szCs w:val="18"/>
        </w:rPr>
        <w:t>и от патриархальной монархии к парламентаризму» (1906 г.), в той или иной мере раскрываются не только проблемы средневековой Руси, но и ставится вопрос о том, насколько естественным был для российской действительности процесс возникновения</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и насколько они ограничивали самодержавие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Туманова, Г. И.</w:t>
      </w:r>
      <w:r>
        <w:rPr>
          <w:rStyle w:val="WW8Num3z0"/>
          <w:rFonts w:ascii="Verdana" w:hAnsi="Verdana"/>
          <w:color w:val="000000"/>
          <w:sz w:val="18"/>
          <w:szCs w:val="18"/>
        </w:rPr>
        <w:t> </w:t>
      </w:r>
      <w:r>
        <w:rPr>
          <w:rStyle w:val="WW8Num4z0"/>
          <w:rFonts w:ascii="Verdana" w:hAnsi="Verdana"/>
          <w:color w:val="4682B4"/>
          <w:sz w:val="18"/>
          <w:szCs w:val="18"/>
        </w:rPr>
        <w:t>Тункина</w:t>
      </w:r>
      <w:r>
        <w:rPr>
          <w:rFonts w:ascii="Verdana" w:hAnsi="Verdana"/>
          <w:color w:val="000000"/>
          <w:sz w:val="18"/>
          <w:szCs w:val="18"/>
        </w:rPr>
        <w:t>, А. А. Уварова, А. Г.</w:t>
      </w:r>
      <w:r>
        <w:rPr>
          <w:rStyle w:val="WW8Num3z0"/>
          <w:rFonts w:ascii="Verdana" w:hAnsi="Verdana"/>
          <w:color w:val="000000"/>
          <w:sz w:val="18"/>
          <w:szCs w:val="18"/>
        </w:rPr>
        <w:t> </w:t>
      </w:r>
      <w:r>
        <w:rPr>
          <w:rStyle w:val="WW8Num4z0"/>
          <w:rFonts w:ascii="Verdana" w:hAnsi="Verdana"/>
          <w:color w:val="4682B4"/>
          <w:sz w:val="18"/>
          <w:szCs w:val="18"/>
        </w:rPr>
        <w:t>Хабибулина</w:t>
      </w:r>
      <w:r>
        <w:rPr>
          <w:rFonts w:ascii="Verdana" w:hAnsi="Verdana"/>
          <w:color w:val="000000"/>
          <w:sz w:val="18"/>
          <w:szCs w:val="18"/>
        </w:rPr>
        <w:t>, Т. Я. Хабриевой, В. Е.</w:t>
      </w:r>
      <w:r>
        <w:rPr>
          <w:rStyle w:val="WW8Num3z0"/>
          <w:rFonts w:ascii="Verdana" w:hAnsi="Verdana"/>
          <w:color w:val="000000"/>
          <w:sz w:val="18"/>
          <w:szCs w:val="18"/>
        </w:rPr>
        <w:t> </w:t>
      </w:r>
      <w:r>
        <w:rPr>
          <w:rStyle w:val="WW8Num4z0"/>
          <w:rFonts w:ascii="Verdana" w:hAnsi="Verdana"/>
          <w:color w:val="4682B4"/>
          <w:sz w:val="18"/>
          <w:szCs w:val="18"/>
        </w:rPr>
        <w:t>Чиркина</w:t>
      </w:r>
      <w:r>
        <w:rPr>
          <w:rFonts w:ascii="Verdana" w:hAnsi="Verdana"/>
          <w:color w:val="000000"/>
          <w:sz w:val="18"/>
          <w:szCs w:val="18"/>
        </w:rPr>
        <w:t>, О: И. Чистякова, С. М.</w:t>
      </w:r>
      <w:r>
        <w:rPr>
          <w:rStyle w:val="WW8Num3z0"/>
          <w:rFonts w:ascii="Verdana" w:hAnsi="Verdana"/>
          <w:color w:val="000000"/>
          <w:sz w:val="18"/>
          <w:szCs w:val="18"/>
        </w:rPr>
        <w:t> </w:t>
      </w:r>
      <w:r>
        <w:rPr>
          <w:rStyle w:val="WW8Num4z0"/>
          <w:rFonts w:ascii="Verdana" w:hAnsi="Verdana"/>
          <w:color w:val="4682B4"/>
          <w:sz w:val="18"/>
          <w:szCs w:val="18"/>
        </w:rPr>
        <w:t>Шахрая</w:t>
      </w:r>
      <w:r>
        <w:rPr>
          <w:rFonts w:ascii="Verdana" w:hAnsi="Verdana"/>
          <w:color w:val="000000"/>
          <w:sz w:val="18"/>
          <w:szCs w:val="18"/>
        </w:rPr>
        <w:t>, Ю. А. Шарандина, А. И.</w:t>
      </w:r>
      <w:r>
        <w:rPr>
          <w:rStyle w:val="WW8Num3z0"/>
          <w:rFonts w:ascii="Verdana" w:hAnsi="Verdana"/>
          <w:color w:val="000000"/>
          <w:sz w:val="18"/>
          <w:szCs w:val="18"/>
        </w:rPr>
        <w:t> </w:t>
      </w:r>
      <w:r>
        <w:rPr>
          <w:rStyle w:val="WW8Num4z0"/>
          <w:rFonts w:ascii="Verdana" w:hAnsi="Verdana"/>
          <w:color w:val="4682B4"/>
          <w:sz w:val="18"/>
          <w:szCs w:val="18"/>
        </w:rPr>
        <w:t>Экимова</w:t>
      </w:r>
      <w:r>
        <w:rPr>
          <w:rFonts w:ascii="Verdana" w:hAnsi="Verdana"/>
          <w:color w:val="000000"/>
          <w:sz w:val="18"/>
          <w:szCs w:val="18"/>
        </w:rPr>
        <w:t>, Л. М. Энтина, Б. С.</w:t>
      </w:r>
      <w:r>
        <w:rPr>
          <w:rStyle w:val="WW8Num3z0"/>
          <w:rFonts w:ascii="Verdana" w:hAnsi="Verdana"/>
          <w:color w:val="000000"/>
          <w:sz w:val="18"/>
          <w:szCs w:val="18"/>
        </w:rPr>
        <w:t> </w:t>
      </w:r>
      <w:r>
        <w:rPr>
          <w:rStyle w:val="WW8Num4z0"/>
          <w:rFonts w:ascii="Verdana" w:hAnsi="Verdana"/>
          <w:color w:val="4682B4"/>
          <w:sz w:val="18"/>
          <w:szCs w:val="18"/>
        </w:rPr>
        <w:t>Эбзеева</w:t>
      </w:r>
      <w:r>
        <w:rPr>
          <w:rStyle w:val="WW8Num3z0"/>
          <w:rFonts w:ascii="Verdana" w:hAnsi="Verdana"/>
          <w:color w:val="000000"/>
          <w:sz w:val="18"/>
          <w:szCs w:val="18"/>
        </w:rPr>
        <w:t> </w:t>
      </w:r>
      <w:r>
        <w:rPr>
          <w:rFonts w:ascii="Verdana" w:hAnsi="Verdana"/>
          <w:color w:val="000000"/>
          <w:sz w:val="18"/>
          <w:szCs w:val="18"/>
        </w:rPr>
        <w:t>и,др: , ,</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использовались научные работы ряда зарубежных авторов: М.</w:t>
      </w:r>
      <w:r>
        <w:rPr>
          <w:rStyle w:val="WW8Num3z0"/>
          <w:rFonts w:ascii="Verdana" w:hAnsi="Verdana"/>
          <w:color w:val="000000"/>
          <w:sz w:val="18"/>
          <w:szCs w:val="18"/>
        </w:rPr>
        <w:t> </w:t>
      </w:r>
      <w:r>
        <w:rPr>
          <w:rStyle w:val="WW8Num4z0"/>
          <w:rFonts w:ascii="Verdana" w:hAnsi="Verdana"/>
          <w:color w:val="4682B4"/>
          <w:sz w:val="18"/>
          <w:szCs w:val="18"/>
        </w:rPr>
        <w:t>Амеллера</w:t>
      </w:r>
      <w:r>
        <w:rPr>
          <w:rFonts w:ascii="Verdana" w:hAnsi="Verdana"/>
          <w:color w:val="000000"/>
          <w:sz w:val="18"/>
          <w:szCs w:val="18"/>
        </w:rPr>
        <w:t>, И. Бентама,.Х. Беста, Л:'</w:t>
      </w:r>
      <w:r>
        <w:rPr>
          <w:rStyle w:val="WW8Num3z0"/>
          <w:rFonts w:ascii="Verdana" w:hAnsi="Verdana"/>
          <w:color w:val="000000"/>
          <w:sz w:val="18"/>
          <w:szCs w:val="18"/>
        </w:rPr>
        <w:t> </w:t>
      </w:r>
      <w:r>
        <w:rPr>
          <w:rStyle w:val="WW8Num4z0"/>
          <w:rFonts w:ascii="Verdana" w:hAnsi="Verdana"/>
          <w:color w:val="4682B4"/>
          <w:sz w:val="18"/>
          <w:szCs w:val="18"/>
        </w:rPr>
        <w:t>Дюги</w:t>
      </w:r>
      <w:r>
        <w:rPr>
          <w:rFonts w:ascii="Verdana" w:hAnsi="Verdana"/>
          <w:color w:val="000000"/>
          <w:sz w:val="18"/>
          <w:szCs w:val="18"/>
        </w:rPr>
        <w:t>, Д. Локка, М: Мези, Дж. Ст. Миля, Ш.</w:t>
      </w:r>
      <w:r>
        <w:rPr>
          <w:rStyle w:val="WW8Num3z0"/>
          <w:rFonts w:ascii="Verdana" w:hAnsi="Verdana"/>
          <w:color w:val="000000"/>
          <w:sz w:val="18"/>
          <w:szCs w:val="18"/>
        </w:rPr>
        <w:t> </w:t>
      </w:r>
      <w:r>
        <w:rPr>
          <w:rStyle w:val="WW8Num4z0"/>
          <w:rFonts w:ascii="Verdana" w:hAnsi="Verdana"/>
          <w:color w:val="4682B4"/>
          <w:sz w:val="18"/>
          <w:szCs w:val="18"/>
        </w:rPr>
        <w:t>Монтескье</w:t>
      </w:r>
      <w:r>
        <w:rPr>
          <w:rFonts w:ascii="Verdana" w:hAnsi="Verdana"/>
          <w:color w:val="000000"/>
          <w:sz w:val="18"/>
          <w:szCs w:val="18"/>
        </w:rPr>
        <w:t>, Ж. Ж. Руссо, Р. Шарлета, М. Эдингера и др. Ранее в современных диссертационных исследованиях затрагивались различные аспекты данной-темы. Основам конституционно-правового статуса российского: парламента, его роли в системе государственной власти, конституционно-правовому регулированию деятельности законодательных органовш Российской Федерации были посвящены исследования О. Н.</w:t>
      </w:r>
      <w:r>
        <w:rPr>
          <w:rStyle w:val="WW8Num3z0"/>
          <w:rFonts w:ascii="Verdana" w:hAnsi="Verdana"/>
          <w:color w:val="000000"/>
          <w:sz w:val="18"/>
          <w:szCs w:val="18"/>
        </w:rPr>
        <w:t> </w:t>
      </w:r>
      <w:r>
        <w:rPr>
          <w:rStyle w:val="WW8Num4z0"/>
          <w:rFonts w:ascii="Verdana" w:hAnsi="Verdana"/>
          <w:color w:val="4682B4"/>
          <w:sz w:val="18"/>
          <w:szCs w:val="18"/>
        </w:rPr>
        <w:t>Булакова</w:t>
      </w:r>
      <w:r>
        <w:rPr>
          <w:rFonts w:ascii="Verdana" w:hAnsi="Verdana"/>
          <w:color w:val="000000"/>
          <w:sz w:val="18"/>
          <w:szCs w:val="18"/>
        </w:rPr>
        <w:t>, Е. Е. Бобраковой, В; Д. Горобца, А. И.</w:t>
      </w:r>
      <w:r>
        <w:rPr>
          <w:rStyle w:val="WW8Num3z0"/>
          <w:rFonts w:ascii="Verdana" w:hAnsi="Verdana"/>
          <w:color w:val="000000"/>
          <w:sz w:val="18"/>
          <w:szCs w:val="18"/>
        </w:rPr>
        <w:t> </w:t>
      </w:r>
      <w:r>
        <w:rPr>
          <w:rStyle w:val="WW8Num4z0"/>
          <w:rFonts w:ascii="Verdana" w:hAnsi="Verdana"/>
          <w:color w:val="4682B4"/>
          <w:sz w:val="18"/>
          <w:szCs w:val="18"/>
        </w:rPr>
        <w:t>Горылева</w:t>
      </w:r>
      <w:r>
        <w:rPr>
          <w:rFonts w:ascii="Verdana" w:hAnsi="Verdana"/>
          <w:color w:val="000000"/>
          <w:sz w:val="18"/>
          <w:szCs w:val="18"/>
        </w:rPr>
        <w:t>, Г. В. Зибарева, А. Т.</w:t>
      </w:r>
      <w:r>
        <w:rPr>
          <w:rStyle w:val="WW8Num3z0"/>
          <w:rFonts w:ascii="Verdana" w:hAnsi="Verdana"/>
          <w:color w:val="000000"/>
          <w:sz w:val="18"/>
          <w:szCs w:val="18"/>
        </w:rPr>
        <w:t> </w:t>
      </w:r>
      <w:r>
        <w:rPr>
          <w:rStyle w:val="WW8Num4z0"/>
          <w:rFonts w:ascii="Verdana" w:hAnsi="Verdana"/>
          <w:color w:val="4682B4"/>
          <w:sz w:val="18"/>
          <w:szCs w:val="18"/>
        </w:rPr>
        <w:t>Карасева</w:t>
      </w:r>
      <w:r>
        <w:rPr>
          <w:rFonts w:ascii="Verdana" w:hAnsi="Verdana"/>
          <w:color w:val="000000"/>
          <w:sz w:val="18"/>
          <w:szCs w:val="18"/>
        </w:rPr>
        <w:t>, Ю. В; Копцева, М; Н. Пригона, Е. П; Тарасовой, Д. В.</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и др.</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и организационные вопросы формирования, становления .и функционирования! законодательных (представительных) органов государственной власти субъектов Российской Федерации рассматривались в диссертационных исследованиях А. В.</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П. А. Астафичева, В. А.</w:t>
      </w:r>
      <w:r>
        <w:rPr>
          <w:rStyle w:val="WW8Num3z0"/>
          <w:rFonts w:ascii="Verdana" w:hAnsi="Verdana"/>
          <w:color w:val="000000"/>
          <w:sz w:val="18"/>
          <w:szCs w:val="18"/>
        </w:rPr>
        <w:t> </w:t>
      </w:r>
      <w:r>
        <w:rPr>
          <w:rStyle w:val="WW8Num4z0"/>
          <w:rFonts w:ascii="Verdana" w:hAnsi="Verdana"/>
          <w:color w:val="4682B4"/>
          <w:sz w:val="18"/>
          <w:szCs w:val="18"/>
        </w:rPr>
        <w:t>Бембетова</w:t>
      </w:r>
      <w:r>
        <w:rPr>
          <w:rFonts w:ascii="Verdana" w:hAnsi="Verdana"/>
          <w:color w:val="000000"/>
          <w:sz w:val="18"/>
          <w:szCs w:val="18"/>
        </w:rPr>
        <w:t>, Е. К. Бородина, М. М.</w:t>
      </w:r>
      <w:r>
        <w:rPr>
          <w:rStyle w:val="WW8Num3z0"/>
          <w:rFonts w:ascii="Verdana" w:hAnsi="Verdana"/>
          <w:color w:val="000000"/>
          <w:sz w:val="18"/>
          <w:szCs w:val="18"/>
        </w:rPr>
        <w:t> </w:t>
      </w:r>
      <w:r>
        <w:rPr>
          <w:rStyle w:val="WW8Num4z0"/>
          <w:rFonts w:ascii="Verdana" w:hAnsi="Verdana"/>
          <w:color w:val="4682B4"/>
          <w:sz w:val="18"/>
          <w:szCs w:val="18"/>
        </w:rPr>
        <w:t>Курманова</w:t>
      </w:r>
      <w:r>
        <w:rPr>
          <w:rFonts w:ascii="Verdana" w:hAnsi="Verdana"/>
          <w:color w:val="000000"/>
          <w:sz w:val="18"/>
          <w:szCs w:val="18"/>
        </w:rPr>
        <w:t>, В. А. Лебедева, Ю. А.</w:t>
      </w:r>
      <w:r>
        <w:rPr>
          <w:rStyle w:val="WW8Num4z0"/>
          <w:rFonts w:ascii="Verdana" w:hAnsi="Verdana"/>
          <w:color w:val="4682B4"/>
          <w:sz w:val="18"/>
          <w:szCs w:val="18"/>
        </w:rPr>
        <w:t>Шарандина</w:t>
      </w:r>
      <w:r>
        <w:rPr>
          <w:rFonts w:ascii="Verdana" w:hAnsi="Verdana"/>
          <w:color w:val="000000"/>
          <w:sz w:val="18"/>
          <w:szCs w:val="18"/>
        </w:rPr>
        <w:t>, Е. В. Шубиной и др.</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Вопросам развития парламентаризма, функционирования парламента и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законотворческого</w:t>
      </w:r>
      <w:r>
        <w:rPr>
          <w:rStyle w:val="WW8Num3z0"/>
          <w:rFonts w:ascii="Verdana" w:hAnsi="Verdana"/>
          <w:color w:val="000000"/>
          <w:sz w:val="18"/>
          <w:szCs w:val="18"/>
        </w:rPr>
        <w:t> </w:t>
      </w:r>
      <w:r>
        <w:rPr>
          <w:rFonts w:ascii="Verdana" w:hAnsi="Verdana"/>
          <w:color w:val="000000"/>
          <w:sz w:val="18"/>
          <w:szCs w:val="18"/>
        </w:rPr>
        <w:t>процесса в зарубежных странах, а также статусу международных органов,; выполняющих парламентские функции, посвящены диссертационные работы Е. А.</w:t>
      </w:r>
      <w:r>
        <w:rPr>
          <w:rStyle w:val="WW8Num3z0"/>
          <w:rFonts w:ascii="Verdana" w:hAnsi="Verdana"/>
          <w:color w:val="000000"/>
          <w:sz w:val="18"/>
          <w:szCs w:val="18"/>
        </w:rPr>
        <w:t> </w:t>
      </w:r>
      <w:r>
        <w:rPr>
          <w:rStyle w:val="WW8Num4z0"/>
          <w:rFonts w:ascii="Verdana" w:hAnsi="Verdana"/>
          <w:color w:val="4682B4"/>
          <w:sz w:val="18"/>
          <w:szCs w:val="18"/>
        </w:rPr>
        <w:t>Антонова</w:t>
      </w:r>
      <w:r>
        <w:rPr>
          <w:rFonts w:ascii="Verdana" w:hAnsi="Verdana"/>
          <w:color w:val="000000"/>
          <w:sz w:val="18"/>
          <w:szCs w:val="18"/>
        </w:rPr>
        <w:t>, В; Г. Баева, И. А.</w:t>
      </w:r>
      <w:r>
        <w:rPr>
          <w:rStyle w:val="WW8Num3z0"/>
          <w:rFonts w:ascii="Verdana" w:hAnsi="Verdana"/>
          <w:color w:val="000000"/>
          <w:sz w:val="18"/>
          <w:szCs w:val="18"/>
        </w:rPr>
        <w:t> </w:t>
      </w:r>
      <w:r>
        <w:rPr>
          <w:rStyle w:val="WW8Num4z0"/>
          <w:rFonts w:ascii="Verdana" w:hAnsi="Verdana"/>
          <w:color w:val="4682B4"/>
          <w:sz w:val="18"/>
          <w:szCs w:val="18"/>
        </w:rPr>
        <w:t>Дудко</w:t>
      </w:r>
      <w:r>
        <w:rPr>
          <w:rFonts w:ascii="Verdana" w:hAnsi="Verdana"/>
          <w:color w:val="000000"/>
          <w:sz w:val="18"/>
          <w:szCs w:val="18"/>
        </w:rPr>
        <w:t>, А. И. Забейворота, М. Ю: Зубарева, А; Д. Керимова, О. В.</w:t>
      </w:r>
      <w:r>
        <w:rPr>
          <w:rStyle w:val="WW8Num4z0"/>
          <w:rFonts w:ascii="Verdana" w:hAnsi="Verdana"/>
          <w:color w:val="4682B4"/>
          <w:sz w:val="18"/>
          <w:szCs w:val="18"/>
        </w:rPr>
        <w:t>Мильчаковой</w:t>
      </w:r>
      <w:r>
        <w:rPr>
          <w:rFonts w:ascii="Verdana" w:hAnsi="Verdana"/>
          <w:color w:val="000000"/>
          <w:sz w:val="18"/>
          <w:szCs w:val="18"/>
        </w:rPr>
        <w:t>, Ю. В. Тороп и др.</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при всем обилии литературы по исследуемой тематике, она в основном посвящена исследованию отдельных вопросов конституционно-правового статуса парламента в его узком значении, . Комплексные работы, отражающие концепцию конституционно-правового статуса российского парламента в широком смысле, включая взаимодействие двух</w:t>
      </w:r>
      <w:r>
        <w:rPr>
          <w:rStyle w:val="WW8Num4z0"/>
          <w:rFonts w:ascii="Verdana" w:hAnsi="Verdana"/>
          <w:color w:val="4682B4"/>
          <w:sz w:val="18"/>
          <w:szCs w:val="18"/>
        </w:rPr>
        <w:t>палат</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Федерального Собрания и региональных парламентов в законодательном процессе и</w:t>
      </w:r>
      <w:r>
        <w:rPr>
          <w:rStyle w:val="WW8Num3z0"/>
          <w:rFonts w:ascii="Verdana" w:hAnsi="Verdana"/>
          <w:color w:val="000000"/>
          <w:sz w:val="18"/>
          <w:szCs w:val="18"/>
        </w:rPr>
        <w:t> </w:t>
      </w:r>
      <w:r>
        <w:rPr>
          <w:rStyle w:val="WW8Num4z0"/>
          <w:rFonts w:ascii="Verdana" w:hAnsi="Verdana"/>
          <w:color w:val="4682B4"/>
          <w:sz w:val="18"/>
          <w:szCs w:val="18"/>
        </w:rPr>
        <w:t>межпарламентском</w:t>
      </w:r>
      <w:r>
        <w:rPr>
          <w:rStyle w:val="WW8Num3z0"/>
          <w:rFonts w:ascii="Verdana" w:hAnsi="Verdana"/>
          <w:color w:val="000000"/>
          <w:sz w:val="18"/>
          <w:szCs w:val="18"/>
        </w:rPr>
        <w:t> </w:t>
      </w:r>
      <w:r>
        <w:rPr>
          <w:rFonts w:ascii="Verdana" w:hAnsi="Verdana"/>
          <w:color w:val="000000"/>
          <w:sz w:val="18"/>
          <w:szCs w:val="18"/>
        </w:rPr>
        <w:t>сотрудничестве, а также формы участия населения и новых институтов гражданского общества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государственной власти, на сегодняшний день отсутствуют.</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складывающиеся в процессе развития парламентаризма как социального феномена и системы народного представительства во власти при реализации принципа разделения властей.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конституционно-правовые проблемы закрепления, реализации и совершенствования конституционно-правового статуса федерального и региональных парламентов в контексте закономерностей и особенностей: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формирования и реализации научно-теоретических подходов в. определении понятия, структуры и содержания конституционно-правового статуса парламента как системы народного представительства во власти с учетом отечественного исторического и зарубежного опыта;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правового обеспечения конституционно-правового статуса парламента в интегрированном контексте (международном, национальном и региональном);</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организации законодательного процесса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парламентом основных функций и процедур с учетом отечественного исторического и зарубежного опыта.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состоит в том, чтобы на основе сравнительно-правового анализа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 xml:space="preserve">и тесно взаимосвязанных с ними социально-политических процессов, происходящих в мире, разработать концепцию современного конституционно-правового статуса </w:t>
      </w:r>
      <w:r>
        <w:rPr>
          <w:rFonts w:ascii="Verdana" w:hAnsi="Verdana"/>
          <w:color w:val="000000"/>
          <w:sz w:val="18"/>
          <w:szCs w:val="18"/>
        </w:rPr>
        <w:lastRenderedPageBreak/>
        <w:t>федерального и региональных парламентов в Российской Федерации и конституционно-правовую модель ее реализации.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потребовало решения следующих задач:</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 изучить объективные закономерности и тенденции развития парламентаризма и конституционно-правового статуса парламента в условиях, глобализации и необходимости сохранения при этом национальных особенностей, возрастания; потребности в использовании многообразных конституционно-правовых институтов парламентаризма на основе учета конкретных исторических и национально-специфических условий;.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исторические закономерности становления и развития/ российского парламентаризма: в- его непосредственной* связи с путями^ и формами развития российского государства и реализации принципа разделения властей; .</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условия, направления и методы совершенствования? парламентской организации российского государства; .</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конституционно-правовом статусе федерального и региональных парламентов в Российской Федерации и правовом регулировании их деятельности как институтов конституционного права, включая их функции и различные парламентские процедуры;</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правовые позиции, изложенные в решениях Конституционного Суда РФ, в отношении, конституционно-правового статусам Федерального4 Собрания: Российской Федерации, региональных парламентов и основ законодательного процесса;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конкретизировать понятие; сущность, структуру конституционно-правового статуса парламента-в широком смысле и особенности его реализации в Российской Федерации;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зависимость внутренней организации деятельности парламента; от его конституционно-правового статуса и реального' положения в политической системе государства, его отношений с другими высшими органами государственной власти страны;.</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сравнительный анализ правового статуса</w:t>
      </w:r>
      <w:r>
        <w:rPr>
          <w:rStyle w:val="WW8Num3z0"/>
          <w:rFonts w:ascii="Verdana" w:hAnsi="Verdana"/>
          <w:color w:val="000000"/>
          <w:sz w:val="18"/>
          <w:szCs w:val="18"/>
        </w:rPr>
        <w:t> </w:t>
      </w:r>
      <w:r>
        <w:rPr>
          <w:rStyle w:val="WW8Num4z0"/>
          <w:rFonts w:ascii="Verdana" w:hAnsi="Verdana"/>
          <w:color w:val="4682B4"/>
          <w:sz w:val="18"/>
          <w:szCs w:val="18"/>
        </w:rPr>
        <w:t>двухпалатных</w:t>
      </w:r>
      <w:r>
        <w:rPr>
          <w:rStyle w:val="WW8Num3z0"/>
          <w:rFonts w:ascii="Verdana" w:hAnsi="Verdana"/>
          <w:color w:val="000000"/>
          <w:sz w:val="18"/>
          <w:szCs w:val="18"/>
        </w:rPr>
        <w:t> </w:t>
      </w:r>
      <w:r>
        <w:rPr>
          <w:rFonts w:ascii="Verdana" w:hAnsi="Verdana"/>
          <w:color w:val="000000"/>
          <w:sz w:val="18"/>
          <w:szCs w:val="18"/>
        </w:rPr>
        <w:t>парламентов зарубежных государств и практики функционирования международных парламентских организаций в сопоставлении с конституционно-правовым статусом парламентов в Российской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современные зарубежные модели конституционно-правового статуса</w:t>
      </w:r>
      <w:r>
        <w:rPr>
          <w:rStyle w:val="WW8Num3z0"/>
          <w:rFonts w:ascii="Verdana" w:hAnsi="Verdana"/>
          <w:color w:val="000000"/>
          <w:sz w:val="18"/>
          <w:szCs w:val="18"/>
        </w:rPr>
        <w:t> </w:t>
      </w:r>
      <w:r>
        <w:rPr>
          <w:rStyle w:val="WW8Num4z0"/>
          <w:rFonts w:ascii="Verdana" w:hAnsi="Verdana"/>
          <w:color w:val="4682B4"/>
          <w:sz w:val="18"/>
          <w:szCs w:val="18"/>
        </w:rPr>
        <w:t>двухпалатного</w:t>
      </w:r>
      <w:r>
        <w:rPr>
          <w:rStyle w:val="WW8Num3z0"/>
          <w:rFonts w:ascii="Verdana" w:hAnsi="Verdana"/>
          <w:color w:val="000000"/>
          <w:sz w:val="18"/>
          <w:szCs w:val="18"/>
        </w:rPr>
        <w:t> </w:t>
      </w:r>
      <w:r>
        <w:rPr>
          <w:rFonts w:ascii="Verdana" w:hAnsi="Verdana"/>
          <w:color w:val="000000"/>
          <w:sz w:val="18"/>
          <w:szCs w:val="18"/>
        </w:rPr>
        <w:t>парламента, выявить особенности их внутренней организации и порядка функционирования и определить меры, способствующие совершенствованию законодательного процесса в Российской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проблемы эффективной реализации законодательной;</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Fonts w:ascii="Verdana" w:hAnsi="Verdana"/>
          <w:color w:val="000000"/>
          <w:sz w:val="18"/>
          <w:szCs w:val="18"/>
        </w:rPr>
        <w:t>, контрольной функций парламентов в Российской Федерации и предложить пути их решения с учетом конституционно-правового потенциала совершенствования законодательных процедур в ходе политической, экономической и правовой реформ;</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предложения по совершенствованию конституционно-правового- статуса федерального и региональных парламентов Российской-Федерации, а также российского законодательства, регулирующего их деятельность.</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составляют научные методы познания общественных явлений и процессов. Междисциплинарность использованных в данной работе подходов обусловила применение общенаучных методов: диалектического (в- аспекте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Style w:val="WW8Num3z0"/>
          <w:rFonts w:ascii="Verdana" w:hAnsi="Verdana"/>
          <w:color w:val="000000"/>
          <w:sz w:val="18"/>
          <w:szCs w:val="18"/>
        </w:rPr>
        <w:t> </w:t>
      </w:r>
      <w:r>
        <w:rPr>
          <w:rFonts w:ascii="Verdana" w:hAnsi="Verdana"/>
          <w:color w:val="000000"/>
          <w:sz w:val="18"/>
          <w:szCs w:val="18"/>
        </w:rPr>
        <w:t>в закреплении и развитии конституционно-правого статуса парламента в Российской Федерации, в частности, во взаимосвязи статуса парламента с внутренней организацией его деятельности, динамикой и- качеством законодательного процесса); абстрактного и конкретного (в реализации ряда полномочий парламента, регламентных норм его работы); сравнительно-правового (в контексте возможности использования зарубежного опыта применительно к функционированию парламентов в РФ; внедрения универсальных средств, форм и методов работы парламента, внутренней организации его деятельности в российскую парламентскую практику); системно-структурного (во взаимодействии парламента с другими институтами политической системы), включающего анализ и синтез.</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Использованы также следующие методы: функциональный, конкретно-исторический, формально-юридический, социологический и статистический. Использование данных методов (особенно сравнительно-правового) позволило исследовать конституционно-правовой статус: парламентов и внутреннюю организацию? их деятельности с позиций .прошлого и настоящего, а также определить меры по его совершенствованию в будущем.</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и нормативная правовая, база исследования.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основой явились конституции советского и российского государства, конституции (</w:t>
      </w:r>
      <w:r>
        <w:rPr>
          <w:rStyle w:val="WW8Num4z0"/>
          <w:rFonts w:ascii="Verdana" w:hAnsi="Verdana"/>
          <w:color w:val="4682B4"/>
          <w:sz w:val="18"/>
          <w:szCs w:val="18"/>
        </w:rPr>
        <w:t>уставы</w:t>
      </w:r>
      <w:r>
        <w:rPr>
          <w:rFonts w:ascii="Verdana" w:hAnsi="Verdana"/>
          <w:color w:val="000000"/>
          <w:sz w:val="18"/>
          <w:szCs w:val="18"/>
        </w:rPr>
        <w:t>)- субъектов Российской Федерации, конституции зарубежных государств; Наказ Государственной Думы Российской Империи; федеральные законы и законы субъектов Российской Федерации, регламенты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об организации парламентской деятельности на • федеральном и региональном уровнях; решения; Конституционного Суда 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Использовались, материалы законодательной деятельности Федерального Собрания РФ и региональных парламентов; материалы парламентских слушаний и «</w:t>
      </w:r>
      <w:r>
        <w:rPr>
          <w:rStyle w:val="WW8Num4z0"/>
          <w:rFonts w:ascii="Verdana" w:hAnsi="Verdana"/>
          <w:color w:val="4682B4"/>
          <w:sz w:val="18"/>
          <w:szCs w:val="18"/>
        </w:rPr>
        <w:t>круглых столов</w:t>
      </w:r>
      <w:r>
        <w:rPr>
          <w:rFonts w:ascii="Verdana" w:hAnsi="Verdana"/>
          <w:color w:val="000000"/>
          <w:sz w:val="18"/>
          <w:szCs w:val="18"/>
        </w:rPr>
        <w:t>» по вопросам деятельности парламента и организации законодательного процесса; доклады Совета Федерации ФС РФ зач 2004-2010 гг. о состоянии законодательства в Российской Федерации; материалы пленарных заседаний, и комиссий</w:t>
      </w:r>
      <w:r>
        <w:rPr>
          <w:rStyle w:val="WW8Num3z0"/>
          <w:rFonts w:ascii="Verdana" w:hAnsi="Verdana"/>
          <w:color w:val="000000"/>
          <w:sz w:val="18"/>
          <w:szCs w:val="18"/>
        </w:rPr>
        <w:t> </w:t>
      </w:r>
      <w:r>
        <w:rPr>
          <w:rStyle w:val="WW8Num4z0"/>
          <w:rFonts w:ascii="Verdana" w:hAnsi="Verdana"/>
          <w:color w:val="4682B4"/>
          <w:sz w:val="18"/>
          <w:szCs w:val="18"/>
        </w:rPr>
        <w:t>МПА</w:t>
      </w:r>
      <w:r>
        <w:rPr>
          <w:rStyle w:val="WW8Num3z0"/>
          <w:rFonts w:ascii="Verdana" w:hAnsi="Verdana"/>
          <w:color w:val="000000"/>
          <w:sz w:val="18"/>
          <w:szCs w:val="18"/>
        </w:rPr>
        <w:t> </w:t>
      </w:r>
      <w:r>
        <w:rPr>
          <w:rFonts w:ascii="Verdana" w:hAnsi="Verdana"/>
          <w:color w:val="000000"/>
          <w:sz w:val="18"/>
          <w:szCs w:val="18"/>
        </w:rPr>
        <w:t>СНГ и МПА ЕврАзЭС; материалы и издания ПАСЕ; материалы научно-практических конференций и семинаров по теме исследования, прошедших в 1994-2010 гг.; документальные источники, , находящиеся в личном архиве автора, связанные с его участием в законодательной деятельности^ Федерального Собрания РФ и Законодательного Собрания Кировской области.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автор использовал свой многолетний^ опыт работы в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депутатом Государственной Думы и членом Совета Федерации ФС РФ, губернатором Кировской области, личного участия в работе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и Законодательного Собрания Кировской области.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впервые проведено комплексное междисциплинарное сравнительно-правовое исследование теоретических и практических проблем конституционно-правового статуса и регулирования деятельности федерального и региональных парламентов Российской Федерации в их взаимосвязи и взаимозависимости как системы народного представительства во власти с учетом отечественного и зарубежного опыта.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предложен принципиально новый подход к пониманию статики и динамики конституционно-правового статуса российского парламента как единого федерального органа государственной власти и законодательных (представительных) органов государственной власти субъектов Российской Федерации, осуществляющих</w:t>
      </w:r>
      <w:r>
        <w:rPr>
          <w:rStyle w:val="WW8Num3z0"/>
          <w:rFonts w:ascii="Verdana" w:hAnsi="Verdana"/>
          <w:color w:val="000000"/>
          <w:sz w:val="18"/>
          <w:szCs w:val="18"/>
        </w:rPr>
        <w:t> </w:t>
      </w:r>
      <w:r>
        <w:rPr>
          <w:rStyle w:val="WW8Num4z0"/>
          <w:rFonts w:ascii="Verdana" w:hAnsi="Verdana"/>
          <w:color w:val="4682B4"/>
          <w:sz w:val="18"/>
          <w:szCs w:val="18"/>
        </w:rPr>
        <w:t>представительную</w:t>
      </w:r>
      <w:r>
        <w:rPr>
          <w:rFonts w:ascii="Verdana" w:hAnsi="Verdana"/>
          <w:color w:val="000000"/>
          <w:sz w:val="18"/>
          <w:szCs w:val="18"/>
        </w:rPr>
        <w:t>, законодательную и контрольную функции в системе российского народовластия. Выявлены-особенности генезиса конституционно-правового статуса российского парламента; исследованы применительно к российским условиям современные зарубежные модели конституционно-правовых статусов двухпалатных парламентов и особенности организации их деятельности.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разработаны теоретические положения,, совокупность которых позволяет решить крупную научную проблему, связанную с определением концепции современного конституционно-правового статуса парламента в его широком смысле, включая взаимодействие двух палат Федерального Собрания РФ и региональных парламентов в законодательном процессе, а таюке участие населения и новых институтов гражданского общества в правотворчестве российских парламентов.</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выражается также в основных положениях и рекомендациях, выносимых на защиту:</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Конституционно-правовой статус парламента — это положение парламента как</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Fonts w:ascii="Verdana" w:hAnsi="Verdana"/>
          <w:color w:val="000000"/>
          <w:sz w:val="18"/>
          <w:szCs w:val="18"/>
        </w:rPr>
        <w:t xml:space="preserve">, законодательного и контрольного органа государственной власти, характеризующее: социально-политическое назначение данного органа; его роль, задачи и функции; принципы организации и деятельности; внутреннюю структуру, способствующую реализации функций; компетенцию, обусловленную местом в системе народовластия и взаимоотношениями; с иными органами государственной власти;, процедуры ' - - .' • - . • </w:t>
      </w:r>
      <w:r>
        <w:rPr>
          <w:rFonts w:ascii="Verdana" w:hAnsi="Verdana"/>
          <w:color w:val="000000"/>
          <w:sz w:val="18"/>
          <w:szCs w:val="18"/>
        </w:rPr>
        <w:lastRenderedPageBreak/>
        <w:t>осуществления, деятельности парламента,, в. том числе формы и порядок принятия нормативных правовых актов; \</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В1 целях совершенствования юридической техники в рамках развития? конституционного права конкретизированы для использования в научном; обороте такие . понятия,. как «</w:t>
      </w:r>
      <w:r>
        <w:rPr>
          <w:rStyle w:val="WW8Num4z0"/>
          <w:rFonts w:ascii="Verdana" w:hAnsi="Verdana"/>
          <w:color w:val="4682B4"/>
          <w:sz w:val="18"/>
          <w:szCs w:val="18"/>
        </w:rPr>
        <w:t>парламент</w:t>
      </w:r>
      <w:r>
        <w:rPr>
          <w:rFonts w:ascii="Verdana" w:hAnsi="Verdana"/>
          <w:color w:val="000000"/>
          <w:sz w:val="18"/>
          <w:szCs w:val="18"/>
        </w:rPr>
        <w:t>» и «</w:t>
      </w:r>
      <w:r>
        <w:rPr>
          <w:rStyle w:val="WW8Num4z0"/>
          <w:rFonts w:ascii="Verdana" w:hAnsi="Verdana"/>
          <w:color w:val="4682B4"/>
          <w:sz w:val="18"/>
          <w:szCs w:val="18"/>
        </w:rPr>
        <w:t>парламентаризм</w:t>
      </w:r>
      <w:r>
        <w:rPr>
          <w:rFonts w:ascii="Verdana" w:hAnsi="Verdana"/>
          <w:color w:val="000000"/>
          <w:sz w:val="18"/>
          <w:szCs w:val="18"/>
        </w:rPr>
        <w:t>»; «</w:t>
      </w:r>
      <w:r>
        <w:rPr>
          <w:rStyle w:val="WW8Num4z0"/>
          <w:rFonts w:ascii="Verdana" w:hAnsi="Verdana"/>
          <w:color w:val="4682B4"/>
          <w:sz w:val="18"/>
          <w:szCs w:val="18"/>
        </w:rPr>
        <w:t>генезис парламентаризма: и парламентской деятельности</w:t>
      </w:r>
      <w:r>
        <w:rPr>
          <w:rFonts w:ascii="Verdana" w:hAnsi="Verdana"/>
          <w:color w:val="000000"/>
          <w:sz w:val="18"/>
          <w:szCs w:val="18"/>
        </w:rPr>
        <w:t>», «конституции1но-п равовой-статус парламента», «парламент как. единый-</w:t>
      </w:r>
      <w:r>
        <w:rPr>
          <w:rStyle w:val="WW8Num4z0"/>
          <w:rFonts w:ascii="Verdana" w:hAnsi="Verdana"/>
          <w:color w:val="4682B4"/>
          <w:sz w:val="18"/>
          <w:szCs w:val="18"/>
        </w:rPr>
        <w:t>представительный</w:t>
      </w:r>
      <w:r>
        <w:rPr>
          <w:rFonts w:ascii="Verdana" w:hAnsi="Verdana"/>
          <w:color w:val="000000"/>
          <w:sz w:val="18"/>
          <w:szCs w:val="18"/>
        </w:rPr>
        <w:t>; и законодательный; орган государственной власти», «статус</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и члена Совета Федерации Федерального! Собрания;; Российской Федерации»,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законов парламентом», «</w:t>
      </w:r>
      <w:r>
        <w:rPr>
          <w:rStyle w:val="WW8Num4z0"/>
          <w:rFonts w:ascii="Verdana" w:hAnsi="Verdana"/>
          <w:color w:val="4682B4"/>
          <w:sz w:val="18"/>
          <w:szCs w:val="18"/>
        </w:rPr>
        <w:t>парламентский: мониторинг</w:t>
      </w:r>
      <w:r>
        <w:rPr>
          <w:rFonts w:ascii="Verdana" w:hAnsi="Verdana"/>
          <w:color w:val="000000"/>
          <w:sz w:val="18"/>
          <w:szCs w:val="18"/>
        </w:rPr>
        <w:t>». .</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Необходимость совершенствования, конституционно-правового статуса парламента в большинстве стран мира, в том числе в Российской Федерации; как на федеральном; так и на региональном уровнях, обусловлена: общим: процессом модернизации социально-экономической;, политической: и правовой систем: в. условиях глобализации и роста, взаимозависимости — с одной стороны, и необходимости обеспечить сохранение национально-государственного'</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 с другой стороны. Раскрыты тенденции развития: современного . парламента в условиях глобализации,</w:t>
      </w:r>
      <w:r>
        <w:rPr>
          <w:rStyle w:val="WW8Num3z0"/>
          <w:rFonts w:ascii="Verdana" w:hAnsi="Verdana"/>
          <w:color w:val="000000"/>
          <w:sz w:val="18"/>
          <w:szCs w:val="18"/>
        </w:rPr>
        <w:t> </w:t>
      </w:r>
      <w:r>
        <w:rPr>
          <w:rStyle w:val="WW8Num4z0"/>
          <w:rFonts w:ascii="Verdana" w:hAnsi="Verdana"/>
          <w:color w:val="4682B4"/>
          <w:sz w:val="18"/>
          <w:szCs w:val="18"/>
        </w:rPr>
        <w:t>влекущей</w:t>
      </w:r>
      <w:r>
        <w:rPr>
          <w:rStyle w:val="WW8Num3z0"/>
          <w:rFonts w:ascii="Verdana" w:hAnsi="Verdana"/>
          <w:color w:val="000000"/>
          <w:sz w:val="18"/>
          <w:szCs w:val="18"/>
        </w:rPr>
        <w:t> </w:t>
      </w:r>
      <w:r>
        <w:rPr>
          <w:rFonts w:ascii="Verdana" w:hAnsi="Verdana"/>
          <w:color w:val="000000"/>
          <w:sz w:val="18"/>
          <w:szCs w:val="18"/>
        </w:rPr>
        <w:t>за собой не только позитивные; но' и негативные последствия: для развития национальных парламентских систем, выступающей фактором, влияющим на национальную государственность.</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Возрастающая неспособность парламентов современных государств эффективного правового регулирования глобальных процессов и; как следствие, ослабление парламентского контроля - носят объективный характер. Это ведет к всеобщей трансформации государственности в современном мире, видимыми признаками которой является реновация авторитарных моделей государственного управления и принижение роли парламента, возникновение новых форм разделения полномочий и взаимодействия властей.</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Историко-правовой и сравнительный анализ эволюции идей зарубежных и отечественных ученых о природе парламента позволил до известной' степени восполнить несомненный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теории конституционного и парламентского права. Предложена современная авторская' характеристика этапов становления и развития представительной власти в российском государстве.</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Практическая реализация- конституционно-правового статуса парламента во многом зависит от развития парламентаризма в стране — способности парламента как органа народного представительства формулировать в законе волю избирателей и реализовывать их интересы, используя- механизм государственной власти и авторитет парламента в обществе.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Выделены непосредственные и опосредованные факторы, а также степень их влияния на конституционно-правовой статус федерального и региональных парламентов в Российской Федерации. К непосредственным факторам относятся политический процесс и институты гражданского общества, а также, организационные факторы. , К опосредованным факторам относятся конституционный и</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процесс, а также процесс взаимодействия Федерального Собрания« РФ' с</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(представительными) органами государственной власти- субъектов РФ и иными государственными органами.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современных условиях зависимость деятельности парламентов в Российской Федерации от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их аппаратов существенно возросла и является критической, что нередко напрямую сказывается на низкой эффективности их работы.</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нахождения баланса</w:t>
      </w:r>
      <w:r>
        <w:rPr>
          <w:rStyle w:val="WW8Num3z0"/>
          <w:rFonts w:ascii="Verdana" w:hAnsi="Verdana"/>
          <w:color w:val="000000"/>
          <w:sz w:val="18"/>
          <w:szCs w:val="18"/>
        </w:rPr>
        <w:t> </w:t>
      </w:r>
      <w:r>
        <w:rPr>
          <w:rStyle w:val="WW8Num4z0"/>
          <w:rFonts w:ascii="Verdana" w:hAnsi="Verdana"/>
          <w:color w:val="4682B4"/>
          <w:sz w:val="18"/>
          <w:szCs w:val="18"/>
        </w:rPr>
        <w:t>сдержек</w:t>
      </w:r>
      <w:r>
        <w:rPr>
          <w:rStyle w:val="WW8Num3z0"/>
          <w:rFonts w:ascii="Verdana" w:hAnsi="Verdana"/>
          <w:color w:val="000000"/>
          <w:sz w:val="18"/>
          <w:szCs w:val="18"/>
        </w:rPr>
        <w:t> </w:t>
      </w:r>
      <w:r>
        <w:rPr>
          <w:rFonts w:ascii="Verdana" w:hAnsi="Verdana"/>
          <w:color w:val="000000"/>
          <w:sz w:val="18"/>
          <w:szCs w:val="18"/>
        </w:rPr>
        <w:t>и противовесов законодательной и исполнительной власти на федеральном уровне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и конкретизировать в конституционном законодательстве формы парламентского контроля« за деятельностью главы государства, органами исполнительной власти на федеральном и региональном уровнях, в том числе: возможность выражения парламентского недоверия членам Правительства РФ,' руководителям министерств и ведомств;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проведение регионального парламентского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в отношении деятельности высших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(высшего органа исполнительной власти) субъектов Российской Федерации с последующим обращением 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на предмет проверки</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и законности их деятельности; а также к главе государства - с представлением об их отставке; предоставление</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 xml:space="preserve">(представительным) органам </w:t>
      </w:r>
      <w:r>
        <w:rPr>
          <w:rFonts w:ascii="Verdana" w:hAnsi="Verdana"/>
          <w:color w:val="000000"/>
          <w:sz w:val="18"/>
          <w:szCs w:val="18"/>
        </w:rPr>
        <w:lastRenderedPageBreak/>
        <w:t>государственной власти субъектов Российской Федерации права, при рассмотрении' вопроса о</w:t>
      </w:r>
      <w:r>
        <w:rPr>
          <w:rStyle w:val="WW8Num3z0"/>
          <w:rFonts w:ascii="Verdana" w:hAnsi="Verdana"/>
          <w:color w:val="000000"/>
          <w:sz w:val="18"/>
          <w:szCs w:val="18"/>
        </w:rPr>
        <w:t> </w:t>
      </w:r>
      <w:r>
        <w:rPr>
          <w:rStyle w:val="WW8Num4z0"/>
          <w:rFonts w:ascii="Verdana" w:hAnsi="Verdana"/>
          <w:color w:val="4682B4"/>
          <w:sz w:val="18"/>
          <w:szCs w:val="18"/>
        </w:rPr>
        <w:t>наделении</w:t>
      </w:r>
      <w:r>
        <w:rPr>
          <w:rStyle w:val="WW8Num3z0"/>
          <w:rFonts w:ascii="Verdana" w:hAnsi="Verdana"/>
          <w:color w:val="000000"/>
          <w:sz w:val="18"/>
          <w:szCs w:val="18"/>
        </w:rPr>
        <w:t> </w:t>
      </w:r>
      <w:r>
        <w:rPr>
          <w:rFonts w:ascii="Verdana" w:hAnsi="Verdana"/>
          <w:color w:val="000000"/>
          <w:sz w:val="18"/>
          <w:szCs w:val="18"/>
        </w:rPr>
        <w:t>полномочиями руководителей исполнительной^ власти субъектов РФ вносить</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РФ свои предложения по кандидатурам на эту должность.</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Объективной закономерностью развития российского парламентаризма является реализация принципа единства представительных органов» власти (на федеральном, региональном и местном уровнях) исходя из единства власти народа.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Игнорирование этого принципа в правотворчестве и</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приводит к существенным издержкам в формировании системы народовластия, и осуществлении</w:t>
      </w:r>
      <w:r>
        <w:rPr>
          <w:rStyle w:val="WW8Num3z0"/>
          <w:rFonts w:ascii="Verdana" w:hAnsi="Verdana"/>
          <w:color w:val="000000"/>
          <w:sz w:val="18"/>
          <w:szCs w:val="18"/>
        </w:rPr>
        <w:t> </w:t>
      </w:r>
      <w:r>
        <w:rPr>
          <w:rStyle w:val="WW8Num4z0"/>
          <w:rFonts w:ascii="Verdana" w:hAnsi="Verdana"/>
          <w:color w:val="4682B4"/>
          <w:sz w:val="18"/>
          <w:szCs w:val="18"/>
        </w:rPr>
        <w:t>парламентом</w:t>
      </w:r>
      <w:r>
        <w:rPr>
          <w:rStyle w:val="WW8Num3z0"/>
          <w:rFonts w:ascii="Verdana" w:hAnsi="Verdana"/>
          <w:color w:val="000000"/>
          <w:sz w:val="18"/>
          <w:szCs w:val="18"/>
        </w:rPr>
        <w:t> </w:t>
      </w:r>
      <w:r>
        <w:rPr>
          <w:rFonts w:ascii="Verdana" w:hAnsi="Verdana"/>
          <w:color w:val="000000"/>
          <w:sz w:val="18"/>
          <w:szCs w:val="18"/>
        </w:rPr>
        <w:t>своих основных функций.</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Предложены законодательные меры по закреплению принципа единства законодательных (представительных) органов государственной власти Российской Федерации и её субъектов, которые позволят обеспечить их взаимодействие в сфере законотворчества и осуществлении контроля за реализацией принятых законов. Возможными формами реализации данного принципа являются: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воссоздание механизма взаимодействия депутатов различных уровней, работающих в одном</w:t>
      </w:r>
      <w:r>
        <w:rPr>
          <w:rStyle w:val="WW8Num3z0"/>
          <w:rFonts w:ascii="Verdana" w:hAnsi="Verdana"/>
          <w:color w:val="000000"/>
          <w:sz w:val="18"/>
          <w:szCs w:val="18"/>
        </w:rPr>
        <w:t> </w:t>
      </w:r>
      <w:r>
        <w:rPr>
          <w:rStyle w:val="WW8Num4z0"/>
          <w:rFonts w:ascii="Verdana" w:hAnsi="Verdana"/>
          <w:color w:val="4682B4"/>
          <w:sz w:val="18"/>
          <w:szCs w:val="18"/>
        </w:rPr>
        <w:t>избирательном</w:t>
      </w:r>
      <w:r>
        <w:rPr>
          <w:rStyle w:val="WW8Num3z0"/>
          <w:rFonts w:ascii="Verdana" w:hAnsi="Verdana"/>
          <w:color w:val="000000"/>
          <w:sz w:val="18"/>
          <w:szCs w:val="18"/>
        </w:rPr>
        <w:t> </w:t>
      </w:r>
      <w:r>
        <w:rPr>
          <w:rFonts w:ascii="Verdana" w:hAnsi="Verdana"/>
          <w:color w:val="000000"/>
          <w:sz w:val="18"/>
          <w:szCs w:val="18"/>
        </w:rPr>
        <w:t>округе («</w:t>
      </w:r>
      <w:r>
        <w:rPr>
          <w:rStyle w:val="WW8Num4z0"/>
          <w:rFonts w:ascii="Verdana" w:hAnsi="Verdana"/>
          <w:color w:val="4682B4"/>
          <w:sz w:val="18"/>
          <w:szCs w:val="18"/>
        </w:rPr>
        <w:t>депутатской вертикали</w:t>
      </w:r>
      <w:r>
        <w:rPr>
          <w:rFonts w:ascii="Verdana" w:hAnsi="Verdana"/>
          <w:color w:val="000000"/>
          <w:sz w:val="18"/>
          <w:szCs w:val="18"/>
        </w:rPr>
        <w:t>»);</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введение института совместной законодательной инициативы регионов;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предварительная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проектов федеральных законов, вносимых региональными</w:t>
      </w:r>
      <w:r>
        <w:rPr>
          <w:rStyle w:val="WW8Num3z0"/>
          <w:rFonts w:ascii="Verdana" w:hAnsi="Verdana"/>
          <w:color w:val="000000"/>
          <w:sz w:val="18"/>
          <w:szCs w:val="18"/>
        </w:rPr>
        <w:t> </w:t>
      </w:r>
      <w:r>
        <w:rPr>
          <w:rStyle w:val="WW8Num4z0"/>
          <w:rFonts w:ascii="Verdana" w:hAnsi="Verdana"/>
          <w:color w:val="4682B4"/>
          <w:sz w:val="18"/>
          <w:szCs w:val="18"/>
        </w:rPr>
        <w:t>парламентами</w:t>
      </w:r>
      <w:r>
        <w:rPr>
          <w:rStyle w:val="WW8Num3z0"/>
          <w:rFonts w:ascii="Verdana" w:hAnsi="Verdana"/>
          <w:color w:val="000000"/>
          <w:sz w:val="18"/>
          <w:szCs w:val="18"/>
        </w:rPr>
        <w:t> </w:t>
      </w:r>
      <w:r>
        <w:rPr>
          <w:rFonts w:ascii="Verdana" w:hAnsi="Verdana"/>
          <w:color w:val="000000"/>
          <w:sz w:val="18"/>
          <w:szCs w:val="18"/>
        </w:rPr>
        <w:t>субъектов РФ;</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закрепление в регламентах парламентов процедуры, официальной торжественной присяги при подтверждении полномочий в качестве члена Совета Федерации, депутата Государственной Думы Федерального Собрания' РФ и депутата регионального парламента;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введение обязательных (ежегодных) отчетов членов Совета Федерации и депутатов Государственной Думы. Федерального Собрания РФ перед органами государственной власти субъекта РФ- 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населением субъекта РФ;</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восстановление норм, предусматривающих формирование наказов - и их финансовое обеспечение, введение процедуры отзыва депутатов Государственной* Думы и членов Совета Федерации Федерального Собрания 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активизация Советов</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Style w:val="WW8Num3z0"/>
          <w:rFonts w:ascii="Verdana" w:hAnsi="Verdana"/>
          <w:color w:val="000000"/>
          <w:sz w:val="18"/>
          <w:szCs w:val="18"/>
        </w:rPr>
        <w:t> </w:t>
      </w:r>
      <w:r>
        <w:rPr>
          <w:rFonts w:ascii="Verdana" w:hAnsi="Verdana"/>
          <w:color w:val="000000"/>
          <w:sz w:val="18"/>
          <w:szCs w:val="18"/>
        </w:rPr>
        <w:t>по федеральным округам и их взаимодействие с Федеральным Собранием Российской Федерации.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Усиливающийся разрыв между правом и его применением, а также-реальной жизнью свидетельствует об определенном кризисе в правотворчестве, в том числе на законодательном уровне. Этот кризис имеет как объективные; 1 так и субъективные причины.</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 дисбаланс в реализации права законодательной инициативы, при котором одни субъекты слабо реализуют свои</w:t>
      </w:r>
      <w:r>
        <w:rPr>
          <w:rStyle w:val="WW8Num3z0"/>
          <w:rFonts w:ascii="Verdana" w:hAnsi="Verdana"/>
          <w:color w:val="000000"/>
          <w:sz w:val="18"/>
          <w:szCs w:val="18"/>
        </w:rPr>
        <w:t> </w:t>
      </w:r>
      <w:r>
        <w:rPr>
          <w:rStyle w:val="WW8Num4z0"/>
          <w:rFonts w:ascii="Verdana" w:hAnsi="Verdana"/>
          <w:color w:val="4682B4"/>
          <w:sz w:val="18"/>
          <w:szCs w:val="18"/>
        </w:rPr>
        <w:t>законотворческие</w:t>
      </w:r>
      <w:r>
        <w:rPr>
          <w:rStyle w:val="WW8Num3z0"/>
          <w:rFonts w:ascii="Verdana" w:hAnsi="Verdana"/>
          <w:color w:val="000000"/>
          <w:sz w:val="18"/>
          <w:szCs w:val="18"/>
        </w:rPr>
        <w:t> </w:t>
      </w:r>
      <w:r>
        <w:rPr>
          <w:rFonts w:ascii="Verdana" w:hAnsi="Verdana"/>
          <w:color w:val="000000"/>
          <w:sz w:val="18"/>
          <w:szCs w:val="18"/>
        </w:rPr>
        <w:t>полномочия, при этом имеют высокий потенциал в сфере</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работы (Конституционный Суд РФ,</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Высший Арбитражный Суд РФ по вопросам их ведения), а другие конституционные органы, способные реально участвовать и влиять на</w:t>
      </w:r>
      <w:r>
        <w:rPr>
          <w:rStyle w:val="WW8Num3z0"/>
          <w:rFonts w:ascii="Verdana" w:hAnsi="Verdana"/>
          <w:color w:val="000000"/>
          <w:sz w:val="18"/>
          <w:szCs w:val="18"/>
        </w:rPr>
        <w:t> </w:t>
      </w:r>
      <w:r>
        <w:rPr>
          <w:rStyle w:val="WW8Num4z0"/>
          <w:rFonts w:ascii="Verdana" w:hAnsi="Verdana"/>
          <w:color w:val="4682B4"/>
          <w:sz w:val="18"/>
          <w:szCs w:val="18"/>
        </w:rPr>
        <w:t>законотворческий</w:t>
      </w:r>
      <w:r>
        <w:rPr>
          <w:rStyle w:val="WW8Num3z0"/>
          <w:rFonts w:ascii="Verdana" w:hAnsi="Verdana"/>
          <w:color w:val="000000"/>
          <w:sz w:val="18"/>
          <w:szCs w:val="18"/>
        </w:rPr>
        <w:t> </w:t>
      </w:r>
      <w:r>
        <w:rPr>
          <w:rFonts w:ascii="Verdana" w:hAnsi="Verdana"/>
          <w:color w:val="000000"/>
          <w:sz w:val="18"/>
          <w:szCs w:val="18"/>
        </w:rPr>
        <w:t>процесс, правом законодательной инициативы не наделены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по правам человека РФ, Счетная палата РФ, Генеральный</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повышения эффективности реализации федеральным парламентом законодательной функции предлагается активизация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таких направлений, как: а) с</w:t>
      </w:r>
      <w:r>
        <w:rPr>
          <w:rStyle w:val="WW8Num3z0"/>
          <w:rFonts w:ascii="Verdana" w:hAnsi="Verdana"/>
          <w:color w:val="000000"/>
          <w:sz w:val="18"/>
          <w:szCs w:val="18"/>
        </w:rPr>
        <w:t> </w:t>
      </w:r>
      <w:r>
        <w:rPr>
          <w:rStyle w:val="WW8Num4z0"/>
          <w:rFonts w:ascii="Verdana" w:hAnsi="Verdana"/>
          <w:color w:val="4682B4"/>
          <w:sz w:val="18"/>
          <w:szCs w:val="18"/>
        </w:rPr>
        <w:t>законопроектами</w:t>
      </w:r>
      <w:r>
        <w:rPr>
          <w:rStyle w:val="WW8Num3z0"/>
          <w:rFonts w:ascii="Verdana" w:hAnsi="Verdana"/>
          <w:color w:val="000000"/>
          <w:sz w:val="18"/>
          <w:szCs w:val="18"/>
        </w:rPr>
        <w:t> </w:t>
      </w:r>
      <w:r>
        <w:rPr>
          <w:rFonts w:ascii="Verdana" w:hAnsi="Verdana"/>
          <w:color w:val="000000"/>
          <w:sz w:val="18"/>
          <w:szCs w:val="18"/>
        </w:rPr>
        <w:t>по предметам совместного; ведения Российской Федерации и субъектов РФ путем обязательного рассмотрения- отзывов - как от законодательного, так и от</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государственной власти ее субъектов (так называемое нулевое чтение); ,б) с поправками субъектов РФ после принятия таких</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в первом чтении; в) с законодательными инициативами субъектов РФ; г) мониторинг законодательства в Российской Федерации; д) введение процедуры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федеральных законов как результата совместной деятельности палат Федерального-Собрания* РФ *и Президента РФ с целью устранения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коллизий в правовой системе России.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8. Выявлена зависимость внутренней организации деятельности парламента от его конституционно-правового статуса. Автором предложены опирающиеся на зарубежную и </w:t>
      </w:r>
      <w:r>
        <w:rPr>
          <w:rFonts w:ascii="Verdana" w:hAnsi="Verdana"/>
          <w:color w:val="000000"/>
          <w:sz w:val="18"/>
          <w:szCs w:val="18"/>
        </w:rPr>
        <w:lastRenderedPageBreak/>
        <w:t>отечественную практику оптимальная модель и параметры структуры палат парламента, а также аппарата парламента и его подразделений, в том числе: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обосновывается вывод, что для эффективного осуществления</w:t>
      </w:r>
      <w:r>
        <w:rPr>
          <w:rStyle w:val="WW8Num3z0"/>
          <w:rFonts w:ascii="Verdana" w:hAnsi="Verdana"/>
          <w:color w:val="000000"/>
          <w:sz w:val="18"/>
          <w:szCs w:val="18"/>
        </w:rPr>
        <w:t> </w:t>
      </w:r>
      <w:r>
        <w:rPr>
          <w:rStyle w:val="WW8Num4z0"/>
          <w:rFonts w:ascii="Verdana" w:hAnsi="Verdana"/>
          <w:color w:val="4682B4"/>
          <w:sz w:val="18"/>
          <w:szCs w:val="18"/>
        </w:rPr>
        <w:t>депутатами</w:t>
      </w:r>
      <w:r>
        <w:rPr>
          <w:rStyle w:val="WW8Num3z0"/>
          <w:rFonts w:ascii="Verdana" w:hAnsi="Verdana"/>
          <w:color w:val="000000"/>
          <w:sz w:val="18"/>
          <w:szCs w:val="18"/>
        </w:rPr>
        <w:t> </w:t>
      </w:r>
      <w:r>
        <w:rPr>
          <w:rFonts w:ascii="Verdana" w:hAnsi="Verdana"/>
          <w:color w:val="000000"/>
          <w:sz w:val="18"/>
          <w:szCs w:val="18"/>
        </w:rPr>
        <w:t>законодательных (представительных) органов- государственной власти Российской Федерации своих полномочий необходимо, чтобы-не менее половины всех депутатов региональных парламентов работали на постоянной профессиональной основе;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повышение прозрачности и открытости для избирателей процесса формирования политическими партиями списков кандидатов на выборах в целях предотвращения включения в федеральные и региональные списки кандидатов лиц, имеющих отношение к</w:t>
      </w:r>
      <w:r>
        <w:rPr>
          <w:rStyle w:val="WW8Num3z0"/>
          <w:rFonts w:ascii="Verdana" w:hAnsi="Verdana"/>
          <w:color w:val="000000"/>
          <w:sz w:val="18"/>
          <w:szCs w:val="18"/>
        </w:rPr>
        <w:t> </w:t>
      </w:r>
      <w:r>
        <w:rPr>
          <w:rStyle w:val="WW8Num4z0"/>
          <w:rFonts w:ascii="Verdana" w:hAnsi="Verdana"/>
          <w:color w:val="4682B4"/>
          <w:sz w:val="18"/>
          <w:szCs w:val="18"/>
        </w:rPr>
        <w:t>преступному</w:t>
      </w:r>
      <w:r>
        <w:rPr>
          <w:rStyle w:val="WW8Num3z0"/>
          <w:rFonts w:ascii="Verdana" w:hAnsi="Verdana"/>
          <w:color w:val="000000"/>
          <w:sz w:val="18"/>
          <w:szCs w:val="18"/>
        </w:rPr>
        <w:t> </w:t>
      </w:r>
      <w:r>
        <w:rPr>
          <w:rFonts w:ascii="Verdana" w:hAnsi="Verdana"/>
          <w:color w:val="000000"/>
          <w:sz w:val="18"/>
          <w:szCs w:val="18"/>
        </w:rPr>
        <w:t>миру;</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более регламентированной процедуры, на основании которой высшее</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субъекта Федерации будет назначать представителя в Совет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четкое разграничение</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и неответственности парламентария с установлением исчерпывающего перечня случаев, являющихся основанием отказа в</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согласия парламентом на лишение</w:t>
      </w:r>
      <w:r>
        <w:rPr>
          <w:rStyle w:val="WW8Num3z0"/>
          <w:rFonts w:ascii="Verdana" w:hAnsi="Verdana"/>
          <w:color w:val="000000"/>
          <w:sz w:val="18"/>
          <w:szCs w:val="18"/>
        </w:rPr>
        <w:t> </w:t>
      </w:r>
      <w:r>
        <w:rPr>
          <w:rStyle w:val="WW8Num4z0"/>
          <w:rFonts w:ascii="Verdana" w:hAnsi="Verdana"/>
          <w:color w:val="4682B4"/>
          <w:sz w:val="18"/>
          <w:szCs w:val="18"/>
        </w:rPr>
        <w:t>депутатской</w:t>
      </w:r>
      <w:r>
        <w:rPr>
          <w:rStyle w:val="WW8Num3z0"/>
          <w:rFonts w:ascii="Verdana" w:hAnsi="Verdana"/>
          <w:color w:val="000000"/>
          <w:sz w:val="18"/>
          <w:szCs w:val="18"/>
        </w:rPr>
        <w:t> </w:t>
      </w:r>
      <w:r>
        <w:rPr>
          <w:rFonts w:ascii="Verdana" w:hAnsi="Verdana"/>
          <w:color w:val="000000"/>
          <w:sz w:val="18"/>
          <w:szCs w:val="18"/>
        </w:rPr>
        <w:t>неприкосновенности;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обосновывается необходимость создания в</w:t>
      </w:r>
      <w:r>
        <w:rPr>
          <w:rStyle w:val="WW8Num3z0"/>
          <w:rFonts w:ascii="Verdana" w:hAnsi="Verdana"/>
          <w:color w:val="000000"/>
          <w:sz w:val="18"/>
          <w:szCs w:val="18"/>
        </w:rPr>
        <w:t> </w:t>
      </w:r>
      <w:r>
        <w:rPr>
          <w:rStyle w:val="WW8Num4z0"/>
          <w:rFonts w:ascii="Verdana" w:hAnsi="Verdana"/>
          <w:color w:val="4682B4"/>
          <w:sz w:val="18"/>
          <w:szCs w:val="18"/>
        </w:rPr>
        <w:t>палатах</w:t>
      </w:r>
      <w:r>
        <w:rPr>
          <w:rStyle w:val="WW8Num3z0"/>
          <w:rFonts w:ascii="Verdana" w:hAnsi="Verdana"/>
          <w:color w:val="000000"/>
          <w:sz w:val="18"/>
          <w:szCs w:val="18"/>
        </w:rPr>
        <w:t> </w:t>
      </w:r>
      <w:r>
        <w:rPr>
          <w:rFonts w:ascii="Verdana" w:hAnsi="Verdana"/>
          <w:color w:val="000000"/>
          <w:sz w:val="18"/>
          <w:szCs w:val="18"/>
        </w:rPr>
        <w:t>федерального парламента структурных подразделений по</w:t>
      </w:r>
      <w:r>
        <w:rPr>
          <w:rStyle w:val="WW8Num3z0"/>
          <w:rFonts w:ascii="Verdana" w:hAnsi="Verdana"/>
          <w:color w:val="000000"/>
          <w:sz w:val="18"/>
          <w:szCs w:val="18"/>
        </w:rPr>
        <w:t> </w:t>
      </w:r>
      <w:r>
        <w:rPr>
          <w:rStyle w:val="WW8Num4z0"/>
          <w:rFonts w:ascii="Verdana" w:hAnsi="Verdana"/>
          <w:color w:val="4682B4"/>
          <w:sz w:val="18"/>
          <w:szCs w:val="18"/>
        </w:rPr>
        <w:t>антикоррупционной</w:t>
      </w:r>
      <w:r>
        <w:rPr>
          <w:rStyle w:val="WW8Num3z0"/>
          <w:rFonts w:ascii="Verdana" w:hAnsi="Verdana"/>
          <w:color w:val="000000"/>
          <w:sz w:val="18"/>
          <w:szCs w:val="18"/>
        </w:rPr>
        <w:t> </w:t>
      </w:r>
      <w:r>
        <w:rPr>
          <w:rFonts w:ascii="Verdana" w:hAnsi="Verdana"/>
          <w:color w:val="000000"/>
          <w:sz w:val="18"/>
          <w:szCs w:val="18"/>
        </w:rPr>
        <w:t>экспертизе федеральных законов и проектов нормативных правовых актов, которые осуществляли бы мониторинг последствий законотворчества с привлечением независимых экспертов.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Обоснована необходимость принятия Федерального закона «О Федеральном Собрании —</w:t>
      </w:r>
      <w:r>
        <w:rPr>
          <w:rStyle w:val="WW8Num3z0"/>
          <w:rFonts w:ascii="Verdana" w:hAnsi="Verdana"/>
          <w:color w:val="000000"/>
          <w:sz w:val="18"/>
          <w:szCs w:val="18"/>
        </w:rPr>
        <w:t> </w:t>
      </w:r>
      <w:r>
        <w:rPr>
          <w:rStyle w:val="WW8Num4z0"/>
          <w:rFonts w:ascii="Verdana" w:hAnsi="Verdana"/>
          <w:color w:val="4682B4"/>
          <w:sz w:val="18"/>
          <w:szCs w:val="18"/>
        </w:rPr>
        <w:t>парламенте</w:t>
      </w:r>
      <w:r>
        <w:rPr>
          <w:rStyle w:val="WW8Num3z0"/>
          <w:rFonts w:ascii="Verdana" w:hAnsi="Verdana"/>
          <w:color w:val="000000"/>
          <w:sz w:val="18"/>
          <w:szCs w:val="18"/>
        </w:rPr>
        <w:t> </w:t>
      </w:r>
      <w:r>
        <w:rPr>
          <w:rFonts w:ascii="Verdana" w:hAnsi="Verdana"/>
          <w:color w:val="000000"/>
          <w:sz w:val="18"/>
          <w:szCs w:val="18"/>
        </w:rPr>
        <w:t>Российской Федерации», определена его концепция, предусматривающая регулирование принципов деятельности парламента, его функции и организационную структуру, взаимодействие между</w:t>
      </w:r>
      <w:r>
        <w:rPr>
          <w:rStyle w:val="WW8Num3z0"/>
          <w:rFonts w:ascii="Verdana" w:hAnsi="Verdana"/>
          <w:color w:val="000000"/>
          <w:sz w:val="18"/>
          <w:szCs w:val="18"/>
        </w:rPr>
        <w:t> </w:t>
      </w:r>
      <w:r>
        <w:rPr>
          <w:rStyle w:val="WW8Num4z0"/>
          <w:rFonts w:ascii="Verdana" w:hAnsi="Verdana"/>
          <w:color w:val="4682B4"/>
          <w:sz w:val="18"/>
          <w:szCs w:val="18"/>
        </w:rPr>
        <w:t>палатами</w:t>
      </w:r>
      <w:r>
        <w:rPr>
          <w:rStyle w:val="WW8Num3z0"/>
          <w:rFonts w:ascii="Verdana" w:hAnsi="Verdana"/>
          <w:color w:val="000000"/>
          <w:sz w:val="18"/>
          <w:szCs w:val="18"/>
        </w:rPr>
        <w:t> </w:t>
      </w:r>
      <w:r>
        <w:rPr>
          <w:rFonts w:ascii="Verdana" w:hAnsi="Verdana"/>
          <w:color w:val="000000"/>
          <w:sz w:val="18"/>
          <w:szCs w:val="18"/>
        </w:rPr>
        <w:t>Федерального Собрания РФ в</w:t>
      </w:r>
      <w:r>
        <w:rPr>
          <w:rStyle w:val="WW8Num3z0"/>
          <w:rFonts w:ascii="Verdana" w:hAnsi="Verdana"/>
          <w:color w:val="000000"/>
          <w:sz w:val="18"/>
          <w:szCs w:val="18"/>
        </w:rPr>
        <w:t> </w:t>
      </w:r>
      <w:r>
        <w:rPr>
          <w:rStyle w:val="WW8Num4z0"/>
          <w:rFonts w:ascii="Verdana" w:hAnsi="Verdana"/>
          <w:color w:val="4682B4"/>
          <w:sz w:val="18"/>
          <w:szCs w:val="18"/>
        </w:rPr>
        <w:t>законотворческом</w:t>
      </w:r>
      <w:r>
        <w:rPr>
          <w:rFonts w:ascii="Verdana" w:hAnsi="Verdana"/>
          <w:color w:val="000000"/>
          <w:sz w:val="18"/>
          <w:szCs w:val="18"/>
        </w:rPr>
        <w:t>процессе, а также его взаимосвязь с законодательными (</w:t>
      </w:r>
      <w:r>
        <w:rPr>
          <w:rStyle w:val="WW8Num4z0"/>
          <w:rFonts w:ascii="Verdana" w:hAnsi="Verdana"/>
          <w:color w:val="4682B4"/>
          <w:sz w:val="18"/>
          <w:szCs w:val="18"/>
        </w:rPr>
        <w:t>представительными</w:t>
      </w:r>
      <w:r>
        <w:rPr>
          <w:rFonts w:ascii="Verdana" w:hAnsi="Verdana"/>
          <w:color w:val="000000"/>
          <w:sz w:val="18"/>
          <w:szCs w:val="18"/>
        </w:rPr>
        <w:t>) органами государственной власти субъектов РФ и иными государственными органами.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Многоплановый государственно-правовой подход к, совершенствованию конституционно-правового статуса федерального и региональных парламентов в Российской Федерации позволил в исследовании обосновать и сделать предложения о целесообразности изменения некоторых положений Конституции РФ и действующего законодательства.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выдвинуты следующие законодательные предложения: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предусмотреть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94 и статьях 101, 102 и 103 Конституции РФ характеристику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Федерального Собрания - парламента Российской Федерации не только как законодательного и представительного, но и как контрольного органа;</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 статью 105 Конституции РФ, увеличив время с 14 до 30 дней, отведенное Совету Федерации для одобрения принятого Государственной Думой федерального закона;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111 Конституции РФ, закрепив право Государственной Думы и Совета Федерации представлять главе государства кандидатуры на должность Председателя Правительства 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предусмотреть в Конституции РФ такие полномочия Совета Федерации ФС РФ, как право участвовать в формировании Правительства РФ, выражать недоверие членам Правительства.РФ; предусмотреть, возможность осуществления парламентского расследования в отношении деятельности главы государства, в связи, с чем внести соответствующие изменения* в.</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РФ и в часть 2 статьи 4 Федерального закона «О парламентском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Федерального Собрания Российской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 статью 125 Конституции РФ и предоставить</w:t>
      </w:r>
      <w:r>
        <w:rPr>
          <w:rStyle w:val="WW8Num3z0"/>
          <w:rFonts w:ascii="Verdana" w:hAnsi="Verdana"/>
          <w:color w:val="000000"/>
          <w:sz w:val="18"/>
          <w:szCs w:val="18"/>
        </w:rPr>
        <w:t> </w:t>
      </w:r>
      <w:r>
        <w:rPr>
          <w:rStyle w:val="WW8Num4z0"/>
          <w:rFonts w:ascii="Verdana" w:hAnsi="Verdana"/>
          <w:color w:val="4682B4"/>
          <w:sz w:val="18"/>
          <w:szCs w:val="18"/>
        </w:rPr>
        <w:t>Уполномоченному</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как парламентскому органу право обращаться с запросом в Конституционный Суд 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внести изменения в часть Л статьи 104 Конституции РФ и предоставить право законодательной инициативы Генеральному</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РФ,. Счетной палате РФ, Уполномоченному по правам человека в РФ по вопросам их ведения;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часть» 3 статьи, 104 Конституции РФ положением, предусматривающим при внесении законопроектов, требующих заключение Правительства РФ,</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Правительства РФ осуществлять» выдачу, заключений* на подготовленные субъектами законодательной инициативы</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Style w:val="WW8Num3z0"/>
          <w:rFonts w:ascii="Verdana" w:hAnsi="Verdana"/>
          <w:color w:val="000000"/>
          <w:sz w:val="18"/>
          <w:szCs w:val="18"/>
        </w:rPr>
        <w:t> </w:t>
      </w:r>
      <w:r>
        <w:rPr>
          <w:rFonts w:ascii="Verdana" w:hAnsi="Verdana"/>
          <w:color w:val="000000"/>
          <w:sz w:val="18"/>
          <w:szCs w:val="18"/>
        </w:rPr>
        <w:t>в 45-дневный срок;</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уточнить терминологию в Конституции РФ, относящуюся к статусу региональных парламентов. Предложения- касаются части 2 статьи 66, части 1 статьи 104, статьи 134, где они именуются «</w:t>
      </w:r>
      <w:r>
        <w:rPr>
          <w:rStyle w:val="WW8Num4z0"/>
          <w:rFonts w:ascii="Verdana" w:hAnsi="Verdana"/>
          <w:color w:val="4682B4"/>
          <w:sz w:val="18"/>
          <w:szCs w:val="18"/>
        </w:rPr>
        <w:t>законодательными (представительными) органами</w:t>
      </w:r>
      <w:r>
        <w:rPr>
          <w:rFonts w:ascii="Verdana" w:hAnsi="Verdana"/>
          <w:color w:val="000000"/>
          <w:sz w:val="18"/>
          <w:szCs w:val="18"/>
        </w:rPr>
        <w:t>»; части 3 статьи 66, где используется термин «</w:t>
      </w:r>
      <w:r>
        <w:rPr>
          <w:rStyle w:val="WW8Num4z0"/>
          <w:rFonts w:ascii="Verdana" w:hAnsi="Verdana"/>
          <w:color w:val="4682B4"/>
          <w:sz w:val="18"/>
          <w:szCs w:val="18"/>
        </w:rPr>
        <w:t>законодательный орган автономной области, автономного округа</w:t>
      </w:r>
      <w:r>
        <w:rPr>
          <w:rFonts w:ascii="Verdana" w:hAnsi="Verdana"/>
          <w:color w:val="000000"/>
          <w:sz w:val="18"/>
          <w:szCs w:val="18"/>
        </w:rPr>
        <w:t>»; части 1 статьи 77, части 2 статьи 95 и части 2 статьи 97, в которых региональный парламент именуется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государственной власти», а также части 2 статьи 125- и статьи 136, где применяется термин «</w:t>
      </w:r>
      <w:r>
        <w:rPr>
          <w:rStyle w:val="WW8Num4z0"/>
          <w:rFonts w:ascii="Verdana" w:hAnsi="Verdana"/>
          <w:color w:val="4682B4"/>
          <w:sz w:val="18"/>
          <w:szCs w:val="18"/>
        </w:rPr>
        <w:t>органы законодательной власти субъектов Российской Федерации</w:t>
      </w:r>
      <w:r>
        <w:rPr>
          <w:rFonts w:ascii="Verdana" w:hAnsi="Verdana"/>
          <w:color w:val="000000"/>
          <w:sz w:val="18"/>
          <w:szCs w:val="18"/>
        </w:rPr>
        <w:t>». Это- необходимо для соблюдения юридической корректности и единообразия в обозначении региональных парламентов.</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расширяют и углубляют концепцию развития российского' парламентаризма, имеют системный и междисциплинарный характер, могут служить методологической- и теоретической базой для-дальнейших исследований в этой области. В работе содержатся новые законодательные меры по совершенствованию' конституционно-правового статуса федерального и региональных парламентов в Российской8 Федерации как одному из перспективных направлений развития науки конституционного права. Они могут быть использованы для внесения^ изменений в законодательство и обоснования практических мер по-реформированию деятельности Федерального Собрания РФ и законодательных (представительных) органов государственной власти субъектов РФ, а также в учебном' процессе при преподавании конституционного права, России и зарубежных стран, исторических и политологических учебных дисциплин, спецкурса по парламентскому праву.</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диссертационногошсследования.</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работы, отражены, в научных публикациях, в докладах и выступлениях в Федеральном Собрании РФ и Законодательном Собрании Кировской области, а,также апробированы автором при разработке федеральных и региональных законов.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использованием материалов исследования были подготовлены проекты восьми законов Кировской области, десять федеральных законов, в том числе Федеральный конституционный закон «</w:t>
      </w:r>
      <w:r>
        <w:rPr>
          <w:rStyle w:val="WW8Num4z0"/>
          <w:rFonts w:ascii="Verdana" w:hAnsi="Verdana"/>
          <w:color w:val="4682B4"/>
          <w:sz w:val="18"/>
          <w:szCs w:val="18"/>
        </w:rPr>
        <w:t>О чрезвычайном положении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об административных правонарушениях.</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представлен разработанный автором проект федерального закона «О Федеральном Собрании - парламенте Российской Федерации», а также сделаны предложения по внесению изменений в федеральные конституционные законы, федеральные законы и регламенты Государственной Думы и Совета Федерации Федерального Собрания Российской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выступал с докладами и сообщениями на заседаниях Государственного Совета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РФ, на заседаниях палат Федерального Собрания РФ, сессий Парламентской Ассамблеи Совета Европы, на международных, всероссийских и межвузовских конференциях, «</w:t>
      </w:r>
      <w:r>
        <w:rPr>
          <w:rStyle w:val="WW8Num4z0"/>
          <w:rFonts w:ascii="Verdana" w:hAnsi="Verdana"/>
          <w:color w:val="4682B4"/>
          <w:sz w:val="18"/>
          <w:szCs w:val="18"/>
        </w:rPr>
        <w:t>круглых столах</w:t>
      </w:r>
      <w:r>
        <w:rPr>
          <w:rFonts w:ascii="Verdana" w:hAnsi="Verdana"/>
          <w:color w:val="000000"/>
          <w:sz w:val="18"/>
          <w:szCs w:val="18"/>
        </w:rPr>
        <w:t>» и семинарах.</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исследования используются в процессе преподавания курса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(государственное) право Российской Федерации» на юридическом факультете Российского государственного социального университета, в Институте (филиале)</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имени О. Е. Кутафина в г. Кирове, а также в ряде других вузов.</w:t>
      </w:r>
    </w:p>
    <w:p w:rsidR="00E96453" w:rsidRDefault="00E96453" w:rsidP="00E9645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Шаклеин, Николай Иванович</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сделанные автором в диссертационном исследовании, основаны на его многолетнем опыте работы в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в качестве депутата Государственной Думы и члена Совета Федерации Федерального Собрания РФ, губернатора Кировской области, а также преподавателя вуза. В работе использовал опыт личного участия в работе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Законодательного Собрания Кировской области.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не претендует на исчерпывающее освещение всех проблем связанных с совершенствованием конституционно-правового статуса федерального и региональных</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Style w:val="WW8Num3z0"/>
          <w:rFonts w:ascii="Verdana" w:hAnsi="Verdana"/>
          <w:color w:val="000000"/>
          <w:sz w:val="18"/>
          <w:szCs w:val="18"/>
        </w:rPr>
        <w:t> </w:t>
      </w:r>
      <w:r>
        <w:rPr>
          <w:rFonts w:ascii="Verdana" w:hAnsi="Verdana"/>
          <w:color w:val="000000"/>
          <w:sz w:val="18"/>
          <w:szCs w:val="18"/>
        </w:rPr>
        <w:t>в данном диссертационном исследовании, а поэтому планирует продолжить их изучение и изложение своих взглядов в других публикациях.</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заключение диссертант полагает необходимым сделать некоторые выводы по результатам данного исследования.</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Проблемы современного российского парламентаризма - это совокупность сложных и противоречивых явлений российской политической и правовой действительности. Происходившее радикальное изменение политической и правой системы способствовало не только появлению российских парламентов различного уровня, но и выявило самые острые политические и экономические вопросы, для российской государственности.</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современном российском парламентаризме, следует учитывать его многомерность, так как он сочетает признаки политического, исторического, и социокультурного феномена. В этой связи рассмотрение проблем российского парламентаризма имеет междисциплинарный характер, о чем свидетельствуют исторические, историко-правовые, правовые, философские, политологические и социологические труды исследователей. Охватить все противоречивые аспекты парламентской практики в рамках одной диссертации довольно сложно, и поэтому автор акцентировал свое внимание на вопросах, наиболее обсуждаемых учеными и политиками.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положениями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через законодательные (</w:t>
      </w:r>
      <w:r>
        <w:rPr>
          <w:rStyle w:val="WW8Num4z0"/>
          <w:rFonts w:ascii="Verdana" w:hAnsi="Verdana"/>
          <w:color w:val="4682B4"/>
          <w:sz w:val="18"/>
          <w:szCs w:val="18"/>
        </w:rPr>
        <w:t>представительные</w:t>
      </w:r>
      <w:r>
        <w:rPr>
          <w:rFonts w:ascii="Verdana" w:hAnsi="Verdana"/>
          <w:color w:val="000000"/>
          <w:sz w:val="18"/>
          <w:szCs w:val="18"/>
        </w:rPr>
        <w:t>) органы народ осуществляет свою власть.</w:t>
      </w:r>
      <w:r>
        <w:rPr>
          <w:rStyle w:val="WW8Num3z0"/>
          <w:rFonts w:ascii="Verdana" w:hAnsi="Verdana"/>
          <w:color w:val="000000"/>
          <w:sz w:val="18"/>
          <w:szCs w:val="18"/>
        </w:rPr>
        <w:t> </w:t>
      </w:r>
      <w:r>
        <w:rPr>
          <w:rStyle w:val="WW8Num4z0"/>
          <w:rFonts w:ascii="Verdana" w:hAnsi="Verdana"/>
          <w:color w:val="4682B4"/>
          <w:sz w:val="18"/>
          <w:szCs w:val="18"/>
        </w:rPr>
        <w:t>Парламенты</w:t>
      </w:r>
      <w:r>
        <w:rPr>
          <w:rFonts w:ascii="Verdana" w:hAnsi="Verdana"/>
          <w:color w:val="000000"/>
          <w:sz w:val="18"/>
          <w:szCs w:val="18"/>
        </w:rPr>
        <w:t>, прежде всего, олицетворяют демократические начала государства, выступают гарантами демократии. Этим обусловлен набор их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роль и значимость в системе органов государственной власти.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органы определяют содержание законодательства, активно влияют на практику его применения. Их деятельность, безусловно, отражается на уровне благосостояния как населения страны в целом, так и жителей отдельных регионов. Российский парламентаризм - есть система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представительной государственной власти в стране, структурно и функционально основанная на принципах разделения властей и</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закона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Реалии российской действительности таковы, что от федерального и региональных парламентов во многом зависят темпы развития Российской Федерации как демократического</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правового государства, создание условий для идеологического многообразия и многопартийности, содержание компетенции государственных органов, политическая и правовая активность</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Деятельность законодательных органов существенно влияет на процессы обеспечения территориальной целостности Российской Федерации и укрепление правового статуса ее субъектов. И, наконец, без функционирования парламентов невозможно вхождение России в европейское и мировое сообщество стран с высокой политической и правовой культурой.</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Историко-правовое значение процесса зарождения и становления российского парламентаризма связано с судьбой и формами развития российского государства. Изучение истории российского парламентаризма, работа Государственных Дум в России в 1906-1917 годах, работа Советов</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представляется особенно значимым из-за ее неразрывной связи с обеспечением демократического развития в институтах власти Российской' Федерации, становления важнейшего принципа правового государства -разделения власти, лежащего в основе функционирования демократических государств. В связи с этим, как научный, так и практический интерес представляет анализ первого регламента - Наказа Государственной Думы, правового акта, определяющего компетенцию и порядок её работы.</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показывает данное исследование, корни российского парламентаризма уходят в далекое прошлое и характеризуются борьбой двух противоречивых тенденций: зарождения, формирования и развития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начала в управлении, ведущего к созданию</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и укрепления неограниченной самодержавной власти, опирающейся на разветвленный государственный аппарат. Другой специфической чертой развития российского парламентаризма является факт наличия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идей и проектов в этой сфере даже в те периоды, когда: абсолютная власть в России казалась полностью утвердившейся. В Российской Империи ввиду отсутствия развитых демократических традиций, слабости партийной системы, низкого уровня политической культуры населения не было и не могло появиться?</w:t>
      </w:r>
      <w:r>
        <w:rPr>
          <w:rStyle w:val="WW8Num3z0"/>
          <w:rFonts w:ascii="Verdana" w:hAnsi="Verdana"/>
          <w:color w:val="000000"/>
          <w:sz w:val="18"/>
          <w:szCs w:val="18"/>
        </w:rPr>
        <w:t> </w:t>
      </w:r>
      <w:r>
        <w:rPr>
          <w:rStyle w:val="WW8Num4z0"/>
          <w:rFonts w:ascii="Verdana" w:hAnsi="Verdana"/>
          <w:color w:val="4682B4"/>
          <w:sz w:val="18"/>
          <w:szCs w:val="18"/>
        </w:rPr>
        <w:t>парламента</w:t>
      </w:r>
      <w:r>
        <w:rPr>
          <w:rStyle w:val="WW8Num3z0"/>
          <w:rFonts w:ascii="Verdana" w:hAnsi="Verdana"/>
          <w:color w:val="000000"/>
          <w:sz w:val="18"/>
          <w:szCs w:val="18"/>
        </w:rPr>
        <w:t> </w:t>
      </w:r>
      <w:r>
        <w:rPr>
          <w:rFonts w:ascii="Verdana" w:hAnsi="Verdana"/>
          <w:color w:val="000000"/>
          <w:sz w:val="18"/>
          <w:szCs w:val="18"/>
        </w:rPr>
        <w:t>современного типа. Любые инициативы парламента зависели не от воли представлявших его граждан^ а от воли монарха. Поэтому Государственная Дума России. 1906-1914 гг. не стала и не могла стать настоящим-</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 xml:space="preserve">органом- государственной власти не только по причине ограничения </w:t>
      </w:r>
      <w:r>
        <w:rPr>
          <w:rFonts w:ascii="Verdana" w:hAnsi="Verdana"/>
          <w:color w:val="000000"/>
          <w:sz w:val="18"/>
          <w:szCs w:val="18"/>
        </w:rPr>
        <w:lastRenderedPageBreak/>
        <w:t>порядка ее формирования различными</w:t>
      </w:r>
      <w:r>
        <w:rPr>
          <w:rStyle w:val="WW8Num3z0"/>
          <w:rFonts w:ascii="Verdana" w:hAnsi="Verdana"/>
          <w:color w:val="000000"/>
          <w:sz w:val="18"/>
          <w:szCs w:val="18"/>
        </w:rPr>
        <w:t> </w:t>
      </w:r>
      <w:r>
        <w:rPr>
          <w:rStyle w:val="WW8Num4z0"/>
          <w:rFonts w:ascii="Verdana" w:hAnsi="Verdana"/>
          <w:color w:val="4682B4"/>
          <w:sz w:val="18"/>
          <w:szCs w:val="18"/>
        </w:rPr>
        <w:t>избирательными</w:t>
      </w:r>
      <w:r>
        <w:rPr>
          <w:rStyle w:val="WW8Num3z0"/>
          <w:rFonts w:ascii="Verdana" w:hAnsi="Verdana"/>
          <w:color w:val="000000"/>
          <w:sz w:val="18"/>
          <w:szCs w:val="18"/>
        </w:rPr>
        <w:t> </w:t>
      </w:r>
      <w:r>
        <w:rPr>
          <w:rFonts w:ascii="Verdana" w:hAnsi="Verdana"/>
          <w:color w:val="000000"/>
          <w:sz w:val="18"/>
          <w:szCs w:val="18"/>
        </w:rPr>
        <w:t>цензами, но и в силу того, что самодержавие не было готово к ограничению своей власти органом парламентского типа.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советской модели власти ее сущности, закономерностей и особенностей развития имеет не только российское, но и мировое значение. Эта система власти оказала воздействие на весь ход истории XX века. И в то же время- это явление вызывает непрекращающиеся</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научной и общественной среде. Сложность: и противоречивость процессов развития: советской системы власти требует изучения политической истории не только в общегосударственном, но и в региональном масштабе. .</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 Советов депутатов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оказало плодотворное: влияние на становление парламентских форм работы и поэтому должно быть пр едметом; самостоятельного и; объективного научного исследования. Это; же касается и короткого периода (1990-1993 гг.) работы Съезда- народных депутатов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Практика последних лет свидетельствует, о том,, что система</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в Российской Федерации коренным образом изменилась и имеет тенденцию к развитию. Однако процесс совершенствования этой: системы в России еще далек от своего завершения, он требует глубокого научного осмысления и анализа. Представительные органы власти функционируют в принципиально новых условиях, для которых характерно развитие рыночной экономики и многопартийности, профессиональных начал в</w:t>
      </w:r>
      <w:r>
        <w:rPr>
          <w:rStyle w:val="WW8Num3z0"/>
          <w:rFonts w:ascii="Verdana" w:hAnsi="Verdana"/>
          <w:color w:val="000000"/>
          <w:sz w:val="18"/>
          <w:szCs w:val="18"/>
        </w:rPr>
        <w:t> </w:t>
      </w:r>
      <w:r>
        <w:rPr>
          <w:rStyle w:val="WW8Num4z0"/>
          <w:rFonts w:ascii="Verdana" w:hAnsi="Verdana"/>
          <w:color w:val="4682B4"/>
          <w:sz w:val="18"/>
          <w:szCs w:val="18"/>
        </w:rPr>
        <w:t>депутатской</w:t>
      </w:r>
      <w:r>
        <w:rPr>
          <w:rStyle w:val="WW8Num3z0"/>
          <w:rFonts w:ascii="Verdana" w:hAnsi="Verdana"/>
          <w:color w:val="000000"/>
          <w:sz w:val="18"/>
          <w:szCs w:val="18"/>
        </w:rPr>
        <w:t> </w:t>
      </w:r>
      <w:r>
        <w:rPr>
          <w:rFonts w:ascii="Verdana" w:hAnsi="Verdana"/>
          <w:color w:val="000000"/>
          <w:sz w:val="18"/>
          <w:szCs w:val="18"/>
        </w:rPr>
        <w:t>деятельности. Произошел отказ от идеи верховенства представительного органа, которую сменили принципы верховенства Конституции Российской Федерации и разделения властей. Подверглись существенной корректировке конституционно-правовые конструкции федеративного устройства, актуализировались проблемы разграничения предметов ведения между Российской Федерацией и субъектами Федерации, разделения компетенции между органами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Важное направление в совершенствовании российского парламентаризма всестороннее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урегулирование отношений органов законодательной 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в первую очередь, между</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и Парламентом. Основной путь урегулирования - расширение полномочий парламента. По ныне действующей Конституции РФ</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РФ предоставлены очень широкие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Некоторые статьи, вроде бы очерчивающие его полномочия, по существу перечеркиваются</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об обязательности указов Президента РФ на всей территории страны. Никаких ограничений действия этой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Конституции РФ не содержится.</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отсутствие в Конституции Российской Федерации отдельно «</w:t>
      </w:r>
      <w:r>
        <w:rPr>
          <w:rStyle w:val="WW8Num4z0"/>
          <w:rFonts w:ascii="Verdana" w:hAnsi="Verdana"/>
          <w:color w:val="4682B4"/>
          <w:sz w:val="18"/>
          <w:szCs w:val="18"/>
        </w:rPr>
        <w:t>выделенной</w:t>
      </w:r>
      <w:r>
        <w:rPr>
          <w:rFonts w:ascii="Verdana" w:hAnsi="Verdana"/>
          <w:color w:val="000000"/>
          <w:sz w:val="18"/>
          <w:szCs w:val="18"/>
        </w:rPr>
        <w:t>» компетенции Федерального Собрания Российской Федерации не препятствует возможности организационно осуществлять отдельные парламентские функции обеими</w:t>
      </w:r>
      <w:r>
        <w:rPr>
          <w:rStyle w:val="WW8Num3z0"/>
          <w:rFonts w:ascii="Verdana" w:hAnsi="Verdana"/>
          <w:color w:val="000000"/>
          <w:sz w:val="18"/>
          <w:szCs w:val="18"/>
        </w:rPr>
        <w:t> </w:t>
      </w:r>
      <w:r>
        <w:rPr>
          <w:rStyle w:val="WW8Num4z0"/>
          <w:rFonts w:ascii="Verdana" w:hAnsi="Verdana"/>
          <w:color w:val="4682B4"/>
          <w:sz w:val="18"/>
          <w:szCs w:val="18"/>
        </w:rPr>
        <w:t>палатами</w:t>
      </w:r>
      <w:r>
        <w:rPr>
          <w:rStyle w:val="WW8Num3z0"/>
          <w:rFonts w:ascii="Verdana" w:hAnsi="Verdana"/>
          <w:color w:val="000000"/>
          <w:sz w:val="18"/>
          <w:szCs w:val="18"/>
        </w:rPr>
        <w:t> </w:t>
      </w:r>
      <w:r>
        <w:rPr>
          <w:rFonts w:ascii="Verdana" w:hAnsi="Verdana"/>
          <w:color w:val="000000"/>
          <w:sz w:val="18"/>
          <w:szCs w:val="18"/>
        </w:rPr>
        <w:t>одновременно и тем более не дает основания полагать, что</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Федерального Собрания являются полностью самостоятельными и независимыми друг от друга органами государственной власти. Более того, делается вывод о том, что Федеральное Собрание Российской Федерации является единым федеральным</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и представительным органом государственной власти —</w:t>
      </w:r>
      <w:r>
        <w:rPr>
          <w:rStyle w:val="WW8Num3z0"/>
          <w:rFonts w:ascii="Verdana" w:hAnsi="Verdana"/>
          <w:color w:val="000000"/>
          <w:sz w:val="18"/>
          <w:szCs w:val="18"/>
        </w:rPr>
        <w:t> </w:t>
      </w:r>
      <w:r>
        <w:rPr>
          <w:rStyle w:val="WW8Num4z0"/>
          <w:rFonts w:ascii="Verdana" w:hAnsi="Verdana"/>
          <w:color w:val="4682B4"/>
          <w:sz w:val="18"/>
          <w:szCs w:val="18"/>
        </w:rPr>
        <w:t>парламентом</w:t>
      </w:r>
      <w:r>
        <w:rPr>
          <w:rFonts w:ascii="Verdana" w:hAnsi="Verdana"/>
          <w:color w:val="000000"/>
          <w:sz w:val="18"/>
          <w:szCs w:val="18"/>
        </w:rPr>
        <w:t>, компетенция которого складывается из компетенции его</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-Совета Федерации и Государственной Думы.</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Сегодня необходимо уточнение полномочий палат Федерального Собрания Российской Федерации в Конституции Российской Федерации, в федеральных законах,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Конституционного Суда РФ и регламентах, палат,, и поэтому требуется принятие- комплексного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 акта о Федеральном Србрании -</w:t>
      </w:r>
      <w:r>
        <w:rPr>
          <w:rStyle w:val="WW8Num3z0"/>
          <w:rFonts w:ascii="Verdana" w:hAnsi="Verdana"/>
          <w:color w:val="000000"/>
          <w:sz w:val="18"/>
          <w:szCs w:val="18"/>
        </w:rPr>
        <w:t> </w:t>
      </w:r>
      <w:r>
        <w:rPr>
          <w:rStyle w:val="WW8Num4z0"/>
          <w:rFonts w:ascii="Verdana" w:hAnsi="Verdana"/>
          <w:color w:val="4682B4"/>
          <w:sz w:val="18"/>
          <w:szCs w:val="18"/>
        </w:rPr>
        <w:t>парламенте</w:t>
      </w:r>
      <w:r>
        <w:rPr>
          <w:rFonts w:ascii="Verdana" w:hAnsi="Verdana"/>
          <w:color w:val="000000"/>
          <w:sz w:val="18"/>
          <w:szCs w:val="18"/>
        </w:rPr>
        <w:t>. Российской Федерации. До? его принятия« федеральный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развивать*.и конкретизировать положения; Конституции Российской; Федерации; о статусе - и взаимоотношениях Совета Федерации и Государственной Думы, в частности, в области; федерального4 законодательного процесса в отдельных федеральных законах.</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Конституционно-правовой статус; парламента; - это положение; . парламента как; представительного; законодательного и контрольного органа государственной власти, характеризующее: социально-политическое назначение данного органа; его роль, задачи и функции; принципы, организации и деятельности; внутреннюю структуру, способствующую, реализации функций; компетенцию, обусловленную местом в системе</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Style w:val="WW8Num3z0"/>
          <w:rFonts w:ascii="Verdana" w:hAnsi="Verdana"/>
          <w:color w:val="000000"/>
          <w:sz w:val="18"/>
          <w:szCs w:val="18"/>
        </w:rPr>
        <w:t> </w:t>
      </w:r>
      <w:r>
        <w:rPr>
          <w:rFonts w:ascii="Verdana" w:hAnsi="Verdana"/>
          <w:color w:val="000000"/>
          <w:sz w:val="18"/>
          <w:szCs w:val="18"/>
        </w:rPr>
        <w:t xml:space="preserve">и </w:t>
      </w:r>
      <w:r>
        <w:rPr>
          <w:rFonts w:ascii="Verdana" w:hAnsi="Verdana"/>
          <w:color w:val="000000"/>
          <w:sz w:val="18"/>
          <w:szCs w:val="18"/>
        </w:rPr>
        <w:lastRenderedPageBreak/>
        <w:t>взаимоотношениями5 с иными органами государственной власти; процедуры осуществления деятельности парламента, в том' числе формы и порядок принятия-нормативных правовых актов.</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практическая« реализация* конституционно-правового' статуса парламента во многом зависит от развития парламентаризма в стране: -. способности парламента как органа народного представительства формулировать (выражать) через закон волю избирателей: и реализовывать их интересы посредством механизма государственной власти и авторитета парламента в обществе.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предлагается: введение обязательных (ежегодных) отчетов членов: Совета Федерации и депутатов Государственной Думы перед органами государственной власти субъекта Российской Федерации и: органами местного самоуправления,,избирателями и населением субъекта Российской Федерации; формирование наказов и их финансовое: обеспечение, введение процедуры отзыва депутатов . Государственной Думы и; членов Совета Федерации. Думается, что применение вышеназванных мер позволит повысить ответственность российских, парламентариев; расширить учет многообразных социальных, партийных и других интересов и придать</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Федерального Собрания- Российской Федерации общенациональный</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характер.</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отмечается функциональное влияние политических партий на становление, развитие и реализацию конституционных основ парламентской деятельности. Опыт парламентов зарубежных государств, свидетельствует о« том, что политическая партия использует</w:t>
      </w:r>
      <w:r>
        <w:rPr>
          <w:rStyle w:val="WW8Num3z0"/>
          <w:rFonts w:ascii="Verdana" w:hAnsi="Verdana"/>
          <w:color w:val="000000"/>
          <w:sz w:val="18"/>
          <w:szCs w:val="18"/>
        </w:rPr>
        <w:t> </w:t>
      </w:r>
      <w:r>
        <w:rPr>
          <w:rStyle w:val="WW8Num4z0"/>
          <w:rFonts w:ascii="Verdana" w:hAnsi="Verdana"/>
          <w:color w:val="4682B4"/>
          <w:sz w:val="18"/>
          <w:szCs w:val="18"/>
        </w:rPr>
        <w:t>парламент</w:t>
      </w:r>
      <w:r>
        <w:rPr>
          <w:rStyle w:val="WW8Num3z0"/>
          <w:rFonts w:ascii="Verdana" w:hAnsi="Verdana"/>
          <w:color w:val="000000"/>
          <w:sz w:val="18"/>
          <w:szCs w:val="18"/>
        </w:rPr>
        <w:t> </w:t>
      </w:r>
      <w:r>
        <w:rPr>
          <w:rFonts w:ascii="Verdana" w:hAnsi="Verdana"/>
          <w:color w:val="000000"/>
          <w:sz w:val="18"/>
          <w:szCs w:val="18"/>
        </w:rPr>
        <w:t>для претворения" в- жизнь своих целей и</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идеологических установок; парламент, в свою* очередь, формируется посредством деятельности политических партий и напрямую зависит от их организационной структуры и социальной активности.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Уточнено содержание статуса членов Совета Федерации? и депутатов Государственной Думы Федерального Собрания. Предложено'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регламентах палат процедуру официальной, торжественной? присяги при«, подтверждении его полномочий в качестве члена Совета Федерации и</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а также предусмотреть в. качестве основания для досрочного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их полномочий неучастие депутата Государственной' Думы и члена Совета Федерации в работе палаты и. ее органов.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Сегодня высока актуальность рассмотрения и принятия федерального« закона «О порядке принятия федеральных конституционных законов1 и федеральных законов Российской Федерации». Только такой специальный закон в силу своей юридической природы, учитывая* его реальный приоритет в правовом регулировании общественных отношений, способен установить единые законодательные процедуры, как для Государственной Думы и Совета Федерации, так и для</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Что в свою очередь позволит оптимизировать</w:t>
      </w:r>
      <w:r>
        <w:rPr>
          <w:rStyle w:val="WW8Num3z0"/>
          <w:rFonts w:ascii="Verdana" w:hAnsi="Verdana"/>
          <w:color w:val="000000"/>
          <w:sz w:val="18"/>
          <w:szCs w:val="18"/>
        </w:rPr>
        <w:t> </w:t>
      </w:r>
      <w:r>
        <w:rPr>
          <w:rStyle w:val="WW8Num4z0"/>
          <w:rFonts w:ascii="Verdana" w:hAnsi="Verdana"/>
          <w:color w:val="4682B4"/>
          <w:sz w:val="18"/>
          <w:szCs w:val="18"/>
        </w:rPr>
        <w:t>законотворческую</w:t>
      </w:r>
      <w:r>
        <w:rPr>
          <w:rStyle w:val="WW8Num3z0"/>
          <w:rFonts w:ascii="Verdana" w:hAnsi="Verdana"/>
          <w:color w:val="000000"/>
          <w:sz w:val="18"/>
          <w:szCs w:val="18"/>
        </w:rPr>
        <w:t> </w:t>
      </w:r>
      <w:r>
        <w:rPr>
          <w:rFonts w:ascii="Verdana" w:hAnsi="Verdana"/>
          <w:color w:val="000000"/>
          <w:sz w:val="18"/>
          <w:szCs w:val="18"/>
        </w:rPr>
        <w:t>работу, повысить уровень подготовки принимаемых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решений.</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повышения качества законотворческой работы поддерживается идея пакетного принятия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правовых актов в качестве метода, который позволит устранить ряд давно известных проблем законодательного процесса: противоречивость, мелкотемье, неполноту, нарушения в системе видов нормативных правовых актов и некоторые другие.</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разносторонняя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должна стать действенным фактором- федерального законодательного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Сегодня: создано множество экспертных, советов при»</w:t>
      </w:r>
      <w:r>
        <w:rPr>
          <w:rStyle w:val="WW8Num3z0"/>
          <w:rFonts w:ascii="Verdana" w:hAnsi="Verdana"/>
          <w:color w:val="000000"/>
          <w:sz w:val="18"/>
          <w:szCs w:val="18"/>
        </w:rPr>
        <w:t> </w:t>
      </w:r>
      <w:r>
        <w:rPr>
          <w:rStyle w:val="WW8Num4z0"/>
          <w:rFonts w:ascii="Verdana" w:hAnsi="Verdana"/>
          <w:color w:val="4682B4"/>
          <w:sz w:val="18"/>
          <w:szCs w:val="18"/>
        </w:rPr>
        <w:t>палатах</w:t>
      </w:r>
      <w:r>
        <w:rPr>
          <w:rStyle w:val="WW8Num3z0"/>
          <w:rFonts w:ascii="Verdana" w:hAnsi="Verdana"/>
          <w:color w:val="000000"/>
          <w:sz w:val="18"/>
          <w:szCs w:val="18"/>
        </w:rPr>
        <w:t> </w:t>
      </w:r>
      <w:r>
        <w:rPr>
          <w:rFonts w:ascii="Verdana" w:hAnsi="Verdana"/>
          <w:color w:val="000000"/>
          <w:sz w:val="18"/>
          <w:szCs w:val="18"/>
        </w:rPr>
        <w:t>Парламента РФ, его комитетах и комиссиях. Однако существенного улучшения эти организационные структуры еще не дали. Экспертные заключения, еще не стали? фундаментом законодательного процесса.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является целесообразным создание в палатах парламента структурных подразделений; которые бы занимались</w:t>
      </w:r>
      <w:r>
        <w:rPr>
          <w:rStyle w:val="WW8Num3z0"/>
          <w:rFonts w:ascii="Verdana" w:hAnsi="Verdana"/>
          <w:color w:val="000000"/>
          <w:sz w:val="18"/>
          <w:szCs w:val="18"/>
        </w:rPr>
        <w:t> </w:t>
      </w:r>
      <w:r>
        <w:rPr>
          <w:rStyle w:val="WW8Num4z0"/>
          <w:rFonts w:ascii="Verdana" w:hAnsi="Verdana"/>
          <w:color w:val="4682B4"/>
          <w:sz w:val="18"/>
          <w:szCs w:val="18"/>
        </w:rPr>
        <w:t>антикоррупционной</w:t>
      </w:r>
      <w:r>
        <w:rPr>
          <w:rFonts w:ascii="Verdana" w:hAnsi="Verdana"/>
          <w:color w:val="000000"/>
          <w:sz w:val="18"/>
          <w:szCs w:val="18"/>
        </w:rPr>
        <w:t>: экспертизой; федеральных законов и проектов нормативно-правовых: актов; осуществляли мониторинг последствий</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Fonts w:ascii="Verdana" w:hAnsi="Verdana"/>
          <w:color w:val="000000"/>
          <w:sz w:val="18"/>
          <w:szCs w:val="18"/>
        </w:rPr>
        <w:t>; с привлечением-независимых экспертов. ,</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обосновывается, потребность в установлении единых правил юридико-технического оформления проектов: федеральных законов; единых требований к языку закона и юридической терминологии.</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оправданным . введение процедуры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 xml:space="preserve">федеральных законов как результата совместной деятельности палат-Федерального Собрания Российской Федерации! и </w:t>
      </w:r>
      <w:r>
        <w:rPr>
          <w:rFonts w:ascii="Verdana" w:hAnsi="Verdana"/>
          <w:color w:val="000000"/>
          <w:sz w:val="18"/>
          <w:szCs w:val="18"/>
        </w:rPr>
        <w:lastRenderedPageBreak/>
        <w:t>Президента РФ с целью устранения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коллизий в правовой? системе России. Отвергается предложение некоторых, ученых и политиков о введении в регламент Совета Федерации единогласного</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Fonts w:ascii="Verdana" w:hAnsi="Verdana"/>
          <w:color w:val="000000"/>
          <w:sz w:val="18"/>
          <w:szCs w:val="18"/>
        </w:rPr>
        <w:t>* двух членов палаты, от одного и того же субъекта, РФ, которые должны выражать так называемую «</w:t>
      </w:r>
      <w:r>
        <w:rPr>
          <w:rStyle w:val="WW8Num4z0"/>
          <w:rFonts w:ascii="Verdana" w:hAnsi="Verdana"/>
          <w:color w:val="4682B4"/>
          <w:sz w:val="18"/>
          <w:szCs w:val="18"/>
        </w:rPr>
        <w:t>консолидированную</w:t>
      </w:r>
      <w:r>
        <w:rPr>
          <w:rFonts w:ascii="Verdana" w:hAnsi="Verdana"/>
          <w:color w:val="000000"/>
          <w:sz w:val="18"/>
          <w:szCs w:val="18"/>
        </w:rPr>
        <w:t>» позицию, тем самым не перенося свои разногласия, в федеральный парламент.</w:t>
      </w:r>
    </w:p>
    <w:p w:rsidR="00E96453" w:rsidRDefault="00E96453" w:rsidP="00E9645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Обосновывается необходимость принятия федерального закона «О Федеральном Собрании — парламенте Российской Федерации». При этом автором разработан.и предложен в исследовании проект данного федерального закона.</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Изложенный в диссертации опыт работы и внутренний механизм парламентских процедур в региональных</w:t>
      </w:r>
      <w:r>
        <w:rPr>
          <w:rStyle w:val="WW8Num3z0"/>
          <w:rFonts w:ascii="Verdana" w:hAnsi="Verdana"/>
          <w:color w:val="000000"/>
          <w:sz w:val="18"/>
          <w:szCs w:val="18"/>
        </w:rPr>
        <w:t> </w:t>
      </w:r>
      <w:r>
        <w:rPr>
          <w:rStyle w:val="WW8Num4z0"/>
          <w:rFonts w:ascii="Verdana" w:hAnsi="Verdana"/>
          <w:color w:val="4682B4"/>
          <w:sz w:val="18"/>
          <w:szCs w:val="18"/>
        </w:rPr>
        <w:t>парламентах</w:t>
      </w:r>
      <w:r>
        <w:rPr>
          <w:rStyle w:val="WW8Num3z0"/>
          <w:rFonts w:ascii="Verdana" w:hAnsi="Verdana"/>
          <w:color w:val="000000"/>
          <w:sz w:val="18"/>
          <w:szCs w:val="18"/>
        </w:rPr>
        <w:t> </w:t>
      </w:r>
      <w:r>
        <w:rPr>
          <w:rFonts w:ascii="Verdana" w:hAnsi="Verdana"/>
          <w:color w:val="000000"/>
          <w:sz w:val="18"/>
          <w:szCs w:val="18"/>
        </w:rPr>
        <w:t>может быть полезен и при оценке совершенствования практики деятельности Федерального Собрания РФ.</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внесение некоторых изменений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связанных с</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палат Федерального»Собрания, а также с уточнением терминологии в отношении региональных парламентов.</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государственно-правовой практики в парламентах зарубежных стран приводит к выводу, что общепризнанных, окончательных и главное универсальных решений, каким быть российскому</w:t>
      </w:r>
      <w:r>
        <w:rPr>
          <w:rStyle w:val="WW8Num3z0"/>
          <w:rFonts w:ascii="Verdana" w:hAnsi="Verdana"/>
          <w:color w:val="000000"/>
          <w:sz w:val="18"/>
          <w:szCs w:val="18"/>
        </w:rPr>
        <w:t> </w:t>
      </w:r>
      <w:r>
        <w:rPr>
          <w:rStyle w:val="WW8Num4z0"/>
          <w:rFonts w:ascii="Verdana" w:hAnsi="Verdana"/>
          <w:color w:val="4682B4"/>
          <w:sz w:val="18"/>
          <w:szCs w:val="18"/>
        </w:rPr>
        <w:t>парламенту</w:t>
      </w:r>
      <w:r>
        <w:rPr>
          <w:rFonts w:ascii="Verdana" w:hAnsi="Verdana"/>
          <w:color w:val="000000"/>
          <w:sz w:val="18"/>
          <w:szCs w:val="18"/>
        </w:rPr>
        <w:t>, нет. В1 нашей стране формы, средства и методы работы парламента должны складываться в процессе длительных эволюционных преобразований, на основе собственного исторического опыта и традиций, с учетом политических, социальных и экономических реальностей и с весьма осторожным использованием опыта других стран.</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Дальнейшее развитие парламентаризма в России немыслимо без реального и четкого взаимодействия федерального парламента и законодательных (представительных) органов государственнойг власти субъектов Российской Федерации. Пока здесь много проблем - объективных и субъективных - и обоснованных претензий со стороны последних. Между тем, законодательные органы-субъектов Федерации</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наделены правом законодательной инициативы, что должно служить поддержанию единства системы государственной власти как одной из основ федеративного устройства нашей страны и стабильности ее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строя. Однако число законопроектов, внесенных</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органами субъектов Федерации и принятых Государственной Думой Федерального Собрания Российской Федерации, по-прежнему невелико.</w:t>
      </w:r>
    </w:p>
    <w:p w:rsidR="00E96453" w:rsidRDefault="00E96453" w:rsidP="00E9645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также сделан вывод о том, что условия и потребности социально-экономического развития страны заставят исследователей и практиков идти в направлении совершенствования законодательного процесса. Движение к новой модели федерального и региональных парламентов следует осуществлять постепенно, продуманно, через создание и использование как новых, так и проверенных отечественной и зарубежной практикой форм и методов работы. При этом необходимо исходить из того, что для России крайне важны как сильный и авторитетный федеральный парламент, так и региональные парламенты, способные обеспечить правовое регулирование и надежно защитить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w:t>
      </w:r>
    </w:p>
    <w:p w:rsidR="00E96453" w:rsidRDefault="00E96453" w:rsidP="00E9645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Шаклеин, Николай Иванович, 2011 год</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 Российская газета. 1993. 25 дек.</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Закон РФ о поправке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от 30.12.2008 № 6-</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«Об изменении срока полномочий</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и Государственной Думы» // СЗ РФ. 2009. № 1. Ст. 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 РФ о поправке к Конституции РФ от 30.12.2008 № 7-ФКЗ «О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Государственной Думы в отношении Правительства Российской Федерации» // СЗ РФ. 2009. № 1. Ст. 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30.12.2008 № 8-ФКЗ «О внесении изменений в Федеральный конституционный закон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 СЗ РФ. 2009. № 1. Ст. 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конституционный закон от 17.12.1997 № 2-ФКЗ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(ред. от 29.01.2010). // Российская газета. 2010. 1 февр.</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Федеральный конституционный закон от 26.02.1997 № 1-ФКЗ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(ред. от 10.06.2008). // СЗ РФ. 2008. № 24. Ст.2791.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конституционный закон от 21.07.1994 №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(ред. от 02.06.2009). // Российская газета. 2009. 4 апр.</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14Ю2.2009?№' 2Г-Ф3 «О внесениишзменений- в-отдельные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Федерации;в связи с: изменением« порядка формирования Совета; Федерации Федерального Собрания Российской Федерации» // СЗ РФ. 2009. № 7. Ст. 789.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закон*от 02.03.2007 № 25-ФЗ «</w:t>
      </w:r>
      <w:r>
        <w:rPr>
          <w:rStyle w:val="WW8Num4z0"/>
          <w:rFonts w:ascii="Verdana" w:hAnsi="Verdana"/>
          <w:color w:val="4682B4"/>
          <w:sz w:val="18"/>
          <w:szCs w:val="18"/>
        </w:rPr>
        <w:t>О муниципальной службе в РоссийскошФедерации</w:t>
      </w:r>
      <w:r>
        <w:rPr>
          <w:rFonts w:ascii="Verdana" w:hAnsi="Verdana"/>
          <w:color w:val="000000"/>
          <w:sz w:val="18"/>
          <w:szCs w:val="18"/>
        </w:rPr>
        <w:t>» //.СЗФФ: 2007. № 10; Ст. 1:152.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Федеральный.закон,от 29! 12;2006*№'258-ФЗ?«0-внесении изменений-в; отдельные законодательные акты Российской: Федерации: в связи с совершенствованием 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 СЗ РФ. 2007. №1. Ст. 21.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Г21 Федеральнышзаконют 31.12;2005^№£ 199-ФЗк&lt;0 внесениишзмененишв; законодательные акты Российской Федерации в связи с совершенствованием разграниченшрполномочий»// С31РФг2006. № 1. Ст. 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27.1212005: №* 19'6гФЗ&gt; «0* парламентском?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 xml:space="preserve">Федерального Собрания Российской Федерации» // СЗ РФ. 2006:. № 1. Ст.7. . . " </w:t>
      </w:r>
      <w:r>
        <w:rPr>
          <w:rFonts w:ascii="Arial" w:hAnsi="Arial" w:cs="Arial"/>
          <w:color w:val="000000"/>
          <w:sz w:val="18"/>
          <w:szCs w:val="18"/>
        </w:rPr>
        <w:t>■</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Ш Федеральный:закон;от 21.07;2005 №:93-Ф3 «0?внесениишзменений»в: законодательные акты Российской Федерации о выборах и</w:t>
      </w:r>
      <w:r>
        <w:rPr>
          <w:rStyle w:val="WW8Num3z0"/>
          <w:rFonts w:ascii="Verdana" w:hAnsi="Verdana"/>
          <w:color w:val="000000"/>
          <w:sz w:val="18"/>
          <w:szCs w:val="18"/>
        </w:rPr>
        <w:t> </w:t>
      </w:r>
      <w:r>
        <w:rPr>
          <w:rStyle w:val="WW8Num4z0"/>
          <w:rFonts w:ascii="Verdana" w:hAnsi="Verdana"/>
          <w:color w:val="4682B4"/>
          <w:sz w:val="18"/>
          <w:szCs w:val="18"/>
        </w:rPr>
        <w:t>референдумах</w:t>
      </w:r>
      <w:r>
        <w:rPr>
          <w:rStyle w:val="WW8Num3z0"/>
          <w:rFonts w:ascii="Verdana" w:hAnsi="Verdana"/>
          <w:color w:val="000000"/>
          <w:sz w:val="18"/>
          <w:szCs w:val="18"/>
        </w:rPr>
        <w:t> </w:t>
      </w:r>
      <w:r>
        <w:rPr>
          <w:rFonts w:ascii="Verdana" w:hAnsi="Verdana"/>
          <w:color w:val="000000"/>
          <w:sz w:val="18"/>
          <w:szCs w:val="18"/>
        </w:rPr>
        <w:t>и иные законодательные акты Российской Федерации» // СЗ РФ. 2005. № 30 (ч. 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27.07.2004 № 79-ФЗ «</w:t>
      </w:r>
      <w:r>
        <w:rPr>
          <w:rStyle w:val="WW8Num4z0"/>
          <w:rFonts w:ascii="Verdana" w:hAnsi="Verdana"/>
          <w:color w:val="4682B4"/>
          <w:sz w:val="18"/>
          <w:szCs w:val="18"/>
        </w:rPr>
        <w:t>О государственною гражданской службе Российской Федерации</w:t>
      </w:r>
      <w:r>
        <w:rPr>
          <w:rFonts w:ascii="Verdana" w:hAnsi="Verdana"/>
          <w:color w:val="000000"/>
          <w:sz w:val="18"/>
          <w:szCs w:val="18"/>
        </w:rPr>
        <w:t>» // СЗ РФ. 2004. № 31. Ст. 3215.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25.06.2002 № 73-Ф3 «Об объектах культурного наследия (памятниках истории и культуры) народов Российской Федерации» // СЗ РФ. 2002. №26. Ст. 2519.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12.06.2002 № 67-ФЗ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избирательных 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граждан Российской Федерации» // СЗ РФ. 2002. № 24. Ст. 2253.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10.06.2002 № 86-ФЗ «О Центральном банке Российской Федерации»//СЗ РФ. 2002. № 28; Ст. 2790.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06.10.1999 № 184-ФЗ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 СЗ РФ. 1999. № 42. Ст. 5005.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11.01.1995 № 4-ФЗ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Российской Федерации» (ред. от 05.04.2010). //Российская газета. 2010. 7 апр.</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08.05.1994 № З-ФЗ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 СЗ РФ. 1999. № 28. Ст. 3466.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23.04.2004 № 8-П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Земельного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связи с запросом Мурманской областной Думы» // СЗ РФ. 2004. № 18. Ст. 1833.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11.11.1999 № 15-П «По делу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статей 84 (пункт "б"), 99 (части 1, 2 и 4) и 109 (часть 1) Конституции Российской Федерации» // СЗ РФ. 1999. № 47. Ст. 5787.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Конституционного Суда РФ от 11.12.1998 № 28-П «По делу о толковании положений части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111 Конституции Российской Федерации» // СЗ РФ. 1998. № 52. Ст. 6447.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Конституционного Суда РФ от 22.04.1996 № 10-П «</w:t>
      </w:r>
      <w:r>
        <w:rPr>
          <w:rStyle w:val="WW8Num4z0"/>
          <w:rFonts w:ascii="Verdana" w:hAnsi="Verdana"/>
          <w:color w:val="4682B4"/>
          <w:sz w:val="18"/>
          <w:szCs w:val="18"/>
        </w:rPr>
        <w:t>По делу о</w:t>
      </w:r>
      <w:r>
        <w:rPr>
          <w:rStyle w:val="WW8Num3z0"/>
          <w:rFonts w:ascii="Verdana" w:hAnsi="Verdana"/>
          <w:color w:val="4682B4"/>
          <w:sz w:val="18"/>
          <w:szCs w:val="18"/>
        </w:rPr>
        <w:t> </w:t>
      </w:r>
      <w:r>
        <w:rPr>
          <w:rFonts w:ascii="Verdana" w:hAnsi="Verdana"/>
          <w:color w:val="000000"/>
          <w:sz w:val="18"/>
          <w:szCs w:val="18"/>
        </w:rPr>
        <w:t>»толковании отдельных положений статьи 107 Конституции Российской Федерации» // СЗ РФ. 1996: №18. Ст. 2253.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Конституционного Суда-РФ от 12.04.1995 № 2-П «По делу о толковании статей 103 (часть 3), 105 (части 2 и 5), 107 (часть 3), 108 (часть 2), 117 (часть 3) и 13(часть 2) Конституции Российской Федерации» // СЗ.РФ.-1995. № 16. Ст. 1451.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Постановление Совета Федерации Федерального Собрания Российской Федерации от 30.01.2002 № 33-СФ (ред. от 25.12.2009) «</w:t>
      </w:r>
      <w:r>
        <w:rPr>
          <w:rStyle w:val="WW8Num4z0"/>
          <w:rFonts w:ascii="Verdana" w:hAnsi="Verdana"/>
          <w:color w:val="4682B4"/>
          <w:sz w:val="18"/>
          <w:szCs w:val="18"/>
        </w:rPr>
        <w:t>О Регламенте Совета Федерации Федерального Собрания Российской Федерации</w:t>
      </w:r>
      <w:r>
        <w:rPr>
          <w:rFonts w:ascii="Verdana" w:hAnsi="Verdana"/>
          <w:color w:val="000000"/>
          <w:sz w:val="18"/>
          <w:szCs w:val="18"/>
        </w:rPr>
        <w:t>» // СЗ РФ. 2002. № 7. Ст. 635.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Государственной Думы Федерального Собрания Российской Федерации от 22.01.1998 № 2134-П ГД (ред. от 20.01.2010) «О</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Регламенте Государственной Думы Федерального Собрания Российской Федерации» // СЗ РФ. 1998. № 7. Ст. 801.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Конституции государств Америки: в 3 т. /Под ред. д.ю.н., проф. Т.Я.</w:t>
      </w:r>
      <w:r>
        <w:rPr>
          <w:rStyle w:val="WW8Num3z0"/>
          <w:rFonts w:ascii="Verdana" w:hAnsi="Verdana"/>
          <w:color w:val="000000"/>
          <w:sz w:val="18"/>
          <w:szCs w:val="18"/>
        </w:rPr>
        <w:t> </w:t>
      </w:r>
      <w:r>
        <w:rPr>
          <w:rStyle w:val="WW8Num4z0"/>
          <w:rFonts w:ascii="Verdana" w:hAnsi="Verdana"/>
          <w:color w:val="4682B4"/>
          <w:sz w:val="18"/>
          <w:szCs w:val="18"/>
        </w:rPr>
        <w:t>Хабриевой</w:t>
      </w:r>
      <w:r>
        <w:rPr>
          <w:rFonts w:ascii="Verdana" w:hAnsi="Verdana"/>
          <w:color w:val="000000"/>
          <w:sz w:val="18"/>
          <w:szCs w:val="18"/>
        </w:rPr>
        <w:t>. М.: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Конституции, государств Европы: в 3 т. / Под общей ред. Л.А.</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-М.: НОРМА. 2001. -Т. 1. 816 с. Т. 2. 836 с. Т. 3. 792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Конституции государств Центральной и Восточной Европы / Отв. ред. Н.В. Варламова. М.: Центр конституц. исслед. Моск. обществ, науч. Фонда, 1997.-578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Конституции зарубежных государств: Великобритания, Франция, Германия, Италия, Европейский союз, Соединенные Штаты Америки, Япония, Индия : учебное пособие / Сост. В. В. Маклаков. 5-е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2006. - 608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Конституции зарубежных государств: Американский континент: Аргентина, Бразилия, Канада, Мексика,</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законы и законодательные акты. Ереван:</w:t>
      </w:r>
      <w:r>
        <w:rPr>
          <w:rStyle w:val="WW8Num3z0"/>
          <w:rFonts w:ascii="Verdana" w:hAnsi="Verdana"/>
          <w:color w:val="000000"/>
          <w:sz w:val="18"/>
          <w:szCs w:val="18"/>
        </w:rPr>
        <w:t> </w:t>
      </w:r>
      <w:r>
        <w:rPr>
          <w:rStyle w:val="WW8Num4z0"/>
          <w:rFonts w:ascii="Verdana" w:hAnsi="Verdana"/>
          <w:color w:val="4682B4"/>
          <w:sz w:val="18"/>
          <w:szCs w:val="18"/>
        </w:rPr>
        <w:t>Мхитар</w:t>
      </w:r>
      <w:r>
        <w:rPr>
          <w:rStyle w:val="WW8Num3z0"/>
          <w:rFonts w:ascii="Verdana" w:hAnsi="Verdana"/>
          <w:color w:val="000000"/>
          <w:sz w:val="18"/>
          <w:szCs w:val="18"/>
        </w:rPr>
        <w:t> </w:t>
      </w:r>
      <w:r>
        <w:rPr>
          <w:rFonts w:ascii="Verdana" w:hAnsi="Verdana"/>
          <w:color w:val="000000"/>
          <w:sz w:val="18"/>
          <w:szCs w:val="18"/>
        </w:rPr>
        <w:t>Гош, 1998. - 391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Конституции зарубежных государств: Великобритания, Франция, Германия, Италия, Испания, Швейцария, Европейский союз, Соединенные Штаты Америки, Япония, Бразилия: учеб. пособие. М.: Бек, 2000. - 564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Конституции зарубежных государств Центральной и Восточной Европы: Албании, Болгарии, Венгрии, Латвии, Литвы, Польши, Румынии, Словакии, Словении, Хорватии, Чехии, Эстонии. М., 1997.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Конституции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Балтии: учебное пособие. / Сост. Г.Н. Андреева.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 640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Республики Беларусь от 08.07.2008 № 370-3 «</w:t>
      </w:r>
      <w:r>
        <w:rPr>
          <w:rStyle w:val="WW8Num4z0"/>
          <w:rFonts w:ascii="Verdana" w:hAnsi="Verdana"/>
          <w:color w:val="4682B4"/>
          <w:sz w:val="18"/>
          <w:szCs w:val="18"/>
        </w:rPr>
        <w:t>О Национальном Собрании Республики Беларусь</w:t>
      </w:r>
      <w:r>
        <w:rPr>
          <w:rFonts w:ascii="Verdana" w:hAnsi="Verdana"/>
          <w:color w:val="000000"/>
          <w:sz w:val="18"/>
          <w:szCs w:val="18"/>
        </w:rPr>
        <w:t>».</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Монографии, сборники и научные статьи по теме диссертационного исследования. 53.</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 Конституции союзных республик // Советы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Fonts w:ascii="Verdana" w:hAnsi="Verdana"/>
          <w:color w:val="000000"/>
          <w:sz w:val="18"/>
          <w:szCs w:val="18"/>
        </w:rPr>
        <w:t>. 1978. № 5. С. 15-23.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Авакьян С.</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надо не поправлять, а менять // Российская Федерация,сегодня. 1999. № 5. С. 32-34.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Выборы 1993'94 в. Российской Федерации: Правила и процедуры. -М:: Интерлигал, 1993. 64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Выборы-95 в Государственную Думу России — М-.: Ассистент, 1995. 63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Выборы-991 депутатов г Государственной Думы: правила и процедуры. -М.: Интерлигал, 1999. 112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Конституция* Россииг природа, эволюция, современность (2-е издание) М.: Сашко, 2000: - 528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Проблемы народного представительства, в Российской Федерации. -М., 1998. С. 5-12.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Проблемы современного конституционного развития Российской Федерации // Проблемы реализации норм права: Материалы международной конференции (27-28 мая 1999 года). — Челябинск, 1999.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Идеи парламентаризма и проблемы их воплощения в деятельности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органов государственной власти субъектов РФ. / Парламентаризм в субъектах Российской Федерации:проблемы и перспективы развития. Саранск.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Авакьян</w:t>
      </w:r>
      <w:r>
        <w:rPr>
          <w:rStyle w:val="WW8Num3z0"/>
          <w:rFonts w:ascii="Verdana" w:hAnsi="Verdana"/>
          <w:color w:val="000000"/>
          <w:sz w:val="18"/>
          <w:szCs w:val="18"/>
        </w:rPr>
        <w:t> </w:t>
      </w:r>
      <w:r>
        <w:rPr>
          <w:rFonts w:ascii="Verdana" w:hAnsi="Verdana"/>
          <w:color w:val="000000"/>
          <w:sz w:val="18"/>
          <w:szCs w:val="18"/>
        </w:rPr>
        <w:t>С.А. Федеральное собрание —</w:t>
      </w:r>
      <w:r>
        <w:rPr>
          <w:rStyle w:val="WW8Num3z0"/>
          <w:rFonts w:ascii="Verdana" w:hAnsi="Verdana"/>
          <w:color w:val="000000"/>
          <w:sz w:val="18"/>
          <w:szCs w:val="18"/>
        </w:rPr>
        <w:t> </w:t>
      </w:r>
      <w:r>
        <w:rPr>
          <w:rStyle w:val="WW8Num4z0"/>
          <w:rFonts w:ascii="Verdana" w:hAnsi="Verdana"/>
          <w:color w:val="4682B4"/>
          <w:sz w:val="18"/>
          <w:szCs w:val="18"/>
        </w:rPr>
        <w:t>Парламент</w:t>
      </w:r>
      <w:r>
        <w:rPr>
          <w:rStyle w:val="WW8Num3z0"/>
          <w:rFonts w:ascii="Verdana" w:hAnsi="Verdana"/>
          <w:color w:val="000000"/>
          <w:sz w:val="18"/>
          <w:szCs w:val="18"/>
        </w:rPr>
        <w:t> </w:t>
      </w:r>
      <w:r>
        <w:rPr>
          <w:rFonts w:ascii="Verdana" w:hAnsi="Verdana"/>
          <w:color w:val="000000"/>
          <w:sz w:val="18"/>
          <w:szCs w:val="18"/>
        </w:rPr>
        <w:t>России. М.: Российский юридический издательский дом, 1999. - 432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Агранович С. Коммуникативные модели в деятельности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власти региона // Власть. 2007. № 3. С.35-39.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 Актуальные вопросы глобализации (круглый стол) // Международная экономика и международные отношения. 1999. № 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Актуальные вопросы обеспечения парламентской деятельности: Аналит. сб. / Под ред. В.Ф.</w:t>
      </w:r>
      <w:r>
        <w:rPr>
          <w:rStyle w:val="WW8Num3z0"/>
          <w:rFonts w:ascii="Verdana" w:hAnsi="Verdana"/>
          <w:color w:val="000000"/>
          <w:sz w:val="18"/>
          <w:szCs w:val="18"/>
        </w:rPr>
        <w:t> </w:t>
      </w:r>
      <w:r>
        <w:rPr>
          <w:rStyle w:val="WW8Num4z0"/>
          <w:rFonts w:ascii="Verdana" w:hAnsi="Verdana"/>
          <w:color w:val="4682B4"/>
          <w:sz w:val="18"/>
          <w:szCs w:val="18"/>
        </w:rPr>
        <w:t>Кулакова</w:t>
      </w:r>
      <w:r>
        <w:rPr>
          <w:rFonts w:ascii="Verdana" w:hAnsi="Verdana"/>
          <w:color w:val="000000"/>
          <w:sz w:val="18"/>
          <w:szCs w:val="18"/>
        </w:rPr>
        <w:t>, Л.П. Куракова; Комиссия Совета Федерации по контролю за обеспечением деятельности Совета Федерации. -Чебоксары, 2004. 92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Государство и право. Начальный курс. М., 1996. С.14.16.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Юридическая литература, 1975.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Амеллер</w:t>
      </w:r>
      <w:r>
        <w:rPr>
          <w:rStyle w:val="WW8Num3z0"/>
          <w:rFonts w:ascii="Verdana" w:hAnsi="Verdana"/>
          <w:color w:val="000000"/>
          <w:sz w:val="18"/>
          <w:szCs w:val="18"/>
        </w:rPr>
        <w:t> </w:t>
      </w:r>
      <w:r>
        <w:rPr>
          <w:rFonts w:ascii="Verdana" w:hAnsi="Verdana"/>
          <w:color w:val="000000"/>
          <w:sz w:val="18"/>
          <w:szCs w:val="18"/>
        </w:rPr>
        <w:t>М. Парламенты. — М., 1967. 215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Теория государственного управления: Курс лекций / Г.В.</w:t>
      </w:r>
      <w:r>
        <w:rPr>
          <w:rStyle w:val="WW8Num3z0"/>
          <w:rFonts w:ascii="Verdana" w:hAnsi="Verdana"/>
          <w:color w:val="000000"/>
          <w:sz w:val="18"/>
          <w:szCs w:val="18"/>
        </w:rPr>
        <w:t> </w:t>
      </w:r>
      <w:r>
        <w:rPr>
          <w:rStyle w:val="WW8Num4z0"/>
          <w:rFonts w:ascii="Verdana" w:hAnsi="Verdana"/>
          <w:color w:val="4682B4"/>
          <w:sz w:val="18"/>
          <w:szCs w:val="18"/>
        </w:rPr>
        <w:t>Атаманчук</w:t>
      </w:r>
      <w:r>
        <w:rPr>
          <w:rFonts w:ascii="Verdana" w:hAnsi="Verdana"/>
          <w:color w:val="000000"/>
          <w:sz w:val="18"/>
          <w:szCs w:val="18"/>
        </w:rPr>
        <w:t>. М.: Омега-Л, 2004. - 573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Афанасьев. В.Г. О принципах классификации целостных- систем // Вопросы философии. 1963. № 5. С. 32.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Бабурин</w:t>
      </w:r>
      <w:r>
        <w:rPr>
          <w:rStyle w:val="WW8Num3z0"/>
          <w:rFonts w:ascii="Verdana" w:hAnsi="Verdana"/>
          <w:color w:val="000000"/>
          <w:sz w:val="18"/>
          <w:szCs w:val="18"/>
        </w:rPr>
        <w:t> </w:t>
      </w:r>
      <w:r>
        <w:rPr>
          <w:rFonts w:ascii="Verdana" w:hAnsi="Verdana"/>
          <w:color w:val="000000"/>
          <w:sz w:val="18"/>
          <w:szCs w:val="18"/>
        </w:rPr>
        <w:t>С.Н. Парламентаризм и политико-правовые традиции России: проблемы совместимости // Российская Федерация. 1994. № 19. С.22-24.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Туманов В.А. Малая энциклопедия конституционного права*. М.: БЕК, 1998: - 519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Багров А., Гулько Н. Принято единороссно: Итоги работы Государственной Думы в весеннюю сессию 2005 г.) // КоммерсантЪ Власть. 2005. №26.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B.C. Парламентская деятельность как фактор политического процесса в современной России // Форум-2005. Война и политика (к 60-летию Победы в Великой Отечественной войне) / Институт сравнительной политологии. М., 2005.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М.И. Сущность права (Современное нормативное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Style w:val="WW8Num3z0"/>
          <w:rFonts w:ascii="Verdana" w:hAnsi="Verdana"/>
          <w:color w:val="000000"/>
          <w:sz w:val="18"/>
          <w:szCs w:val="18"/>
        </w:rPr>
        <w:t> </w:t>
      </w:r>
      <w:r>
        <w:rPr>
          <w:rFonts w:ascii="Verdana" w:hAnsi="Verdana"/>
          <w:color w:val="000000"/>
          <w:sz w:val="18"/>
          <w:szCs w:val="18"/>
        </w:rPr>
        <w:t>на грани двух веков). Изд. 2-е, доп. М.: Право и государство,2005.-544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Барашков</w:t>
      </w:r>
      <w:r>
        <w:rPr>
          <w:rStyle w:val="WW8Num3z0"/>
          <w:rFonts w:ascii="Verdana" w:hAnsi="Verdana"/>
          <w:color w:val="000000"/>
          <w:sz w:val="18"/>
          <w:szCs w:val="18"/>
        </w:rPr>
        <w:t> </w:t>
      </w:r>
      <w:r>
        <w:rPr>
          <w:rFonts w:ascii="Verdana" w:hAnsi="Verdana"/>
          <w:color w:val="000000"/>
          <w:sz w:val="18"/>
          <w:szCs w:val="18"/>
        </w:rPr>
        <w:t>Г.М. Парламенты мира: Учеб.-метод. пособие / Г.М. Барашков; Сарат. гос. ун-т. Саратов: Наука, 20081 - 97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Барихин</w:t>
      </w:r>
      <w:r>
        <w:rPr>
          <w:rStyle w:val="WW8Num3z0"/>
          <w:rFonts w:ascii="Verdana" w:hAnsi="Verdana"/>
          <w:color w:val="000000"/>
          <w:sz w:val="18"/>
          <w:szCs w:val="18"/>
        </w:rPr>
        <w:t> </w:t>
      </w:r>
      <w:r>
        <w:rPr>
          <w:rFonts w:ascii="Verdana" w:hAnsi="Verdana"/>
          <w:color w:val="000000"/>
          <w:sz w:val="18"/>
          <w:szCs w:val="18"/>
        </w:rPr>
        <w:t>A.B. Большой юридический- энциклопедический словарь. -М.: Книжный мир, 2006. 792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A.A. К соотношению Конституции и государственно-правовых актов (производное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Fonts w:ascii="Verdana" w:hAnsi="Verdana"/>
          <w:color w:val="000000"/>
          <w:sz w:val="18"/>
          <w:szCs w:val="18"/>
        </w:rPr>
        <w:t>) // Правоведение. 1985. № 5. С.3-10.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Бентам И. Тактика законодательных собраний. Челябинск: Социум,2006. -134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Бест X. Профессия</w:t>
      </w:r>
      <w:r>
        <w:rPr>
          <w:rStyle w:val="WW8Num3z0"/>
          <w:rFonts w:ascii="Verdana" w:hAnsi="Verdana"/>
          <w:color w:val="000000"/>
          <w:sz w:val="18"/>
          <w:szCs w:val="18"/>
        </w:rPr>
        <w:t> </w:t>
      </w:r>
      <w:r>
        <w:rPr>
          <w:rStyle w:val="WW8Num4z0"/>
          <w:rFonts w:ascii="Verdana" w:hAnsi="Verdana"/>
          <w:color w:val="4682B4"/>
          <w:sz w:val="18"/>
          <w:szCs w:val="18"/>
        </w:rPr>
        <w:t>депутат</w:t>
      </w:r>
      <w:r>
        <w:rPr>
          <w:rFonts w:ascii="Verdana" w:hAnsi="Verdana"/>
          <w:color w:val="000000"/>
          <w:sz w:val="18"/>
          <w:szCs w:val="18"/>
        </w:rPr>
        <w:t>: мифы и реальность социальных аспектов профессионального политика // Парламентаризм в России и Германии: История и современность. -М., 2006. С. 488-494.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 В., Юдин Э. Г. Становление и сущность системного подхода. М., 1973. - 168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Богачева</w:t>
      </w:r>
      <w:r>
        <w:rPr>
          <w:rStyle w:val="WW8Num3z0"/>
          <w:rFonts w:ascii="Verdana" w:hAnsi="Verdana"/>
          <w:color w:val="000000"/>
          <w:sz w:val="18"/>
          <w:szCs w:val="18"/>
        </w:rPr>
        <w:t> </w:t>
      </w:r>
      <w:r>
        <w:rPr>
          <w:rFonts w:ascii="Verdana" w:hAnsi="Verdana"/>
          <w:color w:val="000000"/>
          <w:sz w:val="18"/>
          <w:szCs w:val="18"/>
        </w:rPr>
        <w:t>Н.И. Парламент* России: Государственная Дума Федерального, Собрания Российской. Федерации: научное издание / Н.И. Богачева, О.В.</w:t>
      </w:r>
      <w:r>
        <w:rPr>
          <w:rStyle w:val="WW8Num3z0"/>
          <w:rFonts w:ascii="Verdana" w:hAnsi="Verdana"/>
          <w:color w:val="000000"/>
          <w:sz w:val="18"/>
          <w:szCs w:val="18"/>
        </w:rPr>
        <w:t> </w:t>
      </w:r>
      <w:r>
        <w:rPr>
          <w:rStyle w:val="WW8Num4z0"/>
          <w:rFonts w:ascii="Verdana" w:hAnsi="Verdana"/>
          <w:color w:val="4682B4"/>
          <w:sz w:val="18"/>
          <w:szCs w:val="18"/>
        </w:rPr>
        <w:t>Ковалева</w:t>
      </w:r>
      <w:r>
        <w:rPr>
          <w:rFonts w:ascii="Verdana" w:hAnsi="Verdana"/>
          <w:color w:val="000000"/>
          <w:sz w:val="18"/>
          <w:szCs w:val="18"/>
        </w:rPr>
        <w:t>. М.: Развитие, 2005. - 218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H.A. К вопросу о понятии и моделях народного, представительства в современном- государстве // Проблемы народного представительства в Российской Федерации: Сб. ст. участников науч. конф., г.Москва, апр. 1997 г. М., 1998. С. 13-18.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H.A. К вопросу о предмете науки конституционного права // Государство и право на* рубеже веков: Материалы Всерос. конф., 2-4 февр. 2000 г. М., 2000. - Том. 2:</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и административное право. С. 38-44.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Бойцов JI.H. Молодежное парламентское движение // Вестник Совета Федерации: 2007. № 1. С. 34-37.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Бранский</w:t>
      </w:r>
      <w:r>
        <w:rPr>
          <w:rStyle w:val="WW8Num3z0"/>
          <w:rFonts w:ascii="Verdana" w:hAnsi="Verdana"/>
          <w:color w:val="000000"/>
          <w:sz w:val="18"/>
          <w:szCs w:val="18"/>
        </w:rPr>
        <w:t> </w:t>
      </w:r>
      <w:r>
        <w:rPr>
          <w:rFonts w:ascii="Verdana" w:hAnsi="Verdana"/>
          <w:color w:val="000000"/>
          <w:sz w:val="18"/>
          <w:szCs w:val="18"/>
        </w:rPr>
        <w:t>В.П., Пожарский С.Д. Глобализация и синергетический историзм. СПб.: Политехника, 2004. - 57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Булаков</w:t>
      </w:r>
      <w:r>
        <w:rPr>
          <w:rStyle w:val="WW8Num3z0"/>
          <w:rFonts w:ascii="Verdana" w:hAnsi="Verdana"/>
          <w:color w:val="000000"/>
          <w:sz w:val="18"/>
          <w:szCs w:val="18"/>
        </w:rPr>
        <w:t> </w:t>
      </w:r>
      <w:r>
        <w:rPr>
          <w:rFonts w:ascii="Verdana" w:hAnsi="Verdana"/>
          <w:color w:val="000000"/>
          <w:sz w:val="18"/>
          <w:szCs w:val="18"/>
        </w:rPr>
        <w:t>О.Н. Двухпалатный парламент Российской Федерации. -СПб.: Юридический центр Пресс, 2003. 751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Булаков</w:t>
      </w:r>
      <w:r>
        <w:rPr>
          <w:rStyle w:val="WW8Num3z0"/>
          <w:rFonts w:ascii="Verdana" w:hAnsi="Verdana"/>
          <w:color w:val="000000"/>
          <w:sz w:val="18"/>
          <w:szCs w:val="18"/>
        </w:rPr>
        <w:t> </w:t>
      </w:r>
      <w:r>
        <w:rPr>
          <w:rFonts w:ascii="Verdana" w:hAnsi="Verdana"/>
          <w:color w:val="000000"/>
          <w:sz w:val="18"/>
          <w:szCs w:val="18"/>
        </w:rPr>
        <w:t>О.Н. Парламентское право Российской Федерации. Серия "Высшее образование". — М: Финансовый контроль, Национальный институт бизнеса; Ростов-на-Дону: Феникс, 2004. 736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Бурмистров</w:t>
      </w:r>
      <w:r>
        <w:rPr>
          <w:rStyle w:val="WW8Num3z0"/>
          <w:rFonts w:ascii="Verdana" w:hAnsi="Verdana"/>
          <w:color w:val="000000"/>
          <w:sz w:val="18"/>
          <w:szCs w:val="18"/>
        </w:rPr>
        <w:t> </w:t>
      </w:r>
      <w:r>
        <w:rPr>
          <w:rFonts w:ascii="Verdana" w:hAnsi="Verdana"/>
          <w:color w:val="000000"/>
          <w:sz w:val="18"/>
          <w:szCs w:val="18"/>
        </w:rPr>
        <w:t>A.C., Рязанцев H.H. Законодательное регулирование парламентских процедур //</w:t>
      </w:r>
      <w:r>
        <w:rPr>
          <w:rStyle w:val="WW8Num3z0"/>
          <w:rFonts w:ascii="Verdana" w:hAnsi="Verdana"/>
          <w:color w:val="000000"/>
          <w:sz w:val="18"/>
          <w:szCs w:val="18"/>
        </w:rPr>
        <w:t> </w:t>
      </w:r>
      <w:r>
        <w:rPr>
          <w:rStyle w:val="WW8Num4z0"/>
          <w:rFonts w:ascii="Verdana" w:hAnsi="Verdana"/>
          <w:color w:val="4682B4"/>
          <w:sz w:val="18"/>
          <w:szCs w:val="18"/>
        </w:rPr>
        <w:t>Представительная</w:t>
      </w:r>
      <w:r>
        <w:rPr>
          <w:rStyle w:val="WW8Num3z0"/>
          <w:rFonts w:ascii="Verdana" w:hAnsi="Verdana"/>
          <w:color w:val="000000"/>
          <w:sz w:val="18"/>
          <w:szCs w:val="18"/>
        </w:rPr>
        <w:t> </w:t>
      </w:r>
      <w:r>
        <w:rPr>
          <w:rFonts w:ascii="Verdana" w:hAnsi="Verdana"/>
          <w:color w:val="000000"/>
          <w:sz w:val="18"/>
          <w:szCs w:val="18"/>
        </w:rPr>
        <w:t>власть XXI век: законодательство,</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проблемы. // 2004. № 4-5. С. 12-14.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Васецкий</w:t>
      </w:r>
      <w:r>
        <w:rPr>
          <w:rStyle w:val="WW8Num3z0"/>
          <w:rFonts w:ascii="Verdana" w:hAnsi="Verdana"/>
          <w:color w:val="000000"/>
          <w:sz w:val="18"/>
          <w:szCs w:val="18"/>
        </w:rPr>
        <w:t> </w:t>
      </w:r>
      <w:r>
        <w:rPr>
          <w:rFonts w:ascii="Verdana" w:hAnsi="Verdana"/>
          <w:color w:val="000000"/>
          <w:sz w:val="18"/>
          <w:szCs w:val="18"/>
        </w:rPr>
        <w:t>H.A. Парламентаризм в действии: Государственная Дума Федерального Собрания Российской Федерации в 1994-1998 годах / H.A. Васецкий, Ю.К.Краснов. М., Издание Государственной Думы, 1999. - 55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и их место в обществоведении //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1973. Т. XXXII.</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Васильцов</w:t>
      </w:r>
      <w:r>
        <w:rPr>
          <w:rStyle w:val="WW8Num3z0"/>
          <w:rFonts w:ascii="Verdana" w:hAnsi="Verdana"/>
          <w:color w:val="000000"/>
          <w:sz w:val="18"/>
          <w:szCs w:val="18"/>
        </w:rPr>
        <w:t> </w:t>
      </w:r>
      <w:r>
        <w:rPr>
          <w:rFonts w:ascii="Verdana" w:hAnsi="Verdana"/>
          <w:color w:val="000000"/>
          <w:sz w:val="18"/>
          <w:szCs w:val="18"/>
        </w:rPr>
        <w:t>С.И., Обухов С.П. Думские партии в системе социально-политических институтов. М.: ЦИПКР, Изд-во Русский летописец, 2007. -136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ЮЗ.Васькова Л.Г. Соотношение свободного</w:t>
      </w:r>
      <w:r>
        <w:rPr>
          <w:rStyle w:val="WW8Num3z0"/>
          <w:rFonts w:ascii="Verdana" w:hAnsi="Verdana"/>
          <w:color w:val="000000"/>
          <w:sz w:val="18"/>
          <w:szCs w:val="18"/>
        </w:rPr>
        <w:t> </w:t>
      </w:r>
      <w:r>
        <w:rPr>
          <w:rStyle w:val="WW8Num4z0"/>
          <w:rFonts w:ascii="Verdana" w:hAnsi="Verdana"/>
          <w:color w:val="4682B4"/>
          <w:sz w:val="18"/>
          <w:szCs w:val="18"/>
        </w:rPr>
        <w:t>мандата</w:t>
      </w:r>
      <w:r>
        <w:rPr>
          <w:rStyle w:val="WW8Num3z0"/>
          <w:rFonts w:ascii="Verdana" w:hAnsi="Verdana"/>
          <w:color w:val="000000"/>
          <w:sz w:val="18"/>
          <w:szCs w:val="18"/>
        </w:rPr>
        <w:t> </w:t>
      </w:r>
      <w:r>
        <w:rPr>
          <w:rFonts w:ascii="Verdana" w:hAnsi="Verdana"/>
          <w:color w:val="000000"/>
          <w:sz w:val="18"/>
          <w:szCs w:val="18"/>
        </w:rPr>
        <w:t>с институтами обязанностей и ответственности депутата современного</w:t>
      </w:r>
      <w:r>
        <w:rPr>
          <w:rStyle w:val="WW8Num3z0"/>
          <w:rFonts w:ascii="Verdana" w:hAnsi="Verdana"/>
          <w:color w:val="000000"/>
          <w:sz w:val="18"/>
          <w:szCs w:val="18"/>
        </w:rPr>
        <w:t> </w:t>
      </w:r>
      <w:r>
        <w:rPr>
          <w:rStyle w:val="WW8Num4z0"/>
          <w:rFonts w:ascii="Verdana" w:hAnsi="Verdana"/>
          <w:color w:val="4682B4"/>
          <w:sz w:val="18"/>
          <w:szCs w:val="18"/>
        </w:rPr>
        <w:t>парламента</w:t>
      </w:r>
      <w:r>
        <w:rPr>
          <w:rStyle w:val="WW8Num3z0"/>
          <w:rFonts w:ascii="Verdana" w:hAnsi="Verdana"/>
          <w:color w:val="000000"/>
          <w:sz w:val="18"/>
          <w:szCs w:val="18"/>
        </w:rPr>
        <w:t> </w:t>
      </w:r>
      <w:r>
        <w:rPr>
          <w:rFonts w:ascii="Verdana" w:hAnsi="Verdana"/>
          <w:color w:val="000000"/>
          <w:sz w:val="18"/>
          <w:szCs w:val="18"/>
        </w:rPr>
        <w:t>(зарубежный опыт) // Российский юридический журнал. 2006. № 3. С. 76-80.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Верт Н. История Советского государства 1900-1991 гг. М., 1994.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Владимирский-Буданов.М'Ф.1 Обзоргисторишрусскогошрава-. Киев;. 1907. -183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Власенко|Н;А.</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 xml:space="preserve">технология:; теория; опыт, правила: — Иркутск,2001. </w:t>
      </w:r>
      <w:r>
        <w:rPr>
          <w:rFonts w:ascii="Arial" w:hAnsi="Arial" w:cs="Arial"/>
          <w:color w:val="000000"/>
          <w:sz w:val="18"/>
          <w:szCs w:val="18"/>
        </w:rPr>
        <w:t>■</w:t>
      </w:r>
      <w:r>
        <w:rPr>
          <w:rFonts w:ascii="Verdana" w:hAnsi="Verdana"/>
          <w:color w:val="000000"/>
          <w:sz w:val="18"/>
          <w:szCs w:val="18"/>
        </w:rPr>
        <w:t xml:space="preserve"> ' ' ."</w:t>
      </w:r>
      <w:r>
        <w:rPr>
          <w:rFonts w:ascii="Arial" w:hAnsi="Arial" w:cs="Arial"/>
          <w:color w:val="000000"/>
          <w:sz w:val="18"/>
          <w:szCs w:val="18"/>
        </w:rPr>
        <w:t>■</w:t>
      </w:r>
      <w:r>
        <w:rPr>
          <w:rFonts w:ascii="Verdana" w:hAnsi="Verdana"/>
          <w:color w:val="000000"/>
          <w:sz w:val="18"/>
          <w:szCs w:val="18"/>
        </w:rPr>
        <w:t>;</w:t>
      </w:r>
      <w:r>
        <w:rPr>
          <w:rFonts w:ascii="Arial" w:hAnsi="Arial" w:cs="Arial"/>
          <w:color w:val="000000"/>
          <w:sz w:val="18"/>
          <w:szCs w:val="18"/>
        </w:rPr>
        <w:t>■■</w:t>
      </w:r>
      <w:r>
        <w:rPr>
          <w:rFonts w:ascii="Verdana" w:hAnsi="Verdana"/>
          <w:color w:val="000000"/>
          <w:sz w:val="18"/>
          <w:szCs w:val="18"/>
        </w:rPr>
        <w:t>.1.</w:t>
      </w:r>
      <w:r>
        <w:rPr>
          <w:rFonts w:ascii="Verdana" w:hAnsi="Verdana" w:cs="Verdana"/>
          <w:color w:val="000000"/>
          <w:sz w:val="18"/>
          <w:szCs w:val="18"/>
        </w:rPr>
        <w:t>Ó</w:t>
      </w:r>
      <w:r>
        <w:rPr>
          <w:rFonts w:ascii="Verdana" w:hAnsi="Verdana"/>
          <w:color w:val="000000"/>
          <w:sz w:val="18"/>
          <w:szCs w:val="18"/>
        </w:rPr>
        <w:t xml:space="preserve">.- </w:t>
      </w:r>
      <w:r>
        <w:rPr>
          <w:rFonts w:ascii="Verdana" w:hAnsi="Verdana" w:cs="Verdana"/>
          <w:color w:val="000000"/>
          <w:sz w:val="18"/>
          <w:szCs w:val="18"/>
        </w:rPr>
        <w:t>Высокинский</w:t>
      </w:r>
      <w:r>
        <w:rPr>
          <w:rFonts w:ascii="Verdana" w:hAnsi="Verdana"/>
          <w:color w:val="000000"/>
          <w:sz w:val="18"/>
          <w:szCs w:val="18"/>
        </w:rPr>
        <w:t xml:space="preserve"> </w:t>
      </w:r>
      <w:r>
        <w:rPr>
          <w:rFonts w:ascii="Verdana" w:hAnsi="Verdana" w:cs="Verdana"/>
          <w:color w:val="000000"/>
          <w:sz w:val="18"/>
          <w:szCs w:val="18"/>
        </w:rPr>
        <w:t>П</w:t>
      </w:r>
      <w:r>
        <w:rPr>
          <w:rFonts w:ascii="Verdana" w:hAnsi="Verdana"/>
          <w:color w:val="000000"/>
          <w:sz w:val="18"/>
          <w:szCs w:val="18"/>
        </w:rPr>
        <w:t>. B</w:t>
      </w:r>
      <w:r>
        <w:rPr>
          <w:rFonts w:ascii="Verdana" w:hAnsi="Verdana" w:cs="Verdana"/>
          <w:color w:val="000000"/>
          <w:sz w:val="18"/>
          <w:szCs w:val="18"/>
        </w:rPr>
        <w:t>í</w:t>
      </w:r>
      <w:r>
        <w:rPr>
          <w:rFonts w:ascii="Verdana" w:hAnsi="Verdana"/>
          <w:color w:val="000000"/>
          <w:sz w:val="18"/>
          <w:szCs w:val="18"/>
        </w:rPr>
        <w:t xml:space="preserve"> </w:t>
      </w:r>
      <w:r>
        <w:rPr>
          <w:rFonts w:ascii="Verdana" w:hAnsi="Verdana" w:cs="Verdana"/>
          <w:color w:val="000000"/>
          <w:sz w:val="18"/>
          <w:szCs w:val="18"/>
        </w:rPr>
        <w:t>Российскийшарламентаризм</w:t>
      </w:r>
      <w:r>
        <w:rPr>
          <w:rFonts w:ascii="Verdana" w:hAnsi="Verdana"/>
          <w:color w:val="000000"/>
          <w:sz w:val="18"/>
          <w:szCs w:val="18"/>
        </w:rPr>
        <w:t xml:space="preserve">;- </w:t>
      </w:r>
      <w:r>
        <w:rPr>
          <w:rFonts w:ascii="Verdana" w:hAnsi="Verdana" w:cs="Verdana"/>
          <w:color w:val="000000"/>
          <w:sz w:val="18"/>
          <w:szCs w:val="18"/>
        </w:rPr>
        <w:t>плюсыдаминусы«</w:t>
      </w:r>
      <w:r>
        <w:rPr>
          <w:rFonts w:ascii="Verdana" w:hAnsi="Verdana"/>
          <w:color w:val="000000"/>
          <w:sz w:val="18"/>
          <w:szCs w:val="18"/>
        </w:rPr>
        <w:t xml:space="preserve">// </w:t>
      </w:r>
      <w:r>
        <w:rPr>
          <w:rFonts w:ascii="Verdana" w:hAnsi="Verdana" w:cs="Verdana"/>
          <w:color w:val="000000"/>
          <w:sz w:val="18"/>
          <w:szCs w:val="18"/>
        </w:rPr>
        <w:t>Представительная</w:t>
      </w:r>
      <w:r>
        <w:rPr>
          <w:rFonts w:ascii="Verdana" w:hAnsi="Verdana"/>
          <w:color w:val="000000"/>
          <w:sz w:val="18"/>
          <w:szCs w:val="18"/>
        </w:rPr>
        <w:t>?</w:t>
      </w:r>
      <w:r>
        <w:rPr>
          <w:rFonts w:ascii="Verdana" w:hAnsi="Verdana" w:cs="Verdana"/>
          <w:color w:val="000000"/>
          <w:sz w:val="18"/>
          <w:szCs w:val="18"/>
        </w:rPr>
        <w:t>власть</w:t>
      </w:r>
      <w:r>
        <w:rPr>
          <w:rFonts w:ascii="Verdana" w:hAnsi="Verdana"/>
          <w:color w:val="000000"/>
          <w:sz w:val="18"/>
          <w:szCs w:val="18"/>
        </w:rPr>
        <w:t xml:space="preserve">: </w:t>
      </w:r>
      <w:r>
        <w:rPr>
          <w:rFonts w:ascii="Verdana" w:hAnsi="Verdana" w:cs="Verdana"/>
          <w:color w:val="000000"/>
          <w:sz w:val="18"/>
          <w:szCs w:val="18"/>
        </w:rPr>
        <w:t>мониторинг</w:t>
      </w:r>
      <w:r>
        <w:rPr>
          <w:rFonts w:ascii="Verdana" w:hAnsi="Verdana"/>
          <w:color w:val="000000"/>
          <w:sz w:val="18"/>
          <w:szCs w:val="18"/>
        </w:rPr>
        <w:t xml:space="preserve">, </w:t>
      </w:r>
      <w:r>
        <w:rPr>
          <w:rFonts w:ascii="Verdana" w:hAnsi="Verdana" w:cs="Verdana"/>
          <w:color w:val="000000"/>
          <w:sz w:val="18"/>
          <w:szCs w:val="18"/>
        </w:rPr>
        <w:t>анализ</w:t>
      </w:r>
      <w:r>
        <w:rPr>
          <w:rFonts w:ascii="Verdana" w:hAnsi="Verdana"/>
          <w:color w:val="000000"/>
          <w:sz w:val="18"/>
          <w:szCs w:val="18"/>
        </w:rPr>
        <w:t xml:space="preserve">; </w:t>
      </w:r>
      <w:r>
        <w:rPr>
          <w:rFonts w:ascii="Verdana" w:hAnsi="Verdana" w:cs="Verdana"/>
          <w:color w:val="000000"/>
          <w:sz w:val="18"/>
          <w:szCs w:val="18"/>
        </w:rPr>
        <w:t>информация</w:t>
      </w:r>
      <w:r>
        <w:rPr>
          <w:rFonts w:ascii="Verdana" w:hAnsi="Verdana"/>
          <w:color w:val="000000"/>
          <w:sz w:val="18"/>
          <w:szCs w:val="18"/>
        </w:rPr>
        <w:t xml:space="preserve">. 1995. </w:t>
      </w:r>
      <w:r>
        <w:rPr>
          <w:rFonts w:ascii="Verdana" w:hAnsi="Verdana" w:cs="Verdana"/>
          <w:color w:val="000000"/>
          <w:sz w:val="18"/>
          <w:szCs w:val="18"/>
        </w:rPr>
        <w:t>№</w:t>
      </w:r>
      <w:r>
        <w:rPr>
          <w:rFonts w:ascii="Verdana" w:hAnsi="Verdana"/>
          <w:color w:val="000000"/>
          <w:sz w:val="18"/>
          <w:szCs w:val="18"/>
        </w:rPr>
        <w:t xml:space="preserve"> 5; (7);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Горобец</w:t>
      </w:r>
      <w:r>
        <w:rPr>
          <w:rStyle w:val="WW8Num3z0"/>
          <w:rFonts w:ascii="Verdana" w:hAnsi="Verdana"/>
          <w:color w:val="000000"/>
          <w:sz w:val="18"/>
          <w:szCs w:val="18"/>
        </w:rPr>
        <w:t> </w:t>
      </w:r>
      <w:r>
        <w:rPr>
          <w:rFonts w:ascii="Verdana" w:hAnsi="Verdana"/>
          <w:color w:val="000000"/>
          <w:sz w:val="18"/>
          <w:szCs w:val="18"/>
        </w:rPr>
        <w:t>В.Д. Парламент Российской Федерации. М;, 1998. - 219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Государственная Дума в России, 1906-1917. Авторы-составители: И; Лукьянов,.Е. Любомирова, А. Соколов. СПб.: Лики России, 2006. - 301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Государственная, Дума России, 1906-2006: Энциклопедия-в 2 т. — М1:. Российская политическая энциклопедия, 2006. Т. 1: Государственная Дума Российской Империи, 1906-1917. 2006. 767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Государственная Дума Федерального Собрания Российской Федерации / Под общ. ред. О.В. Уткина; 2006. 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Гранкин</w:t>
      </w:r>
      <w:r>
        <w:rPr>
          <w:rStyle w:val="WW8Num3z0"/>
          <w:rFonts w:ascii="Verdana" w:hAnsi="Verdana"/>
          <w:color w:val="000000"/>
          <w:sz w:val="18"/>
          <w:szCs w:val="18"/>
        </w:rPr>
        <w:t> </w:t>
      </w:r>
      <w:r>
        <w:rPr>
          <w:rFonts w:ascii="Verdana" w:hAnsi="Verdana"/>
          <w:color w:val="000000"/>
          <w:sz w:val="18"/>
          <w:szCs w:val="18"/>
        </w:rPr>
        <w:t>И.В. Контрольная-деятельность палат парламента России: состояние и пути совершенствования. // Конституционное и муниципальное право. 2006. № 6. С. 24-28.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Гранкин</w:t>
      </w:r>
      <w:r>
        <w:rPr>
          <w:rStyle w:val="WW8Num3z0"/>
          <w:rFonts w:ascii="Verdana" w:hAnsi="Verdana"/>
          <w:color w:val="000000"/>
          <w:sz w:val="18"/>
          <w:szCs w:val="18"/>
        </w:rPr>
        <w:t> </w:t>
      </w:r>
      <w:r>
        <w:rPr>
          <w:rFonts w:ascii="Verdana" w:hAnsi="Verdana"/>
          <w:color w:val="000000"/>
          <w:sz w:val="18"/>
          <w:szCs w:val="18"/>
        </w:rPr>
        <w:t>И.В. Парламент России. М.: Изд-во гуманитарной литературы, 2001. - 368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Грызлов</w:t>
      </w:r>
      <w:r>
        <w:rPr>
          <w:rStyle w:val="WW8Num3z0"/>
          <w:rFonts w:ascii="Verdana" w:hAnsi="Verdana"/>
          <w:color w:val="000000"/>
          <w:sz w:val="18"/>
          <w:szCs w:val="18"/>
        </w:rPr>
        <w:t> </w:t>
      </w:r>
      <w:r>
        <w:rPr>
          <w:rFonts w:ascii="Verdana" w:hAnsi="Verdana"/>
          <w:color w:val="000000"/>
          <w:sz w:val="18"/>
          <w:szCs w:val="18"/>
        </w:rPr>
        <w:t>Б.В. Работали профессионально, успешно Выступление Председателя Государственной Думы на закрытии осенней ' сессии Государственной Думы четвертого созыва ФС РФ. // Российская Федерация сегодня. 2007. № 23. С. 17-18.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Грызлов</w:t>
      </w:r>
      <w:r>
        <w:rPr>
          <w:rStyle w:val="WW8Num3z0"/>
          <w:rFonts w:ascii="Verdana" w:hAnsi="Verdana"/>
          <w:color w:val="000000"/>
          <w:sz w:val="18"/>
          <w:szCs w:val="18"/>
        </w:rPr>
        <w:t> </w:t>
      </w:r>
      <w:r>
        <w:rPr>
          <w:rFonts w:ascii="Verdana" w:hAnsi="Verdana"/>
          <w:color w:val="000000"/>
          <w:sz w:val="18"/>
          <w:szCs w:val="18"/>
        </w:rPr>
        <w:t>Б.В. Сохранить высокие темпы и качество работы, реализовать законодательные планы: Выступление Председателя</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Государственной; Думы« на закрытии осенней сессии 22 дек. 2006 г. // Российская Федерация сегодня. 2007. № 1. С. 18-19.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Гудков Г. Не хватает эффективности. // Парламентская газета: 26 нояб^ 2010: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Даниленко В.Р1. Современный политологичес1сий словарь. М., 2000:1291 Демократия и; правовой статус личности в социалистическом обществе•/ Под ред. В:М::</w:t>
      </w:r>
      <w:r>
        <w:rPr>
          <w:rStyle w:val="WW8Num3z0"/>
          <w:rFonts w:ascii="Verdana" w:hAnsi="Verdana"/>
          <w:color w:val="000000"/>
          <w:sz w:val="18"/>
          <w:szCs w:val="18"/>
        </w:rPr>
        <w:t> </w:t>
      </w:r>
      <w:r>
        <w:rPr>
          <w:rStyle w:val="WW8Num4z0"/>
          <w:rFonts w:ascii="Verdana" w:hAnsi="Verdana"/>
          <w:color w:val="4682B4"/>
          <w:sz w:val="18"/>
          <w:szCs w:val="18"/>
        </w:rPr>
        <w:t>Чхиквадзе</w:t>
      </w:r>
      <w:r>
        <w:rPr>
          <w:rFonts w:ascii="Verdana" w:hAnsi="Verdana"/>
          <w:color w:val="000000"/>
          <w:sz w:val="18"/>
          <w:szCs w:val="18"/>
        </w:rPr>
        <w:t>. -М:, 1987;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Деханов</w:t>
      </w:r>
      <w:r>
        <w:rPr>
          <w:rStyle w:val="WW8Num3z0"/>
          <w:rFonts w:ascii="Verdana" w:hAnsi="Verdana"/>
          <w:color w:val="000000"/>
          <w:sz w:val="18"/>
          <w:szCs w:val="18"/>
        </w:rPr>
        <w:t> </w:t>
      </w:r>
      <w:r>
        <w:rPr>
          <w:rFonts w:ascii="Verdana" w:hAnsi="Verdana"/>
          <w:color w:val="000000"/>
          <w:sz w:val="18"/>
          <w:szCs w:val="18"/>
        </w:rPr>
        <w:t>С.А. О пределах деятельности государства, гражданском обществе и</w:t>
      </w:r>
      <w:r>
        <w:rPr>
          <w:rStyle w:val="WW8Num3z0"/>
          <w:rFonts w:ascii="Verdana" w:hAnsi="Verdana"/>
          <w:color w:val="000000"/>
          <w:sz w:val="18"/>
          <w:szCs w:val="18"/>
        </w:rPr>
        <w:t> </w:t>
      </w:r>
      <w:r>
        <w:rPr>
          <w:rStyle w:val="WW8Num4z0"/>
          <w:rFonts w:ascii="Verdana" w:hAnsi="Verdana"/>
          <w:color w:val="4682B4"/>
          <w:sz w:val="18"/>
          <w:szCs w:val="18"/>
        </w:rPr>
        <w:t>парламенте</w:t>
      </w:r>
      <w:r>
        <w:rPr>
          <w:rStyle w:val="WW8Num3z0"/>
          <w:rFonts w:ascii="Verdana" w:hAnsi="Verdana"/>
          <w:color w:val="000000"/>
          <w:sz w:val="18"/>
          <w:szCs w:val="18"/>
        </w:rPr>
        <w:t> </w:t>
      </w:r>
      <w:r>
        <w:rPr>
          <w:rFonts w:ascii="Verdana" w:hAnsi="Verdana"/>
          <w:color w:val="000000"/>
          <w:sz w:val="18"/>
          <w:szCs w:val="18"/>
        </w:rPr>
        <w:t>// Конституционное и муниципальное право. 2007. КЬЗ/С. 2-4. . .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w:t>
      </w:r>
      <w:r>
        <w:rPr>
          <w:rFonts w:ascii="Verdana" w:hAnsi="Verdana"/>
          <w:color w:val="000000"/>
          <w:sz w:val="18"/>
          <w:szCs w:val="18"/>
        </w:rPr>
        <w:t>'</w:t>
      </w:r>
      <w:r>
        <w:rPr>
          <w:rFonts w:ascii="Arial" w:hAnsi="Arial" w:cs="Arial"/>
          <w:color w:val="000000"/>
          <w:sz w:val="18"/>
          <w:szCs w:val="18"/>
        </w:rPr>
        <w:t>■</w:t>
      </w:r>
      <w:r>
        <w:rPr>
          <w:rFonts w:ascii="Verdana" w:hAnsi="Verdana"/>
          <w:color w:val="000000"/>
          <w:sz w:val="18"/>
          <w:szCs w:val="18"/>
        </w:rPr>
        <w:t>:' '.':.".</w:t>
      </w:r>
      <w:r>
        <w:rPr>
          <w:rFonts w:ascii="Arial" w:hAnsi="Arial" w:cs="Arial"/>
          <w:color w:val="000000"/>
          <w:sz w:val="18"/>
          <w:szCs w:val="18"/>
        </w:rPr>
        <w:t>■</w:t>
      </w:r>
      <w:r>
        <w:rPr>
          <w:rFonts w:ascii="Verdana" w:hAnsi="Verdana"/>
          <w:color w:val="000000"/>
          <w:sz w:val="18"/>
          <w:szCs w:val="18"/>
        </w:rPr>
        <w:t>.'</w:t>
      </w:r>
      <w:r>
        <w:rPr>
          <w:rFonts w:ascii="Verdana" w:hAnsi="Verdana" w:cs="Verdana"/>
          <w:color w:val="000000"/>
          <w:sz w:val="18"/>
          <w:szCs w:val="18"/>
        </w:rPr>
        <w:t>•</w:t>
      </w:r>
      <w:r>
        <w:rPr>
          <w:rFonts w:ascii="Arial" w:hAnsi="Arial" w:cs="Arial"/>
          <w:color w:val="000000"/>
          <w:sz w:val="18"/>
          <w:szCs w:val="18"/>
        </w:rPr>
        <w:t>■</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Вновь о политических партиях // Журнал о выборах. 2005. № 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Регламент правовая, основа деятельности парламента России // Представительная власть - XXI век: законодательство, комментарии^ проблемы. 2006; № 3. С. 8-10.;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за?2006 год.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2007. -424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Доклад о состоянии законодательства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Fonts w:ascii="Verdana" w:hAnsi="Verdana"/>
          <w:color w:val="000000"/>
          <w:sz w:val="18"/>
          <w:szCs w:val="18"/>
        </w:rPr>
        <w:t>: обеспечение: основных направлений; внутренней: и внешней политики в 2005 году. -М.: Совет Федерации,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Доклад Совета Федерации Федерального Собрания Российской Федерации 2007 года «Огсостоянии законодательства в Российской Федерации: законодательное обеспечение: основных направлений внутренней" и внешней политики».-М;; Совет Федерации, 2008.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Доклад Уполномоченного по правам человека в Российской Федерации за 2007 год. М: Юриспруденция, 2008. - 472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3z0"/>
          <w:rFonts w:ascii="Verdana" w:hAnsi="Verdana"/>
          <w:color w:val="000000"/>
          <w:sz w:val="18"/>
          <w:szCs w:val="18"/>
        </w:rPr>
        <w:t> </w:t>
      </w:r>
      <w:r>
        <w:rPr>
          <w:rStyle w:val="WW8Num4z0"/>
          <w:rFonts w:ascii="Verdana" w:hAnsi="Verdana"/>
          <w:color w:val="4682B4"/>
          <w:sz w:val="18"/>
          <w:szCs w:val="18"/>
        </w:rPr>
        <w:t>Дюги</w:t>
      </w:r>
      <w:r>
        <w:rPr>
          <w:rStyle w:val="WW8Num3z0"/>
          <w:rFonts w:ascii="Verdana" w:hAnsi="Verdana"/>
          <w:color w:val="000000"/>
          <w:sz w:val="18"/>
          <w:szCs w:val="18"/>
        </w:rPr>
        <w:t> </w:t>
      </w:r>
      <w:r>
        <w:rPr>
          <w:rFonts w:ascii="Verdana" w:hAnsi="Verdana"/>
          <w:color w:val="000000"/>
          <w:sz w:val="18"/>
          <w:szCs w:val="18"/>
        </w:rPr>
        <w:t>JI. Конституционное право. Общая теория государства. М.: Изд. Т-ва И.Д.</w:t>
      </w:r>
      <w:r>
        <w:rPr>
          <w:rStyle w:val="WW8Num3z0"/>
          <w:rFonts w:ascii="Verdana" w:hAnsi="Verdana"/>
          <w:color w:val="000000"/>
          <w:sz w:val="18"/>
          <w:szCs w:val="18"/>
        </w:rPr>
        <w:t> </w:t>
      </w:r>
      <w:r>
        <w:rPr>
          <w:rStyle w:val="WW8Num4z0"/>
          <w:rFonts w:ascii="Verdana" w:hAnsi="Verdana"/>
          <w:color w:val="4682B4"/>
          <w:sz w:val="18"/>
          <w:szCs w:val="18"/>
        </w:rPr>
        <w:t>Сытина</w:t>
      </w:r>
      <w:r>
        <w:rPr>
          <w:rFonts w:ascii="Verdana" w:hAnsi="Verdana"/>
          <w:color w:val="000000"/>
          <w:sz w:val="18"/>
          <w:szCs w:val="18"/>
        </w:rPr>
        <w:t>, 1908. - 988 с.140. Ёлчев В.А. Государственная Дума. Роль и место аппарата в</w:t>
      </w:r>
      <w:r>
        <w:rPr>
          <w:rStyle w:val="WW8Num3z0"/>
          <w:rFonts w:ascii="Verdana" w:hAnsi="Verdana"/>
          <w:color w:val="000000"/>
          <w:sz w:val="18"/>
          <w:szCs w:val="18"/>
        </w:rPr>
        <w:t> </w:t>
      </w:r>
      <w:r>
        <w:rPr>
          <w:rStyle w:val="WW8Num4z0"/>
          <w:rFonts w:ascii="Verdana" w:hAnsi="Verdana"/>
          <w:color w:val="4682B4"/>
          <w:sz w:val="18"/>
          <w:szCs w:val="18"/>
        </w:rPr>
        <w:t>законотворческом</w:t>
      </w:r>
      <w:r>
        <w:rPr>
          <w:rStyle w:val="WW8Num3z0"/>
          <w:rFonts w:ascii="Verdana" w:hAnsi="Verdana"/>
          <w:color w:val="000000"/>
          <w:sz w:val="18"/>
          <w:szCs w:val="18"/>
        </w:rPr>
        <w:t> </w:t>
      </w:r>
      <w:r>
        <w:rPr>
          <w:rFonts w:ascii="Verdana" w:hAnsi="Verdana"/>
          <w:color w:val="000000"/>
          <w:sz w:val="18"/>
          <w:szCs w:val="18"/>
        </w:rPr>
        <w:t>процессе. — М.: Памятники исторической мысли, 1999. -239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Енгибарян</w:t>
      </w:r>
      <w:r>
        <w:rPr>
          <w:rStyle w:val="WW8Num3z0"/>
          <w:rFonts w:ascii="Verdana" w:hAnsi="Verdana"/>
          <w:color w:val="000000"/>
          <w:sz w:val="18"/>
          <w:szCs w:val="18"/>
        </w:rPr>
        <w:t> </w:t>
      </w:r>
      <w:r>
        <w:rPr>
          <w:rFonts w:ascii="Verdana" w:hAnsi="Verdana"/>
          <w:color w:val="000000"/>
          <w:sz w:val="18"/>
          <w:szCs w:val="18"/>
        </w:rPr>
        <w:t>Р.В. Конституционное развитие в современном мире. Основные тенденции. М.: НОРМА, 2007.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Ермаков</w:t>
      </w:r>
      <w:r>
        <w:rPr>
          <w:rStyle w:val="WW8Num3z0"/>
          <w:rFonts w:ascii="Verdana" w:hAnsi="Verdana"/>
          <w:color w:val="000000"/>
          <w:sz w:val="18"/>
          <w:szCs w:val="18"/>
        </w:rPr>
        <w:t> </w:t>
      </w:r>
      <w:r>
        <w:rPr>
          <w:rFonts w:ascii="Verdana" w:hAnsi="Verdana"/>
          <w:color w:val="000000"/>
          <w:sz w:val="18"/>
          <w:szCs w:val="18"/>
        </w:rPr>
        <w:t>А.Д. Правовые основы деятельности политических партий в контексте реформирования российской</w:t>
      </w:r>
      <w:r>
        <w:rPr>
          <w:rStyle w:val="WW8Num3z0"/>
          <w:rFonts w:ascii="Verdana" w:hAnsi="Verdana"/>
          <w:color w:val="000000"/>
          <w:sz w:val="18"/>
          <w:szCs w:val="18"/>
        </w:rPr>
        <w:t> </w:t>
      </w:r>
      <w:r>
        <w:rPr>
          <w:rStyle w:val="WW8Num4z0"/>
          <w:rFonts w:ascii="Verdana" w:hAnsi="Verdana"/>
          <w:color w:val="4682B4"/>
          <w:sz w:val="18"/>
          <w:szCs w:val="18"/>
        </w:rPr>
        <w:t>избирательной</w:t>
      </w:r>
      <w:r>
        <w:rPr>
          <w:rStyle w:val="WW8Num3z0"/>
          <w:rFonts w:ascii="Verdana" w:hAnsi="Verdana"/>
          <w:color w:val="000000"/>
          <w:sz w:val="18"/>
          <w:szCs w:val="18"/>
        </w:rPr>
        <w:t> </w:t>
      </w:r>
      <w:r>
        <w:rPr>
          <w:rFonts w:ascii="Verdana" w:hAnsi="Verdana"/>
          <w:color w:val="000000"/>
          <w:sz w:val="18"/>
          <w:szCs w:val="18"/>
        </w:rPr>
        <w:t>системы // Конституционные чтения : Межвуз. сб. науч. тр. 2006. Вып. 7. С. 240-244.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Жамалдаев</w:t>
      </w:r>
      <w:r>
        <w:rPr>
          <w:rStyle w:val="WW8Num3z0"/>
          <w:rFonts w:ascii="Verdana" w:hAnsi="Verdana"/>
          <w:color w:val="000000"/>
          <w:sz w:val="18"/>
          <w:szCs w:val="18"/>
        </w:rPr>
        <w:t> </w:t>
      </w:r>
      <w:r>
        <w:rPr>
          <w:rFonts w:ascii="Verdana" w:hAnsi="Verdana"/>
          <w:color w:val="000000"/>
          <w:sz w:val="18"/>
          <w:szCs w:val="18"/>
        </w:rPr>
        <w:t>Ш.В. Российский парламентаризм в условиях посткоммунистической трансформации политической системы. Саратов,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Заварзин</w:t>
      </w:r>
      <w:r>
        <w:rPr>
          <w:rStyle w:val="WW8Num3z0"/>
          <w:rFonts w:ascii="Verdana" w:hAnsi="Verdana"/>
          <w:color w:val="000000"/>
          <w:sz w:val="18"/>
          <w:szCs w:val="18"/>
        </w:rPr>
        <w:t> </w:t>
      </w:r>
      <w:r>
        <w:rPr>
          <w:rFonts w:ascii="Verdana" w:hAnsi="Verdana"/>
          <w:color w:val="000000"/>
          <w:sz w:val="18"/>
          <w:szCs w:val="18"/>
        </w:rPr>
        <w:t>В.М. О законодательной деятельности Государственной Думы Российской Федерации в сфере формирования Вооруженных Сил Российской Федерации // Вестник Академии военных наук. 2006. № 2. С. 24-27.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Style w:val="WW8Num3z0"/>
          <w:rFonts w:ascii="Verdana" w:hAnsi="Verdana"/>
          <w:color w:val="000000"/>
          <w:sz w:val="18"/>
          <w:szCs w:val="18"/>
        </w:rPr>
        <w:t> </w:t>
      </w:r>
      <w:r>
        <w:rPr>
          <w:rFonts w:ascii="Verdana" w:hAnsi="Verdana"/>
          <w:color w:val="000000"/>
          <w:sz w:val="18"/>
          <w:szCs w:val="18"/>
        </w:rPr>
        <w:t>в Российской Федерации- (научно-практическое, пособие) / Под. ред. A.C.</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Формула права; 2000. 608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Законотворчество.думских фракций; 1906-191*7 гг.: Док. и материалы : К 100-летию, с начала-деятельности Гос. Думы в России/ Под общ. ред. П.А. Пожигайло; Фонд изучения наследия П.А. Столыпина. -М.: РОССПЭН; 2006. -766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Защита прав,человека. Сборник документов4. 2001-2003. / Под общ-, ред. 0.О. Миронова* М:: Юриспруденция; 2003: - 912 с.149!</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 Д. Современный-мир, право,и Конституция: монография / В. Д. Зорькин. М.:.Норма; 2010. - 543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Некоторые вопросы государственной власти в</w:t>
      </w:r>
      <w:r>
        <w:rPr>
          <w:rStyle w:val="WW8Num3z0"/>
          <w:rFonts w:ascii="Verdana" w:hAnsi="Verdana"/>
          <w:color w:val="000000"/>
          <w:sz w:val="18"/>
          <w:szCs w:val="18"/>
        </w:rPr>
        <w:t> </w:t>
      </w:r>
      <w:r>
        <w:rPr>
          <w:rStyle w:val="WW8Num4z0"/>
          <w:rFonts w:ascii="Verdana" w:hAnsi="Verdana"/>
          <w:color w:val="4682B4"/>
          <w:sz w:val="18"/>
          <w:szCs w:val="18"/>
        </w:rPr>
        <w:t>уставах</w:t>
      </w:r>
      <w:r>
        <w:rPr>
          <w:rStyle w:val="WW8Num3z0"/>
          <w:rFonts w:ascii="Verdana" w:hAnsi="Verdana"/>
          <w:color w:val="000000"/>
          <w:sz w:val="18"/>
          <w:szCs w:val="18"/>
        </w:rPr>
        <w:t> </w:t>
      </w:r>
      <w:r>
        <w:rPr>
          <w:rFonts w:ascii="Verdana" w:hAnsi="Verdana"/>
          <w:color w:val="000000"/>
          <w:sz w:val="18"/>
          <w:szCs w:val="18"/>
        </w:rPr>
        <w:t>(проектах) субъектов Федерации // Проблемы государственной власти: Сб.-Воронеж, 1995.-Вып. 3. С. 23-31.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Проблемы реализации-Конституции Российской Федерации // Государственная и местная власть: правовые проблемы. Россия -Испания: Сб. науч. трудов. Воронеж, 2000: - С. 8-28.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Процессуальные гарантии конституционализма // Российский,</w:t>
      </w:r>
      <w:r>
        <w:rPr>
          <w:rStyle w:val="WW8Num3z0"/>
          <w:rFonts w:ascii="Verdana" w:hAnsi="Verdana"/>
          <w:color w:val="000000"/>
          <w:sz w:val="18"/>
          <w:szCs w:val="18"/>
        </w:rPr>
        <w:t> </w:t>
      </w:r>
      <w:r>
        <w:rPr>
          <w:rStyle w:val="WW8Num4z0"/>
          <w:rFonts w:ascii="Verdana" w:hAnsi="Verdana"/>
          <w:color w:val="4682B4"/>
          <w:sz w:val="18"/>
          <w:szCs w:val="18"/>
        </w:rPr>
        <w:t>конституционализм</w:t>
      </w:r>
      <w:r>
        <w:rPr>
          <w:rFonts w:ascii="Verdana" w:hAnsi="Verdana"/>
          <w:color w:val="000000"/>
          <w:sz w:val="18"/>
          <w:szCs w:val="18"/>
        </w:rPr>
        <w:t>: проблемы и решения: Материалы междунар. конф. М., 1999. - С. 160-168.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Ивлиев</w:t>
      </w:r>
      <w:r>
        <w:rPr>
          <w:rStyle w:val="WW8Num3z0"/>
          <w:rFonts w:ascii="Verdana" w:hAnsi="Verdana"/>
          <w:color w:val="000000"/>
          <w:sz w:val="18"/>
          <w:szCs w:val="18"/>
        </w:rPr>
        <w:t> </w:t>
      </w:r>
      <w:r>
        <w:rPr>
          <w:rFonts w:ascii="Verdana" w:hAnsi="Verdana"/>
          <w:color w:val="000000"/>
          <w:sz w:val="18"/>
          <w:szCs w:val="18"/>
        </w:rPr>
        <w:t>Г.П. Правовое обеспечение деятельности Государственной Думы России // Обозреватель Observer. 2004. № 5. С. 20-26.161'. Иностранное конституционное право / Под ред. В.В. Маклакова. — М., 1997.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Институты конституционного права иностранных государств. М.: Городец, 2002. - 496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История отечественного государства и права / Под ред. О.И. Чистякова. М., 1992.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 100-летию издания Манифеста 1905 года об учреждении Государственной Думы: материалы научно-практической конференции. Петергоф, 6 октября 2005 г. СПб.: Изд-во С.-Пб. Ун-та, 2005. - 105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Как оптимизировать работу</w:t>
      </w:r>
      <w:r>
        <w:rPr>
          <w:rStyle w:val="WW8Num3z0"/>
          <w:rFonts w:ascii="Verdana" w:hAnsi="Verdana"/>
          <w:color w:val="000000"/>
          <w:sz w:val="18"/>
          <w:szCs w:val="18"/>
        </w:rPr>
        <w:t> </w:t>
      </w:r>
      <w:r>
        <w:rPr>
          <w:rStyle w:val="WW8Num4z0"/>
          <w:rFonts w:ascii="Verdana" w:hAnsi="Verdana"/>
          <w:color w:val="4682B4"/>
          <w:sz w:val="18"/>
          <w:szCs w:val="18"/>
        </w:rPr>
        <w:t>палаты</w:t>
      </w:r>
      <w:r>
        <w:rPr>
          <w:rFonts w:ascii="Verdana" w:hAnsi="Verdana"/>
          <w:color w:val="000000"/>
          <w:sz w:val="18"/>
          <w:szCs w:val="18"/>
        </w:rPr>
        <w:t>: Парламент, слушания на тему "О повышении эффективности работы Совета Федерации по реализации его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Fonts w:ascii="Verdana" w:hAnsi="Verdana"/>
          <w:color w:val="000000"/>
          <w:sz w:val="18"/>
          <w:szCs w:val="18"/>
        </w:rPr>
        <w:t>, полномочий". // Российская Федерация сегодня. 2007. № 9. С. 16-17.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Кабышев</w:t>
      </w:r>
      <w:r>
        <w:rPr>
          <w:rStyle w:val="WW8Num3z0"/>
          <w:rFonts w:ascii="Verdana" w:hAnsi="Verdana"/>
          <w:color w:val="000000"/>
          <w:sz w:val="18"/>
          <w:szCs w:val="18"/>
        </w:rPr>
        <w:t> </w:t>
      </w:r>
      <w:r>
        <w:rPr>
          <w:rFonts w:ascii="Verdana" w:hAnsi="Verdana"/>
          <w:color w:val="000000"/>
          <w:sz w:val="18"/>
          <w:szCs w:val="18"/>
        </w:rPr>
        <w:t>В.Т. К вопросу об истории науки конституционного права постсоветской России. Часть третья. / В кн.: Конституционное развитие России: межвузовский сборник научных статей. Саратов:</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2006. Вып. 7. С. 6-15.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Калижанов</w:t>
      </w:r>
      <w:r>
        <w:rPr>
          <w:rStyle w:val="WW8Num3z0"/>
          <w:rFonts w:ascii="Verdana" w:hAnsi="Verdana"/>
          <w:color w:val="000000"/>
          <w:sz w:val="18"/>
          <w:szCs w:val="18"/>
        </w:rPr>
        <w:t> </w:t>
      </w:r>
      <w:r>
        <w:rPr>
          <w:rFonts w:ascii="Verdana" w:hAnsi="Verdana"/>
          <w:color w:val="000000"/>
          <w:sz w:val="18"/>
          <w:szCs w:val="18"/>
        </w:rPr>
        <w:t>Б.К. Парламент Италии // Вестник Совета Федерации. 2006. № Ю. С. 74-79.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Калита</w:t>
      </w:r>
      <w:r>
        <w:rPr>
          <w:rStyle w:val="WW8Num3z0"/>
          <w:rFonts w:ascii="Verdana" w:hAnsi="Verdana"/>
          <w:color w:val="000000"/>
          <w:sz w:val="18"/>
          <w:szCs w:val="18"/>
        </w:rPr>
        <w:t> </w:t>
      </w:r>
      <w:r>
        <w:rPr>
          <w:rFonts w:ascii="Verdana" w:hAnsi="Verdana"/>
          <w:color w:val="000000"/>
          <w:sz w:val="18"/>
          <w:szCs w:val="18"/>
        </w:rPr>
        <w:t>А.Н. Проблемы совершенствования законодательной базы обеспечения парламентской деятельности // Экономические аспекты развития-нормативно-правовой основы обеспечения парламентской деятельности в</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Российской Федерации: Материалы круглого стола в рамках VII Петербургского экономического форума. -М., 2003. С. 12-17.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Калита</w:t>
      </w:r>
      <w:r>
        <w:rPr>
          <w:rStyle w:val="WW8Num3z0"/>
          <w:rFonts w:ascii="Verdana" w:hAnsi="Verdana"/>
          <w:color w:val="000000"/>
          <w:sz w:val="18"/>
          <w:szCs w:val="18"/>
        </w:rPr>
        <w:t> </w:t>
      </w:r>
      <w:r>
        <w:rPr>
          <w:rFonts w:ascii="Verdana" w:hAnsi="Verdana"/>
          <w:color w:val="000000"/>
          <w:sz w:val="18"/>
          <w:szCs w:val="18"/>
        </w:rPr>
        <w:t>А.И. Мониторинг законодательной базы — основа создания эффективной финансово-экономической модели обеспечения, парламентской деятельности // Актуальные вопросы обеспечения парламентской деятельности: Аналит. сб. Чебоксары, 2004. С. 19-23.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w:t>
      </w:r>
      <w:r>
        <w:rPr>
          <w:rStyle w:val="WW8Num3z0"/>
          <w:rFonts w:ascii="Verdana" w:hAnsi="Verdana"/>
          <w:color w:val="000000"/>
          <w:sz w:val="18"/>
          <w:szCs w:val="18"/>
        </w:rPr>
        <w:t> </w:t>
      </w:r>
      <w:r>
        <w:rPr>
          <w:rStyle w:val="WW8Num4z0"/>
          <w:rFonts w:ascii="Verdana" w:hAnsi="Verdana"/>
          <w:color w:val="4682B4"/>
          <w:sz w:val="18"/>
          <w:szCs w:val="18"/>
        </w:rPr>
        <w:t>Карамышева</w:t>
      </w:r>
      <w:r>
        <w:rPr>
          <w:rStyle w:val="WW8Num3z0"/>
          <w:rFonts w:ascii="Verdana" w:hAnsi="Verdana"/>
          <w:color w:val="000000"/>
          <w:sz w:val="18"/>
          <w:szCs w:val="18"/>
        </w:rPr>
        <w:t> </w:t>
      </w:r>
      <w:r>
        <w:rPr>
          <w:rFonts w:ascii="Verdana" w:hAnsi="Verdana"/>
          <w:color w:val="000000"/>
          <w:sz w:val="18"/>
          <w:szCs w:val="18"/>
        </w:rPr>
        <w:t>H.A. Совет Федерации и его место в российской политической системе* // Парламентаризм в России и Германии: История и современность. М., 2006. С. 399-407.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Законодательная технология; понятие, основные элементы, методика преподавания //</w:t>
      </w:r>
      <w:r>
        <w:rPr>
          <w:rStyle w:val="WW8Num3z0"/>
          <w:rFonts w:ascii="Verdana" w:hAnsi="Verdana"/>
          <w:color w:val="000000"/>
          <w:sz w:val="18"/>
          <w:szCs w:val="18"/>
        </w:rPr>
        <w:t>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техника современной России: состояние, проблемы, совершенствование: Сборник статей: В 2 т. / Под ред. В.М. Баранова. Н. Новгород, 200h</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Философские проблемы права. М., 1972.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О.И. Регламент Государственной Думы как нормативно-правовая основа деятельности парламента России.- М.: Издание Государственной Думы, 2006. 134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Законодательная деятельность и парламентский</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процесс в РФ: Проблемная лекция // Российский юридический журнал. 2006: № 3. С. 7-19.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Статусная структура законодательства // Право и политика. 2002. № 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Федеральный законодательный процесс: понятие и структура. //</w:t>
      </w:r>
      <w:r>
        <w:rPr>
          <w:rStyle w:val="WW8Num4z0"/>
          <w:rFonts w:ascii="Verdana" w:hAnsi="Verdana"/>
          <w:color w:val="4682B4"/>
          <w:sz w:val="18"/>
          <w:szCs w:val="18"/>
        </w:rPr>
        <w:t>Правоведение</w:t>
      </w:r>
      <w:r>
        <w:rPr>
          <w:rFonts w:ascii="Verdana" w:hAnsi="Verdana"/>
          <w:color w:val="000000"/>
          <w:sz w:val="18"/>
          <w:szCs w:val="18"/>
        </w:rPr>
        <w:t>. 2001. № 1. С. 53-63.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Комарова</w:t>
      </w:r>
      <w:r>
        <w:rPr>
          <w:rStyle w:val="WW8Num3z0"/>
          <w:rFonts w:ascii="Verdana" w:hAnsi="Verdana"/>
          <w:color w:val="000000"/>
          <w:sz w:val="18"/>
          <w:szCs w:val="18"/>
        </w:rPr>
        <w:t> </w:t>
      </w:r>
      <w:r>
        <w:rPr>
          <w:rFonts w:ascii="Verdana" w:hAnsi="Verdana"/>
          <w:color w:val="000000"/>
          <w:sz w:val="18"/>
          <w:szCs w:val="18"/>
        </w:rPr>
        <w:t>В.В. Конституционно-правовые принципы народовластия в России // Законодательство и экономика. 2005. № 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Комарова</w:t>
      </w:r>
      <w:r>
        <w:rPr>
          <w:rStyle w:val="WW8Num3z0"/>
          <w:rFonts w:ascii="Verdana" w:hAnsi="Verdana"/>
          <w:color w:val="000000"/>
          <w:sz w:val="18"/>
          <w:szCs w:val="18"/>
        </w:rPr>
        <w:t> </w:t>
      </w:r>
      <w:r>
        <w:rPr>
          <w:rFonts w:ascii="Verdana" w:hAnsi="Verdana"/>
          <w:color w:val="000000"/>
          <w:sz w:val="18"/>
          <w:szCs w:val="18"/>
        </w:rPr>
        <w:t>В.В. Механизмы непосредственной демократии современной России. М.,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Комаровский</w:t>
      </w:r>
      <w:r>
        <w:rPr>
          <w:rStyle w:val="WW8Num3z0"/>
          <w:rFonts w:ascii="Verdana" w:hAnsi="Verdana"/>
          <w:color w:val="000000"/>
          <w:sz w:val="18"/>
          <w:szCs w:val="18"/>
        </w:rPr>
        <w:t> </w:t>
      </w:r>
      <w:r>
        <w:rPr>
          <w:rFonts w:ascii="Verdana" w:hAnsi="Verdana"/>
          <w:color w:val="000000"/>
          <w:sz w:val="18"/>
          <w:szCs w:val="18"/>
        </w:rPr>
        <w:t>B.C. Проблемы эффективности и легитимности парламента в современную эпоху // Парламентаризм в России и Германии: История и современность. М., 2006. С. 236-240.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 Под общ. ред. В.Д. Карповича. 2-е изд. доп. и перераб. — М. Новая правовая культура: 2002'.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Комментарии к отдельным</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Регламента Государственной Думы Федерального Собрания Российской Федерации. / Под общ. ред. Г.П. Ивлиева и О.И. Ковалева. М.: Изд-е Государственной-Думы, 2003. - 1600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Конкина И.И: Проблемы планирования, законодательной деятельности в Российской Федерации на современном этапе/ И.И. Конкина // Конституционное и муниципальное право. 2006. № 1. С. 29-36.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Конституционное законодательство России. / Под общей ред. Ю.А. Тихомирова. М.: Городец: Формула права, 1999.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Конституционное (государственное) право зарубежных стран: учебник. В 2 т. / Отв. ред. Б.А.</w:t>
      </w:r>
      <w:r>
        <w:rPr>
          <w:rStyle w:val="WW8Num3z0"/>
          <w:rFonts w:ascii="Verdana" w:hAnsi="Verdana"/>
          <w:color w:val="000000"/>
          <w:sz w:val="18"/>
          <w:szCs w:val="18"/>
        </w:rPr>
        <w:t> </w:t>
      </w:r>
      <w:r>
        <w:rPr>
          <w:rStyle w:val="WW8Num4z0"/>
          <w:rFonts w:ascii="Verdana" w:hAnsi="Verdana"/>
          <w:color w:val="4682B4"/>
          <w:sz w:val="18"/>
          <w:szCs w:val="18"/>
        </w:rPr>
        <w:t>Страшун</w:t>
      </w:r>
      <w:r>
        <w:rPr>
          <w:rFonts w:ascii="Verdana" w:hAnsi="Verdana"/>
          <w:color w:val="000000"/>
          <w:sz w:val="18"/>
          <w:szCs w:val="18"/>
        </w:rPr>
        <w:t>. М;, 1996-1997.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Конституционное1 право зарубежных стран / Под ред. М.В:</w:t>
      </w:r>
      <w:r>
        <w:rPr>
          <w:rStyle w:val="WW8Num3z0"/>
          <w:rFonts w:ascii="Verdana" w:hAnsi="Verdana"/>
          <w:color w:val="000000"/>
          <w:sz w:val="18"/>
          <w:szCs w:val="18"/>
        </w:rPr>
        <w:t> </w:t>
      </w:r>
      <w:r>
        <w:rPr>
          <w:rStyle w:val="WW8Num4z0"/>
          <w:rFonts w:ascii="Verdana" w:hAnsi="Verdana"/>
          <w:color w:val="4682B4"/>
          <w:sz w:val="18"/>
          <w:szCs w:val="18"/>
        </w:rPr>
        <w:t>Баглая</w:t>
      </w:r>
      <w:r>
        <w:rPr>
          <w:rFonts w:ascii="Verdana" w:hAnsi="Verdana"/>
          <w:color w:val="000000"/>
          <w:sz w:val="18"/>
          <w:szCs w:val="18"/>
        </w:rPr>
        <w:t>, Ю.И. Лейбо, Л.М. Энтина. Mi: Норма, 1999. - 819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Конституционное право зарубежных стран: Учеб. Пособие / М.Б.</w:t>
      </w:r>
      <w:r>
        <w:rPr>
          <w:rStyle w:val="WW8Num3z0"/>
          <w:rFonts w:ascii="Verdana" w:hAnsi="Verdana"/>
          <w:color w:val="000000"/>
          <w:sz w:val="18"/>
          <w:szCs w:val="18"/>
        </w:rPr>
        <w:t> </w:t>
      </w:r>
      <w:r>
        <w:rPr>
          <w:rStyle w:val="WW8Num4z0"/>
          <w:rFonts w:ascii="Verdana" w:hAnsi="Verdana"/>
          <w:color w:val="4682B4"/>
          <w:sz w:val="18"/>
          <w:szCs w:val="18"/>
        </w:rPr>
        <w:t>Смоленский</w:t>
      </w:r>
      <w:r>
        <w:rPr>
          <w:rFonts w:ascii="Verdana" w:hAnsi="Verdana"/>
          <w:color w:val="000000"/>
          <w:sz w:val="18"/>
          <w:szCs w:val="18"/>
        </w:rPr>
        <w:t>, И.А. Иванников. М.: Академцентр, 2008. - 334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Конституция Российской Федерации: Научно-практический комментарий / Под ред. акад. Б.Н.</w:t>
      </w:r>
      <w:r>
        <w:rPr>
          <w:rStyle w:val="WW8Num3z0"/>
          <w:rFonts w:ascii="Verdana" w:hAnsi="Verdana"/>
          <w:color w:val="000000"/>
          <w:sz w:val="18"/>
          <w:szCs w:val="18"/>
        </w:rPr>
        <w:t> </w:t>
      </w:r>
      <w:r>
        <w:rPr>
          <w:rStyle w:val="WW8Num4z0"/>
          <w:rFonts w:ascii="Verdana" w:hAnsi="Verdana"/>
          <w:color w:val="4682B4"/>
          <w:sz w:val="18"/>
          <w:szCs w:val="18"/>
        </w:rPr>
        <w:t>Топорнина</w:t>
      </w:r>
      <w:r>
        <w:rPr>
          <w:rFonts w:ascii="Verdana" w:hAnsi="Verdana"/>
          <w:color w:val="000000"/>
          <w:sz w:val="18"/>
          <w:szCs w:val="18"/>
        </w:rPr>
        <w:t>. М.: Юристь, 1997.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Конституция Российской Федерации (Офиц. текст на 1 авг. 2003 г.): Пост, науч.-практ. коммент. O.E.</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и др.; Предисл. Пред. Конституц. суда Рос. Федерации В.Д.</w:t>
      </w:r>
      <w:r>
        <w:rPr>
          <w:rStyle w:val="WW8Num3z0"/>
          <w:rFonts w:ascii="Verdana" w:hAnsi="Verdana"/>
          <w:color w:val="000000"/>
          <w:sz w:val="18"/>
          <w:szCs w:val="18"/>
        </w:rPr>
        <w:t> </w:t>
      </w:r>
      <w:r>
        <w:rPr>
          <w:rStyle w:val="WW8Num4z0"/>
          <w:rFonts w:ascii="Verdana" w:hAnsi="Verdana"/>
          <w:color w:val="4682B4"/>
          <w:sz w:val="18"/>
          <w:szCs w:val="18"/>
        </w:rPr>
        <w:t>Зорькина</w:t>
      </w:r>
      <w:r>
        <w:rPr>
          <w:rFonts w:ascii="Verdana" w:hAnsi="Verdana"/>
          <w:color w:val="000000"/>
          <w:sz w:val="18"/>
          <w:szCs w:val="18"/>
        </w:rPr>
        <w:t>. М.: Библиотечка РГ, 2003. - 335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Конституция Российской Федерации: Энциклопедический словарь. / Рук. авт. колл. С.М. Шахрай.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Конституция Российской Федерации в решениях Конституционного Суда России. М.: Институт права 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политики, 2005. - 670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Кордик</w:t>
      </w:r>
      <w:r>
        <w:rPr>
          <w:rStyle w:val="WW8Num3z0"/>
          <w:rFonts w:ascii="Verdana" w:hAnsi="Verdana"/>
          <w:color w:val="000000"/>
          <w:sz w:val="18"/>
          <w:szCs w:val="18"/>
        </w:rPr>
        <w:t> </w:t>
      </w:r>
      <w:r>
        <w:rPr>
          <w:rFonts w:ascii="Verdana" w:hAnsi="Verdana"/>
          <w:color w:val="000000"/>
          <w:sz w:val="18"/>
          <w:szCs w:val="18"/>
        </w:rPr>
        <w:t>Д.Н. Место и роль регламентов</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парламента в регулировании законодательной деятельности // Юридические науки. 2006. №2. С. 80-83.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Русское государственное право: СПб., 1904.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Коровникова</w:t>
      </w:r>
      <w:r>
        <w:rPr>
          <w:rStyle w:val="WW8Num3z0"/>
          <w:rFonts w:ascii="Verdana" w:hAnsi="Verdana"/>
          <w:color w:val="000000"/>
          <w:sz w:val="18"/>
          <w:szCs w:val="18"/>
        </w:rPr>
        <w:t> </w:t>
      </w:r>
      <w:r>
        <w:rPr>
          <w:rFonts w:ascii="Verdana" w:hAnsi="Verdana"/>
          <w:color w:val="000000"/>
          <w:sz w:val="18"/>
          <w:szCs w:val="18"/>
        </w:rPr>
        <w:t>Е.А. Деятельность Уполномоченного по правам человека в контексте осуществления парламентского контроля в Российской Федерации //Юридический мир. 2007. № 8. С. 32-40.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Косопкин</w:t>
      </w:r>
      <w:r>
        <w:rPr>
          <w:rStyle w:val="WW8Num3z0"/>
          <w:rFonts w:ascii="Verdana" w:hAnsi="Verdana"/>
          <w:color w:val="000000"/>
          <w:sz w:val="18"/>
          <w:szCs w:val="18"/>
        </w:rPr>
        <w:t> </w:t>
      </w:r>
      <w:r>
        <w:rPr>
          <w:rFonts w:ascii="Verdana" w:hAnsi="Verdana"/>
          <w:color w:val="000000"/>
          <w:sz w:val="18"/>
          <w:szCs w:val="18"/>
        </w:rPr>
        <w:t>A.C. Психология парламентского» законотворчества: К столетию российского парламентаризма. -М.: Наука, 2006. 180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w:t>
      </w:r>
      <w:r>
        <w:rPr>
          <w:rStyle w:val="WW8Num3z0"/>
          <w:rFonts w:ascii="Verdana" w:hAnsi="Verdana"/>
          <w:color w:val="000000"/>
          <w:sz w:val="18"/>
          <w:szCs w:val="18"/>
        </w:rPr>
        <w:t> </w:t>
      </w:r>
      <w:r>
        <w:rPr>
          <w:rStyle w:val="WW8Num4z0"/>
          <w:rFonts w:ascii="Verdana" w:hAnsi="Verdana"/>
          <w:color w:val="4682B4"/>
          <w:sz w:val="18"/>
          <w:szCs w:val="18"/>
        </w:rPr>
        <w:t>Кулаков</w:t>
      </w:r>
      <w:r>
        <w:rPr>
          <w:rStyle w:val="WW8Num3z0"/>
          <w:rFonts w:ascii="Verdana" w:hAnsi="Verdana"/>
          <w:color w:val="000000"/>
          <w:sz w:val="18"/>
          <w:szCs w:val="18"/>
        </w:rPr>
        <w:t> </w:t>
      </w:r>
      <w:r>
        <w:rPr>
          <w:rFonts w:ascii="Verdana" w:hAnsi="Verdana"/>
          <w:color w:val="000000"/>
          <w:sz w:val="18"/>
          <w:szCs w:val="18"/>
        </w:rPr>
        <w:t>В.Ф. Принципы и методология финансового обеспечения конституционного статуса верхних палат</w:t>
      </w:r>
      <w:r>
        <w:rPr>
          <w:rStyle w:val="WW8Num3z0"/>
          <w:rFonts w:ascii="Verdana" w:hAnsi="Verdana"/>
          <w:color w:val="000000"/>
          <w:sz w:val="18"/>
          <w:szCs w:val="18"/>
        </w:rPr>
        <w:t> </w:t>
      </w:r>
      <w:r>
        <w:rPr>
          <w:rStyle w:val="WW8Num4z0"/>
          <w:rFonts w:ascii="Verdana" w:hAnsi="Verdana"/>
          <w:color w:val="4682B4"/>
          <w:sz w:val="18"/>
          <w:szCs w:val="18"/>
        </w:rPr>
        <w:t>парламентов</w:t>
      </w:r>
      <w:r>
        <w:rPr>
          <w:rStyle w:val="WW8Num3z0"/>
          <w:rFonts w:ascii="Verdana" w:hAnsi="Verdana"/>
          <w:color w:val="000000"/>
          <w:sz w:val="18"/>
          <w:szCs w:val="18"/>
        </w:rPr>
        <w:t> </w:t>
      </w:r>
      <w:r>
        <w:rPr>
          <w:rFonts w:ascii="Verdana" w:hAnsi="Verdana"/>
          <w:color w:val="000000"/>
          <w:sz w:val="18"/>
          <w:szCs w:val="18"/>
        </w:rPr>
        <w:t>// Актуальные вопросы обеспечения парламентской деятельности:' Аналит. сб. Чебоксары, 2004. С. 7-10.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Кулаков</w:t>
      </w:r>
      <w:r>
        <w:rPr>
          <w:rStyle w:val="WW8Num3z0"/>
          <w:rFonts w:ascii="Verdana" w:hAnsi="Verdana"/>
          <w:color w:val="000000"/>
          <w:sz w:val="18"/>
          <w:szCs w:val="18"/>
        </w:rPr>
        <w:t> </w:t>
      </w:r>
      <w:r>
        <w:rPr>
          <w:rFonts w:ascii="Verdana" w:hAnsi="Verdana"/>
          <w:color w:val="000000"/>
          <w:sz w:val="18"/>
          <w:szCs w:val="18"/>
        </w:rPr>
        <w:t>В.Ф. Надежно обеспечивать парламентскую деятельность: (О работе Комис. Совета Федерации) // Вестник Совета*Федерации. 2005. № 4. С. 30-35.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Кураков</w:t>
      </w:r>
      <w:r>
        <w:rPr>
          <w:rStyle w:val="WW8Num3z0"/>
          <w:rFonts w:ascii="Verdana" w:hAnsi="Verdana"/>
          <w:color w:val="000000"/>
          <w:sz w:val="18"/>
          <w:szCs w:val="18"/>
        </w:rPr>
        <w:t> </w:t>
      </w:r>
      <w:r>
        <w:rPr>
          <w:rFonts w:ascii="Verdana" w:hAnsi="Verdana"/>
          <w:color w:val="000000"/>
          <w:sz w:val="18"/>
          <w:szCs w:val="18"/>
        </w:rPr>
        <w:t>Л.П. Правовые и экономические основы организации парламентской деятельности в субъекте Федерации // Актуальные вопросы обеспечения парламентской деятельности: Аналит. сб. Чебоксары, 2004. С. 11-14.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Курьянов</w:t>
      </w:r>
      <w:r>
        <w:rPr>
          <w:rStyle w:val="WW8Num3z0"/>
          <w:rFonts w:ascii="Verdana" w:hAnsi="Verdana"/>
          <w:color w:val="000000"/>
          <w:sz w:val="18"/>
          <w:szCs w:val="18"/>
        </w:rPr>
        <w:t> </w:t>
      </w:r>
      <w:r>
        <w:rPr>
          <w:rFonts w:ascii="Verdana" w:hAnsi="Verdana"/>
          <w:color w:val="000000"/>
          <w:sz w:val="18"/>
          <w:szCs w:val="18"/>
        </w:rPr>
        <w:t>В.И. Изменение форм и методов реализации законодательной и</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функции парламента Российской</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Локк Дж. Соч.: В 3 т. Т. 3. М., 1988.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ЛиверовскинА. А.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устройства России. СПб., 2002. 142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Левакин</w:t>
      </w:r>
      <w:r>
        <w:rPr>
          <w:rStyle w:val="WW8Num3z0"/>
          <w:rFonts w:ascii="Verdana" w:hAnsi="Verdana"/>
          <w:color w:val="000000"/>
          <w:sz w:val="18"/>
          <w:szCs w:val="18"/>
        </w:rPr>
        <w:t> </w:t>
      </w:r>
      <w:r>
        <w:rPr>
          <w:rFonts w:ascii="Verdana" w:hAnsi="Verdana"/>
          <w:color w:val="000000"/>
          <w:sz w:val="18"/>
          <w:szCs w:val="18"/>
        </w:rPr>
        <w:t>И.В: Современная единая российская</w:t>
      </w:r>
      <w:r>
        <w:rPr>
          <w:rStyle w:val="WW8Num3z0"/>
          <w:rFonts w:ascii="Verdana" w:hAnsi="Verdana"/>
          <w:color w:val="000000"/>
          <w:sz w:val="18"/>
          <w:szCs w:val="18"/>
        </w:rPr>
        <w:t> </w:t>
      </w:r>
      <w:r>
        <w:rPr>
          <w:rStyle w:val="WW8Num4z0"/>
          <w:rFonts w:ascii="Verdana" w:hAnsi="Verdana"/>
          <w:color w:val="4682B4"/>
          <w:sz w:val="18"/>
          <w:szCs w:val="18"/>
        </w:rPr>
        <w:t>федеративная</w:t>
      </w:r>
      <w:r>
        <w:rPr>
          <w:rStyle w:val="WW8Num3z0"/>
          <w:rFonts w:ascii="Verdana" w:hAnsi="Verdana"/>
          <w:color w:val="000000"/>
          <w:sz w:val="18"/>
          <w:szCs w:val="18"/>
        </w:rPr>
        <w:t> </w:t>
      </w:r>
      <w:r>
        <w:rPr>
          <w:rFonts w:ascii="Verdana" w:hAnsi="Verdana"/>
          <w:color w:val="000000"/>
          <w:sz w:val="18"/>
          <w:szCs w:val="18"/>
        </w:rPr>
        <w:t>государственность: проблемы и перспективы: Теорет.-правовое исследование: Сарат. гос. акад. права. Саратов, 2000. - 242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Левакин</w:t>
      </w:r>
      <w:r>
        <w:rPr>
          <w:rStyle w:val="WW8Num3z0"/>
          <w:rFonts w:ascii="Verdana" w:hAnsi="Verdana"/>
          <w:color w:val="000000"/>
          <w:sz w:val="18"/>
          <w:szCs w:val="18"/>
        </w:rPr>
        <w:t> </w:t>
      </w:r>
      <w:r>
        <w:rPr>
          <w:rFonts w:ascii="Verdana" w:hAnsi="Verdana"/>
          <w:color w:val="000000"/>
          <w:sz w:val="18"/>
          <w:szCs w:val="18"/>
        </w:rPr>
        <w:t>И.В. Современная российская государственность: проблемы переходного периода//Государство и право. 2003. № 1. С. 5-12.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Левакин</w:t>
      </w:r>
      <w:r>
        <w:rPr>
          <w:rStyle w:val="WW8Num3z0"/>
          <w:rFonts w:ascii="Verdana" w:hAnsi="Verdana"/>
          <w:color w:val="000000"/>
          <w:sz w:val="18"/>
          <w:szCs w:val="18"/>
        </w:rPr>
        <w:t> </w:t>
      </w:r>
      <w:r>
        <w:rPr>
          <w:rFonts w:ascii="Verdana" w:hAnsi="Verdana"/>
          <w:color w:val="000000"/>
          <w:sz w:val="18"/>
          <w:szCs w:val="18"/>
        </w:rPr>
        <w:t>И.В., Юртаева Е.А. Государство и его свойства в условиях глобализации: проблемы единства и целостности // Гражданин4и право. 2007. № 1.С. 3-16.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Конституция Российской Федерации. Проблемы реализации. М.: Юнити-Дана, 2002. - 687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Мазуров A.B. Новый Закон о референдуме // Право и политика. 2004. № 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Любимов А. Лоббизм в Федеральном парламенте России. В кн.: Парламентское право России: учебник. — М.: Эксмо, 2006. С. 421-475.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А.П. Конституционно-правовые основы формирования лоббистских отношений в открытом обществе (</w:t>
      </w:r>
      <w:r>
        <w:rPr>
          <w:rStyle w:val="WW8Num4z0"/>
          <w:rFonts w:ascii="Verdana" w:hAnsi="Verdana"/>
          <w:color w:val="4682B4"/>
          <w:sz w:val="18"/>
          <w:szCs w:val="18"/>
        </w:rPr>
        <w:t>антикоррупционный</w:t>
      </w:r>
      <w:r>
        <w:rPr>
          <w:rStyle w:val="WW8Num3z0"/>
          <w:rFonts w:ascii="Verdana" w:hAnsi="Verdana"/>
          <w:color w:val="000000"/>
          <w:sz w:val="18"/>
          <w:szCs w:val="18"/>
        </w:rPr>
        <w:t> </w:t>
      </w:r>
      <w:r>
        <w:rPr>
          <w:rFonts w:ascii="Verdana" w:hAnsi="Verdana"/>
          <w:color w:val="000000"/>
          <w:sz w:val="18"/>
          <w:szCs w:val="18"/>
        </w:rPr>
        <w:t>проект). -М.: Издание Государственной Думы, 2000.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А.П. Парламентское право России: Учебное пособие. 3-е изд., перераб. и доп. П.: Издательско-книготорговый центр "Маркетинг", 2002. - 198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А.П. История лоббизма в России. М.: Фонд «</w:t>
      </w:r>
      <w:r>
        <w:rPr>
          <w:rStyle w:val="WW8Num4z0"/>
          <w:rFonts w:ascii="Verdana" w:hAnsi="Verdana"/>
          <w:color w:val="4682B4"/>
          <w:sz w:val="18"/>
          <w:szCs w:val="18"/>
        </w:rPr>
        <w:t>Либеральная миссия</w:t>
      </w:r>
      <w:r>
        <w:rPr>
          <w:rFonts w:ascii="Verdana" w:hAnsi="Verdana"/>
          <w:color w:val="000000"/>
          <w:sz w:val="18"/>
          <w:szCs w:val="18"/>
        </w:rPr>
        <w:t>», 2005, - 204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Маклаков</w:t>
      </w:r>
      <w:r>
        <w:rPr>
          <w:rStyle w:val="WW8Num3z0"/>
          <w:rFonts w:ascii="Verdana" w:hAnsi="Verdana"/>
          <w:color w:val="000000"/>
          <w:sz w:val="18"/>
          <w:szCs w:val="18"/>
        </w:rPr>
        <w:t> </w:t>
      </w:r>
      <w:r>
        <w:rPr>
          <w:rFonts w:ascii="Verdana" w:hAnsi="Verdana"/>
          <w:color w:val="000000"/>
          <w:sz w:val="18"/>
          <w:szCs w:val="18"/>
        </w:rPr>
        <w:t>В.В. Парламенты стран-членов Европейского союза: Справ. / В.В. Маклаков.</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ИНИОН. М., 1994. - 136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Маркс К., Энгельс Ф. Соч. 2-е изд. Т. 5. М., 1956.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Малый</w:t>
      </w:r>
      <w:r>
        <w:rPr>
          <w:rStyle w:val="WW8Num3z0"/>
          <w:rFonts w:ascii="Verdana" w:hAnsi="Verdana"/>
          <w:color w:val="000000"/>
          <w:sz w:val="18"/>
          <w:szCs w:val="18"/>
        </w:rPr>
        <w:t> </w:t>
      </w:r>
      <w:r>
        <w:rPr>
          <w:rFonts w:ascii="Verdana" w:hAnsi="Verdana"/>
          <w:color w:val="000000"/>
          <w:sz w:val="18"/>
          <w:szCs w:val="18"/>
        </w:rPr>
        <w:t>А.Ф., Гмырин М.А. Организация областного парламента -Архангельск: Министерство образования РФ, Архангельский государственный технический университет, Центр правовых исследований, 2001.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Маматов</w:t>
      </w:r>
      <w:r>
        <w:rPr>
          <w:rStyle w:val="WW8Num3z0"/>
          <w:rFonts w:ascii="Verdana" w:hAnsi="Verdana"/>
          <w:color w:val="000000"/>
          <w:sz w:val="18"/>
          <w:szCs w:val="18"/>
        </w:rPr>
        <w:t> </w:t>
      </w:r>
      <w:r>
        <w:rPr>
          <w:rFonts w:ascii="Verdana" w:hAnsi="Verdana"/>
          <w:color w:val="000000"/>
          <w:sz w:val="18"/>
          <w:szCs w:val="18"/>
        </w:rPr>
        <w:t>С.И. Роль правовой экспертизы при прохождении</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Style w:val="WW8Num3z0"/>
          <w:rFonts w:ascii="Verdana" w:hAnsi="Verdana"/>
          <w:color w:val="000000"/>
          <w:sz w:val="18"/>
          <w:szCs w:val="18"/>
        </w:rPr>
        <w:t> </w:t>
      </w:r>
      <w:r>
        <w:rPr>
          <w:rFonts w:ascii="Verdana" w:hAnsi="Verdana"/>
          <w:color w:val="000000"/>
          <w:sz w:val="18"/>
          <w:szCs w:val="18"/>
        </w:rPr>
        <w:t>в Государственной Думе РФ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Сб. ст. адъюнктов и соискателей. Тюмень, 2003. - Вып. 2. С. 48-49.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С. В. Народное представительство и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М., 2001.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Материалы к семинару в Государственной Думе ФС РФ 2 марта 2005 года на тему: "Прогнозирование последствий принятия законов в Европейском Парламенте". Проект Европейского Союза № 2004/82256. Правовое управление Государственной Думы. -М., 2005.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Д.А. Выступление на V Красноярском экономическом» форуме. // Российская газета. 2008. 16 февр.</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Медушевский 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российской Конституции: механизмы конституционного процесса в условиях модернизации // Пробелы в российской Конституции и возможности1 ее совершенствования / Ред.-сост. К.Г.Гагнидзе. — М., 1998.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Медушевский^ А.Н. Сравнительное конституционное, право * и политические институты.—М-., 2002.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Медушевский</w:t>
      </w:r>
      <w:r>
        <w:rPr>
          <w:rStyle w:val="WW8Num3z0"/>
          <w:rFonts w:ascii="Verdana" w:hAnsi="Verdana"/>
          <w:color w:val="000000"/>
          <w:sz w:val="18"/>
          <w:szCs w:val="18"/>
        </w:rPr>
        <w:t> </w:t>
      </w:r>
      <w:r>
        <w:rPr>
          <w:rFonts w:ascii="Verdana" w:hAnsi="Verdana"/>
          <w:color w:val="000000"/>
          <w:sz w:val="18"/>
          <w:szCs w:val="18"/>
        </w:rPr>
        <w:t>А.Н. Теория конституционных циклов. М:, 2005.229! Мезенцев Д.Ф; Проблемы оптимального финансового1 обеспечения-парламентской, деятельности // Актуальные вопросы обеспечения парламентской деятельности: Аналит. сб. Чебоксары, 2004: С." 4-6.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 Мези М. Законодательная власть,</w:t>
      </w:r>
      <w:r>
        <w:rPr>
          <w:rStyle w:val="WW8Num3z0"/>
          <w:rFonts w:ascii="Verdana" w:hAnsi="Verdana"/>
          <w:color w:val="000000"/>
          <w:sz w:val="18"/>
          <w:szCs w:val="18"/>
        </w:rPr>
        <w:t> </w:t>
      </w:r>
      <w:r>
        <w:rPr>
          <w:rStyle w:val="WW8Num4z0"/>
          <w:rFonts w:ascii="Verdana" w:hAnsi="Verdana"/>
          <w:color w:val="4682B4"/>
          <w:sz w:val="18"/>
          <w:szCs w:val="18"/>
        </w:rPr>
        <w:t>исполнительная</w:t>
      </w:r>
      <w:r>
        <w:rPr>
          <w:rFonts w:ascii="Verdana" w:hAnsi="Verdana"/>
          <w:color w:val="000000"/>
          <w:sz w:val="18"/>
          <w:szCs w:val="18"/>
        </w:rPr>
        <w:t>« власть и-государственная »политика//Разделенная демократия. Сотрудничество и конфликт между</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и конгрессом-. —М., 1994. — С. 133-160.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С.М. Создание законодательной базы для реализации стратегических приоритетов внутренней и внешней политики государства:</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О деятельности Совета Федерации Федер. Собр. Рос. Федерации- в 2006 г. // Вестник Совета Федерации. 2007. № 1. С. 2-13.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Михалева, H.A. Конституционное право зарубежных стран СНГ. — М., 1998.-350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Михалева Н! Правовые аспекты современного российского федерализма/ Н. Михалева' //</w:t>
      </w:r>
      <w:r>
        <w:rPr>
          <w:rStyle w:val="WW8Num3z0"/>
          <w:rFonts w:ascii="Verdana" w:hAnsi="Verdana"/>
          <w:color w:val="000000"/>
          <w:sz w:val="18"/>
          <w:szCs w:val="18"/>
        </w:rPr>
        <w:t> </w:t>
      </w:r>
      <w:r>
        <w:rPr>
          <w:rStyle w:val="WW8Num4z0"/>
          <w:rFonts w:ascii="Verdana" w:hAnsi="Verdana"/>
          <w:color w:val="4682B4"/>
          <w:sz w:val="18"/>
          <w:szCs w:val="18"/>
        </w:rPr>
        <w:t>Федеративное</w:t>
      </w:r>
      <w:r>
        <w:rPr>
          <w:rStyle w:val="WW8Num3z0"/>
          <w:rFonts w:ascii="Verdana" w:hAnsi="Verdana"/>
          <w:color w:val="000000"/>
          <w:sz w:val="18"/>
          <w:szCs w:val="18"/>
        </w:rPr>
        <w:t> </w:t>
      </w:r>
      <w:r>
        <w:rPr>
          <w:rFonts w:ascii="Verdana" w:hAnsi="Verdana"/>
          <w:color w:val="000000"/>
          <w:sz w:val="18"/>
          <w:szCs w:val="18"/>
        </w:rPr>
        <w:t>устройство России: история и современность. М:, 1995. - С. 76-1*18.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Михалева</w:t>
      </w:r>
      <w:r>
        <w:rPr>
          <w:rStyle w:val="WW8Num3z0"/>
          <w:rFonts w:ascii="Verdana" w:hAnsi="Verdana"/>
          <w:color w:val="000000"/>
          <w:sz w:val="18"/>
          <w:szCs w:val="18"/>
        </w:rPr>
        <w:t> </w:t>
      </w:r>
      <w:r>
        <w:rPr>
          <w:rFonts w:ascii="Verdana" w:hAnsi="Verdana"/>
          <w:color w:val="000000"/>
          <w:sz w:val="18"/>
          <w:szCs w:val="18"/>
        </w:rPr>
        <w:t>H.A. Конституционные реформы в республиках^ -субъектах Российской Федерации // Государство и право. 1995. № 4. С. 3-10.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Михалева Н*А. Опыт конституционного реформирования в странах СНГ // Конституционно-правовая, реформа в Российской» Федерации: Сб. ст. -М!, 2000. С. 184-199: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Михиенко</w:t>
      </w:r>
      <w:r>
        <w:rPr>
          <w:rStyle w:val="WW8Num3z0"/>
          <w:rFonts w:ascii="Verdana" w:hAnsi="Verdana"/>
          <w:color w:val="000000"/>
          <w:sz w:val="18"/>
          <w:szCs w:val="18"/>
        </w:rPr>
        <w:t> </w:t>
      </w:r>
      <w:r>
        <w:rPr>
          <w:rFonts w:ascii="Verdana" w:hAnsi="Verdana"/>
          <w:color w:val="000000"/>
          <w:sz w:val="18"/>
          <w:szCs w:val="18"/>
        </w:rPr>
        <w:t>Н. Думские миллиарды: о расходах на содержание Государственной Думы в 2006 г. // Политический журнал. 2005. № 24.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Мишин</w:t>
      </w:r>
      <w:r>
        <w:rPr>
          <w:rStyle w:val="WW8Num3z0"/>
          <w:rFonts w:ascii="Verdana" w:hAnsi="Verdana"/>
          <w:color w:val="000000"/>
          <w:sz w:val="18"/>
          <w:szCs w:val="18"/>
        </w:rPr>
        <w:t> </w:t>
      </w:r>
      <w:r>
        <w:rPr>
          <w:rFonts w:ascii="Verdana" w:hAnsi="Verdana"/>
          <w:color w:val="000000"/>
          <w:sz w:val="18"/>
          <w:szCs w:val="18"/>
        </w:rPr>
        <w:t>A.A. Конституционное (государственное) право зарубежных стран.-М., 1996. 400(с.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Мишин»A.A. Принцип разделения властей в конституционном! механизме США. М., 1984.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Мишин</w:t>
      </w:r>
      <w:r>
        <w:rPr>
          <w:rStyle w:val="WW8Num3z0"/>
          <w:rFonts w:ascii="Verdana" w:hAnsi="Verdana"/>
          <w:color w:val="000000"/>
          <w:sz w:val="18"/>
          <w:szCs w:val="18"/>
        </w:rPr>
        <w:t> </w:t>
      </w:r>
      <w:r>
        <w:rPr>
          <w:rFonts w:ascii="Verdana" w:hAnsi="Verdana"/>
          <w:color w:val="000000"/>
          <w:sz w:val="18"/>
          <w:szCs w:val="18"/>
        </w:rPr>
        <w:t>А. А., Страшун Б.А. Конституционно-правовой статус политических институтов // В кн.: Конституционное (государственное) право зарубежных стран: в 4 т. Т. 1-2. / Отв. ред. Б. Н.</w:t>
      </w:r>
      <w:r>
        <w:rPr>
          <w:rStyle w:val="WW8Num3z0"/>
          <w:rFonts w:ascii="Verdana" w:hAnsi="Verdana"/>
          <w:color w:val="000000"/>
          <w:sz w:val="18"/>
          <w:szCs w:val="18"/>
        </w:rPr>
        <w:t> </w:t>
      </w:r>
      <w:r>
        <w:rPr>
          <w:rStyle w:val="WW8Num4z0"/>
          <w:rFonts w:ascii="Verdana" w:hAnsi="Verdana"/>
          <w:color w:val="4682B4"/>
          <w:sz w:val="18"/>
          <w:szCs w:val="18"/>
        </w:rPr>
        <w:t>Страшун</w:t>
      </w:r>
      <w:r>
        <w:rPr>
          <w:rFonts w:ascii="Verdana" w:hAnsi="Verdana"/>
          <w:color w:val="000000"/>
          <w:sz w:val="18"/>
          <w:szCs w:val="18"/>
        </w:rPr>
        <w:t>. М., 2000. С. 258.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Могунова</w:t>
      </w:r>
      <w:r>
        <w:rPr>
          <w:rStyle w:val="WW8Num3z0"/>
          <w:rFonts w:ascii="Verdana" w:hAnsi="Verdana"/>
          <w:color w:val="000000"/>
          <w:sz w:val="18"/>
          <w:szCs w:val="18"/>
        </w:rPr>
        <w:t> </w:t>
      </w:r>
      <w:r>
        <w:rPr>
          <w:rFonts w:ascii="Verdana" w:hAnsi="Verdana"/>
          <w:color w:val="000000"/>
          <w:sz w:val="18"/>
          <w:szCs w:val="18"/>
        </w:rPr>
        <w:t>М.А. Скандинавский парламентаризм. Теория и практика. М.: Российский государственный гуманитарный университет, 2001. - 347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МонтескьеТП. Избранные произведения. М., 1955. - 256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О.В. Дума: Россия, которую мы выбираем. — М.:</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2007.-389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Мурычева</w:t>
      </w:r>
      <w:r>
        <w:rPr>
          <w:rStyle w:val="WW8Num3z0"/>
          <w:rFonts w:ascii="Verdana" w:hAnsi="Verdana"/>
          <w:color w:val="000000"/>
          <w:sz w:val="18"/>
          <w:szCs w:val="18"/>
        </w:rPr>
        <w:t> </w:t>
      </w:r>
      <w:r>
        <w:rPr>
          <w:rFonts w:ascii="Verdana" w:hAnsi="Verdana"/>
          <w:color w:val="000000"/>
          <w:sz w:val="18"/>
          <w:szCs w:val="18"/>
        </w:rPr>
        <w:t>В.А. Этика как способ регулирования парламентской деятельности // Актуальные проблемы политики и .политологии в России: Сб. ст.-М., 2004: С. 77-90.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Нации и национализм. М., 2002. - 377 с.250:</w:t>
      </w:r>
      <w:r>
        <w:rPr>
          <w:rStyle w:val="WW8Num3z0"/>
          <w:rFonts w:ascii="Verdana" w:hAnsi="Verdana"/>
          <w:color w:val="000000"/>
          <w:sz w:val="18"/>
          <w:szCs w:val="18"/>
        </w:rPr>
        <w:t> </w:t>
      </w:r>
      <w:r>
        <w:rPr>
          <w:rStyle w:val="WW8Num4z0"/>
          <w:rFonts w:ascii="Verdana" w:hAnsi="Verdana"/>
          <w:color w:val="4682B4"/>
          <w:sz w:val="18"/>
          <w:szCs w:val="18"/>
        </w:rPr>
        <w:t>Никитенко</w:t>
      </w:r>
      <w:r>
        <w:rPr>
          <w:rStyle w:val="WW8Num3z0"/>
          <w:rFonts w:ascii="Verdana" w:hAnsi="Verdana"/>
          <w:color w:val="000000"/>
          <w:sz w:val="18"/>
          <w:szCs w:val="18"/>
        </w:rPr>
        <w:t> </w:t>
      </w:r>
      <w:r>
        <w:rPr>
          <w:rFonts w:ascii="Verdana" w:hAnsi="Verdana"/>
          <w:color w:val="000000"/>
          <w:sz w:val="18"/>
          <w:szCs w:val="18"/>
        </w:rPr>
        <w:t>М.Г. Правовое регулирование структурных- элементов</w:t>
      </w:r>
      <w:r>
        <w:rPr>
          <w:rStyle w:val="WW8Num3z0"/>
          <w:rFonts w:ascii="Verdana" w:hAnsi="Verdana"/>
          <w:color w:val="000000"/>
          <w:sz w:val="18"/>
          <w:szCs w:val="18"/>
        </w:rPr>
        <w:t> </w:t>
      </w:r>
      <w:r>
        <w:rPr>
          <w:rStyle w:val="WW8Num4z0"/>
          <w:rFonts w:ascii="Verdana" w:hAnsi="Verdana"/>
          <w:color w:val="4682B4"/>
          <w:sz w:val="18"/>
          <w:szCs w:val="18"/>
        </w:rPr>
        <w:t>депутатских</w:t>
      </w:r>
      <w:r>
        <w:rPr>
          <w:rStyle w:val="WW8Num3z0"/>
          <w:rFonts w:ascii="Verdana" w:hAnsi="Verdana"/>
          <w:color w:val="000000"/>
          <w:sz w:val="18"/>
          <w:szCs w:val="18"/>
        </w:rPr>
        <w:t> </w:t>
      </w:r>
      <w:r>
        <w:rPr>
          <w:rFonts w:ascii="Verdana" w:hAnsi="Verdana"/>
          <w:color w:val="000000"/>
          <w:sz w:val="18"/>
          <w:szCs w:val="18"/>
        </w:rPr>
        <w:t>слушаний как организационной формы деятельности представительных органов // Конституционное и муниципальное право. 2006. №9. С. 14-17.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Нисневич Ю. Государственная Дума: молчаливо-послушное большинство // Отечественные записки. 2007. Т. 39 № 6. С. 129-138.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Нисневич</w:t>
      </w:r>
      <w:r>
        <w:rPr>
          <w:rStyle w:val="WW8Num3z0"/>
          <w:rFonts w:ascii="Verdana" w:hAnsi="Verdana"/>
          <w:color w:val="000000"/>
          <w:sz w:val="18"/>
          <w:szCs w:val="18"/>
        </w:rPr>
        <w:t> </w:t>
      </w:r>
      <w:r>
        <w:rPr>
          <w:rFonts w:ascii="Verdana" w:hAnsi="Verdana"/>
          <w:color w:val="000000"/>
          <w:sz w:val="18"/>
          <w:szCs w:val="18"/>
        </w:rPr>
        <w:t>Ю.А., Платонов В.М., Слизовский Д.Е. Законодательная деятельность: Политико-правовой анализ. М.: Аспект пресс, 2007. - 284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Гражданин и государство: взаимоотношения-в XXI веке // Журнал российского права. 2005. № 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Нормативно-правовые и финансово-экономические основы деятельности- законодательных и представительных органов Российской Федерации: Аналит. сб./ Комиссия- Совета Федерации1 по контролю за обеспечением деятельности Совета Федерации. М., 2006. — 96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Овсепян-Ж.И. Парламентаризм как основа демократического строя (проблемы и перспективы развития в.Российской Федерации). / Сравнительное конституционное обозрение. 2007. № 12.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Очерки конституционного права иностранных государств: Учеб: и науч.-практ. Пособие / Отв. ред.</w:t>
      </w:r>
      <w:r>
        <w:rPr>
          <w:rStyle w:val="WW8Num3z0"/>
          <w:rFonts w:ascii="Verdana" w:hAnsi="Verdana"/>
          <w:color w:val="000000"/>
          <w:sz w:val="18"/>
          <w:szCs w:val="18"/>
        </w:rPr>
        <w:t> </w:t>
      </w:r>
      <w:r>
        <w:rPr>
          <w:rStyle w:val="WW8Num4z0"/>
          <w:rFonts w:ascii="Verdana" w:hAnsi="Verdana"/>
          <w:color w:val="4682B4"/>
          <w:sz w:val="18"/>
          <w:szCs w:val="18"/>
        </w:rPr>
        <w:t>Ковачев</w:t>
      </w:r>
      <w:r>
        <w:rPr>
          <w:rStyle w:val="WW8Num3z0"/>
          <w:rFonts w:ascii="Verdana" w:hAnsi="Verdana"/>
          <w:color w:val="000000"/>
          <w:sz w:val="18"/>
          <w:szCs w:val="18"/>
        </w:rPr>
        <w:t> </w:t>
      </w:r>
      <w:r>
        <w:rPr>
          <w:rFonts w:ascii="Verdana" w:hAnsi="Verdana"/>
          <w:color w:val="000000"/>
          <w:sz w:val="18"/>
          <w:szCs w:val="18"/>
        </w:rPr>
        <w:t>Д.А. М.: Спарк, 1999. - 304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Пакет законодательных инициатив "Инновационная Россия" // Интеллектуальная собственность. Промышленная собственность. 2006: № 6. С. 81-85.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Парламентаризм в России: опыт и перспективы. — М.: Фонд развития парламентаризма в России, 1994.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Парламентаризм в России. Федеральное Собрание 1993-1995 гг. V Государственная Дума. Совет Федерации первого созыва. — М.: Фонд развития парламентаризма в России, 1996.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Парламентаризм в России. Федеральное Собрание в 1995-1999 годах. М.: Фонд развития парламентаризма в России, 2000.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Парламентаризм и многопартийность в современной России. — М.: Институт современной политики, Фонд Индем, Фонд развития парламентаризма в России, 2000.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200. Парламентская этика. Откровенный разговор : Круглый стол в Совете Федерации на тему "Правовое регулирование парламент, этики: мировой и отечеств, опыт". //Вестник Совета Федерации. 2007. № 10. С. 32-33.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Парламентские процедуры: проблемы России и зарубежный, опыт: Материалы науч. конф., г. Москва, 21-23 марта 2002 г. / Под ред. С.А.</w:t>
      </w:r>
      <w:r>
        <w:rPr>
          <w:rStyle w:val="WW8Num3z0"/>
          <w:rFonts w:ascii="Verdana" w:hAnsi="Verdana"/>
          <w:color w:val="000000"/>
          <w:sz w:val="18"/>
          <w:szCs w:val="18"/>
        </w:rPr>
        <w:t> </w:t>
      </w:r>
      <w:r>
        <w:rPr>
          <w:rStyle w:val="WW8Num4z0"/>
          <w:rFonts w:ascii="Verdana" w:hAnsi="Verdana"/>
          <w:color w:val="4682B4"/>
          <w:sz w:val="18"/>
          <w:szCs w:val="18"/>
        </w:rPr>
        <w:t>Авакьяна</w:t>
      </w:r>
      <w:r>
        <w:rPr>
          <w:rFonts w:ascii="Verdana" w:hAnsi="Verdana"/>
          <w:color w:val="000000"/>
          <w:sz w:val="18"/>
          <w:szCs w:val="18"/>
        </w:rPr>
        <w:t>. М.: Изд-во Моск. гос. ун-та, 2003. - 475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Парламентский глоссарий: справочное издание / Авт.-сост.: А. X.</w:t>
      </w:r>
      <w:r>
        <w:rPr>
          <w:rStyle w:val="WW8Num3z0"/>
          <w:rFonts w:ascii="Verdana" w:hAnsi="Verdana"/>
          <w:color w:val="000000"/>
          <w:sz w:val="18"/>
          <w:szCs w:val="18"/>
        </w:rPr>
        <w:t> </w:t>
      </w:r>
      <w:r>
        <w:rPr>
          <w:rStyle w:val="WW8Num4z0"/>
          <w:rFonts w:ascii="Verdana" w:hAnsi="Verdana"/>
          <w:color w:val="4682B4"/>
          <w:sz w:val="18"/>
          <w:szCs w:val="18"/>
        </w:rPr>
        <w:t>Саидов</w:t>
      </w:r>
      <w:r>
        <w:rPr>
          <w:rFonts w:ascii="Verdana" w:hAnsi="Verdana"/>
          <w:color w:val="000000"/>
          <w:sz w:val="18"/>
          <w:szCs w:val="18"/>
        </w:rPr>
        <w:t>, Т. Я. Хабриева. М.: Норма, 2008. - 350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Парламентское право России: Учеб./ Под. общ. ред. О.Н.</w:t>
      </w:r>
      <w:r>
        <w:rPr>
          <w:rStyle w:val="WW8Num3z0"/>
          <w:rFonts w:ascii="Verdana" w:hAnsi="Verdana"/>
          <w:color w:val="000000"/>
          <w:sz w:val="18"/>
          <w:szCs w:val="18"/>
        </w:rPr>
        <w:t> </w:t>
      </w:r>
      <w:r>
        <w:rPr>
          <w:rStyle w:val="WW8Num4z0"/>
          <w:rFonts w:ascii="Verdana" w:hAnsi="Verdana"/>
          <w:color w:val="4682B4"/>
          <w:sz w:val="18"/>
          <w:szCs w:val="18"/>
        </w:rPr>
        <w:t>Булакова</w:t>
      </w:r>
      <w:r>
        <w:rPr>
          <w:rFonts w:ascii="Verdana" w:hAnsi="Verdana"/>
          <w:color w:val="000000"/>
          <w:sz w:val="18"/>
          <w:szCs w:val="18"/>
        </w:rPr>
        <w:t>. -М.: ЭКСМО, 2006. 654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Парламентское право России: Учебное пособие. / Под ред. И.М.</w:t>
      </w:r>
      <w:r>
        <w:rPr>
          <w:rStyle w:val="WW8Num3z0"/>
          <w:rFonts w:ascii="Verdana" w:hAnsi="Verdana"/>
          <w:color w:val="000000"/>
          <w:sz w:val="18"/>
          <w:szCs w:val="18"/>
        </w:rPr>
        <w:t> </w:t>
      </w:r>
      <w:r>
        <w:rPr>
          <w:rStyle w:val="WW8Num4z0"/>
          <w:rFonts w:ascii="Verdana" w:hAnsi="Verdana"/>
          <w:color w:val="4682B4"/>
          <w:sz w:val="18"/>
          <w:szCs w:val="18"/>
        </w:rPr>
        <w:t>Степанова</w:t>
      </w:r>
      <w:r>
        <w:rPr>
          <w:rFonts w:ascii="Verdana" w:hAnsi="Verdana"/>
          <w:color w:val="000000"/>
          <w:sz w:val="18"/>
          <w:szCs w:val="18"/>
        </w:rPr>
        <w:t>, Т.Я. Хабриевой. -М.: Юристъ, 1999. 391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Парламенты</w:t>
      </w:r>
      <w:r>
        <w:rPr>
          <w:rStyle w:val="WW8Num3z0"/>
          <w:rFonts w:ascii="Verdana" w:hAnsi="Verdana"/>
          <w:color w:val="000000"/>
          <w:sz w:val="18"/>
          <w:szCs w:val="18"/>
        </w:rPr>
        <w:t> </w:t>
      </w:r>
      <w:r>
        <w:rPr>
          <w:rFonts w:ascii="Verdana" w:hAnsi="Verdana"/>
          <w:color w:val="000000"/>
          <w:sz w:val="18"/>
          <w:szCs w:val="18"/>
        </w:rPr>
        <w:t>мира: Сб.- М.: Интерпракс, 1997. 623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Платошкин А. Итоги подведены, уроки учтены : По итогам работы Гос. Думы четвертого созыва в весен, сес. 2006 г. // Российская Федерация сегодня. 2006. №14. С. 21-22.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Правовой статус высших органов финансового контроля Великобритании, Франции, Германии и Польши // Государство и право. 1998. № 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Правовой статус Счетной палаты Российской Федерации/ Н.Д. Погосян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 10. С. 8-10.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Счетная палата Российской Федерации. М., 1998. —247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Полное собрание законов Российской империи. Собр. 1. Т. XXXI. № 24064.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Политическая энциклопедия. В 2 т. Т. 2. / Под ред. Г.Ю. Семигина. — М.: Мысль, 1999.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Политология: Курс лекций. / Институт национальной стратегии реформ.</w:t>
      </w:r>
      <w:r>
        <w:rPr>
          <w:rStyle w:val="WW8Num3z0"/>
          <w:rFonts w:ascii="Verdana" w:hAnsi="Verdana"/>
          <w:color w:val="000000"/>
          <w:sz w:val="18"/>
          <w:szCs w:val="18"/>
        </w:rPr>
        <w:t> </w:t>
      </w:r>
      <w:r>
        <w:rPr>
          <w:rStyle w:val="WW8Num4z0"/>
          <w:rFonts w:ascii="Verdana" w:hAnsi="Verdana"/>
          <w:color w:val="4682B4"/>
          <w:sz w:val="18"/>
          <w:szCs w:val="18"/>
        </w:rPr>
        <w:t>Глотов</w:t>
      </w:r>
      <w:r>
        <w:rPr>
          <w:rStyle w:val="WW8Num3z0"/>
          <w:rFonts w:ascii="Verdana" w:hAnsi="Verdana"/>
          <w:color w:val="000000"/>
          <w:sz w:val="18"/>
          <w:szCs w:val="18"/>
        </w:rPr>
        <w:t> </w:t>
      </w:r>
      <w:r>
        <w:rPr>
          <w:rFonts w:ascii="Verdana" w:hAnsi="Verdana"/>
          <w:color w:val="000000"/>
          <w:sz w:val="18"/>
          <w:szCs w:val="18"/>
        </w:rPr>
        <w:t>С.А., Скворцов И.В., Новиков В.В. и др. М., 2000. - 576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Послание Президента РФ Федеральному Собранию-РФ 12 ноября 2009 г. // Парламентская газета. 2009. 13-19 ноября.</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Послание Президента РФ Федеральному Собранию РФ 5 ноября 2008 г. // Российская газета. 2008. 6 ноября.</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Практические рекомендации по организации деятельности помощника депутата Государственной Думы / Государственная Дума ФС РФ. — М.: Изд-во Государственной-Думы, 2006. 314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Пряхина</w:t>
      </w:r>
      <w:r>
        <w:rPr>
          <w:rStyle w:val="WW8Num3z0"/>
          <w:rFonts w:ascii="Verdana" w:hAnsi="Verdana"/>
          <w:color w:val="000000"/>
          <w:sz w:val="18"/>
          <w:szCs w:val="18"/>
        </w:rPr>
        <w:t> </w:t>
      </w:r>
      <w:r>
        <w:rPr>
          <w:rFonts w:ascii="Verdana" w:hAnsi="Verdana"/>
          <w:color w:val="000000"/>
          <w:sz w:val="18"/>
          <w:szCs w:val="18"/>
        </w:rPr>
        <w:t>Т.М. Конституционная доктрина Российской Федерации. Науч. изд-е. / Науч. ред. В.О. Лучин. М.: ЮНИТИ-ДАНА, Закон и право, 2006.-323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Размустов</w:t>
      </w:r>
      <w:r>
        <w:rPr>
          <w:rStyle w:val="WW8Num3z0"/>
          <w:rFonts w:ascii="Verdana" w:hAnsi="Verdana"/>
          <w:color w:val="000000"/>
          <w:sz w:val="18"/>
          <w:szCs w:val="18"/>
        </w:rPr>
        <w:t> </w:t>
      </w:r>
      <w:r>
        <w:rPr>
          <w:rFonts w:ascii="Verdana" w:hAnsi="Verdana"/>
          <w:color w:val="000000"/>
          <w:sz w:val="18"/>
          <w:szCs w:val="18"/>
        </w:rPr>
        <w:t>В. Становление российского парламентаризма: политико-правовой аспект // Проблемы парламентского права в России. М., 1996. С. 101-115.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Роберт</w:t>
      </w:r>
      <w:r>
        <w:rPr>
          <w:rStyle w:val="WW8Num3z0"/>
          <w:rFonts w:ascii="Verdana" w:hAnsi="Verdana"/>
          <w:color w:val="000000"/>
          <w:sz w:val="18"/>
          <w:szCs w:val="18"/>
        </w:rPr>
        <w:t> </w:t>
      </w:r>
      <w:r>
        <w:rPr>
          <w:rFonts w:ascii="Verdana" w:hAnsi="Verdana"/>
          <w:color w:val="000000"/>
          <w:sz w:val="18"/>
          <w:szCs w:val="18"/>
        </w:rPr>
        <w:t>Г.М. Правила парламентской процедуры. Проблемы Восточной Европы. Вашингтон, 1992. 273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A.C. Депутатская этика и дисциплина: зарубежный опыт парламентской деятельности. // Проблемы фрагментации геопространства. — М.: РАГС, 2001. С. 83-87.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P.M. Истоки парламентаризма. М.: Луч, 1998.290: Романов P.M. Понятие и сущность парламентаризма // Социально -политический журнал. 1998'. № 4. С.12-16.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P.M. Российский« парламентаризм: История и*современность / Науч. ред. А.И.* Яковлев. М.:</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ИСПИ РАН, 2000.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Россия-и Конституция в XXI веке / В. Д. Зорькин. 2-е изд., доп. -М.: Норма, 2008. - 591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Рыжов</w:t>
      </w:r>
      <w:r>
        <w:rPr>
          <w:rStyle w:val="WW8Num3z0"/>
          <w:rFonts w:ascii="Verdana" w:hAnsi="Verdana"/>
          <w:color w:val="000000"/>
          <w:sz w:val="18"/>
          <w:szCs w:val="18"/>
        </w:rPr>
        <w:t> </w:t>
      </w:r>
      <w:r>
        <w:rPr>
          <w:rFonts w:ascii="Verdana" w:hAnsi="Verdana"/>
          <w:color w:val="000000"/>
          <w:sz w:val="18"/>
          <w:szCs w:val="18"/>
        </w:rPr>
        <w:t>В.А. Парламентаризм и его социально-историческая природа // Конституционное (государственное) право зарубежных стран: Актуальные проблемы. М.: ВЮЗИ, 1990: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Савельев</w:t>
      </w:r>
      <w:r>
        <w:rPr>
          <w:rStyle w:val="WW8Num3z0"/>
          <w:rFonts w:ascii="Verdana" w:hAnsi="Verdana"/>
          <w:color w:val="000000"/>
          <w:sz w:val="18"/>
          <w:szCs w:val="18"/>
        </w:rPr>
        <w:t> </w:t>
      </w:r>
      <w:r>
        <w:rPr>
          <w:rFonts w:ascii="Verdana" w:hAnsi="Verdana"/>
          <w:color w:val="000000"/>
          <w:sz w:val="18"/>
          <w:szCs w:val="18"/>
        </w:rPr>
        <w:t>В.А. Капитолий США: прошлое и настоящее: М.: Мысль, 1989:-С. 298-299: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Савченко</w:t>
      </w:r>
      <w:r>
        <w:rPr>
          <w:rStyle w:val="WW8Num3z0"/>
          <w:rFonts w:ascii="Verdana" w:hAnsi="Verdana"/>
          <w:color w:val="000000"/>
          <w:sz w:val="18"/>
          <w:szCs w:val="18"/>
        </w:rPr>
        <w:t> </w:t>
      </w:r>
      <w:r>
        <w:rPr>
          <w:rFonts w:ascii="Verdana" w:hAnsi="Verdana"/>
          <w:color w:val="000000"/>
          <w:sz w:val="18"/>
          <w:szCs w:val="18"/>
        </w:rPr>
        <w:t>И.С. Политическая власть: механизмы профессиональной; парламентской деятельности / И.С. Савченко. М.: Интеграция, 2006. - 313'с.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Садовникова. Г.Д. Комитеты и комиссии палат Федерального Собрания РФ -"Парламент за работой" // Представительная власть XXI век: законодательство, комментарии, проблемы. 2006. № 5. С. 14-17.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Садовникова</w:t>
      </w:r>
      <w:r>
        <w:rPr>
          <w:rStyle w:val="WW8Num3z0"/>
          <w:rFonts w:ascii="Verdana" w:hAnsi="Verdana"/>
          <w:color w:val="000000"/>
          <w:sz w:val="18"/>
          <w:szCs w:val="18"/>
        </w:rPr>
        <w:t> </w:t>
      </w:r>
      <w:r>
        <w:rPr>
          <w:rFonts w:ascii="Verdana" w:hAnsi="Verdana"/>
          <w:color w:val="000000"/>
          <w:sz w:val="18"/>
          <w:szCs w:val="18"/>
        </w:rPr>
        <w:t>Г.Д. Парламентские процедуры: роль и значение в обеспечении представительной функции парламента // Конституционное и муниципальное право. 2006. № 11. С. 2-6.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228.</w:t>
      </w:r>
      <w:r>
        <w:rPr>
          <w:rStyle w:val="WW8Num3z0"/>
          <w:rFonts w:ascii="Verdana" w:hAnsi="Verdana"/>
          <w:color w:val="000000"/>
          <w:sz w:val="18"/>
          <w:szCs w:val="18"/>
        </w:rPr>
        <w:t> </w:t>
      </w:r>
      <w:r>
        <w:rPr>
          <w:rStyle w:val="WW8Num4z0"/>
          <w:rFonts w:ascii="Verdana" w:hAnsi="Verdana"/>
          <w:color w:val="4682B4"/>
          <w:sz w:val="18"/>
          <w:szCs w:val="18"/>
        </w:rPr>
        <w:t>Саломаткин</w:t>
      </w:r>
      <w:r>
        <w:rPr>
          <w:rStyle w:val="WW8Num3z0"/>
          <w:rFonts w:ascii="Verdana" w:hAnsi="Verdana"/>
          <w:color w:val="000000"/>
          <w:sz w:val="18"/>
          <w:szCs w:val="18"/>
        </w:rPr>
        <w:t> </w:t>
      </w:r>
      <w:r>
        <w:rPr>
          <w:rFonts w:ascii="Verdana" w:hAnsi="Verdana"/>
          <w:color w:val="000000"/>
          <w:sz w:val="18"/>
          <w:szCs w:val="18"/>
        </w:rPr>
        <w:t>A.C. К вопросу развития парламентаризма в России./ Парламентаризм в субъектах Российской Федерации: проблемы и перспективы развития. Саранск. 2006. С. 26-27.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Саломаткин</w:t>
      </w:r>
      <w:r>
        <w:rPr>
          <w:rStyle w:val="WW8Num3z0"/>
          <w:rFonts w:ascii="Verdana" w:hAnsi="Verdana"/>
          <w:color w:val="000000"/>
          <w:sz w:val="18"/>
          <w:szCs w:val="18"/>
        </w:rPr>
        <w:t> </w:t>
      </w:r>
      <w:r>
        <w:rPr>
          <w:rFonts w:ascii="Verdana" w:hAnsi="Verdana"/>
          <w:color w:val="000000"/>
          <w:sz w:val="18"/>
          <w:szCs w:val="18"/>
        </w:rPr>
        <w:t>A.C., Аристов A.M. Парламент России и законодательный процесс. М., 2003.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Сапронова</w:t>
      </w:r>
      <w:r>
        <w:rPr>
          <w:rStyle w:val="WW8Num3z0"/>
          <w:rFonts w:ascii="Verdana" w:hAnsi="Verdana"/>
          <w:color w:val="000000"/>
          <w:sz w:val="18"/>
          <w:szCs w:val="18"/>
        </w:rPr>
        <w:t> </w:t>
      </w:r>
      <w:r>
        <w:rPr>
          <w:rFonts w:ascii="Verdana" w:hAnsi="Verdana"/>
          <w:color w:val="000000"/>
          <w:sz w:val="18"/>
          <w:szCs w:val="18"/>
        </w:rPr>
        <w:t>М.А. Конституционный статус, место и роль главы государства в системе высших органов государственной власти арабскихреспублик // Журнал зарубежного законодательства1 и сравнительного правоведения. 2007. Второй выпуск (№ 9). С. 9 20.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Сборник тезисов работ участников Всероссийского конкурса молодежи образовательных учреждений и научных организаций на лучшую работу «</w:t>
      </w:r>
      <w:r>
        <w:rPr>
          <w:rStyle w:val="WW8Num4z0"/>
          <w:rFonts w:ascii="Verdana" w:hAnsi="Verdana"/>
          <w:color w:val="4682B4"/>
          <w:sz w:val="18"/>
          <w:szCs w:val="18"/>
        </w:rPr>
        <w:t>Моя законотворческая инициатива</w:t>
      </w:r>
      <w:r>
        <w:rPr>
          <w:rFonts w:ascii="Verdana" w:hAnsi="Verdana"/>
          <w:color w:val="000000"/>
          <w:sz w:val="18"/>
          <w:szCs w:val="18"/>
        </w:rPr>
        <w:t>». Государственная Дума ФС РФ, НС «</w:t>
      </w:r>
      <w:r>
        <w:rPr>
          <w:rStyle w:val="WW8Num4z0"/>
          <w:rFonts w:ascii="Verdana" w:hAnsi="Verdana"/>
          <w:color w:val="4682B4"/>
          <w:sz w:val="18"/>
          <w:szCs w:val="18"/>
        </w:rPr>
        <w:t>ИНТЕГРАЦИЯ</w:t>
      </w:r>
      <w:r>
        <w:rPr>
          <w:rFonts w:ascii="Verdana" w:hAnsi="Verdana"/>
          <w:color w:val="000000"/>
          <w:sz w:val="18"/>
          <w:szCs w:val="18"/>
        </w:rPr>
        <w:t>», 2006. 544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Селезнев</w:t>
      </w:r>
      <w:r>
        <w:rPr>
          <w:rStyle w:val="WW8Num3z0"/>
          <w:rFonts w:ascii="Verdana" w:hAnsi="Verdana"/>
          <w:color w:val="000000"/>
          <w:sz w:val="18"/>
          <w:szCs w:val="18"/>
        </w:rPr>
        <w:t> </w:t>
      </w:r>
      <w:r>
        <w:rPr>
          <w:rFonts w:ascii="Verdana" w:hAnsi="Verdana"/>
          <w:color w:val="000000"/>
          <w:sz w:val="18"/>
          <w:szCs w:val="18"/>
        </w:rPr>
        <w:t>Г.Н. Уроки парламентаризма // Российская Федерация сегодня. 2001. №9: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Семыкина</w:t>
      </w:r>
      <w:r>
        <w:rPr>
          <w:rStyle w:val="WW8Num3z0"/>
          <w:rFonts w:ascii="Verdana" w:hAnsi="Verdana"/>
          <w:color w:val="000000"/>
          <w:sz w:val="18"/>
          <w:szCs w:val="18"/>
        </w:rPr>
        <w:t> </w:t>
      </w:r>
      <w:r>
        <w:rPr>
          <w:rFonts w:ascii="Verdana" w:hAnsi="Verdana"/>
          <w:color w:val="000000"/>
          <w:sz w:val="18"/>
          <w:szCs w:val="18"/>
        </w:rPr>
        <w:t>Т.В. Принцип гуманизма в деятельности современного российского парламента // Парламентаризм в России и Германии: История и современность. — М., 2006. С. 338-355.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Сентюрин</w:t>
      </w:r>
      <w:r>
        <w:rPr>
          <w:rStyle w:val="WW8Num3z0"/>
          <w:rFonts w:ascii="Verdana" w:hAnsi="Verdana"/>
          <w:color w:val="000000"/>
          <w:sz w:val="18"/>
          <w:szCs w:val="18"/>
        </w:rPr>
        <w:t> </w:t>
      </w:r>
      <w:r>
        <w:rPr>
          <w:rFonts w:ascii="Verdana" w:hAnsi="Verdana"/>
          <w:color w:val="000000"/>
          <w:sz w:val="18"/>
          <w:szCs w:val="18"/>
        </w:rPr>
        <w:t>Ю.П. Законопроектная и законотворческая деятельность в области образования, науки и инноваций как фактор конкурентоспособности российских профессиональных кадров для обеспечения роста национальной экономики // Инновации. 2007. № 10. С. 3-6.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Систематизация законодательства в Российской- Федерации / Под. ред. A.C. Пиголкина. СПб.: Юридический центр Пресс, 2003.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Словарь иностранных слов / Под ред. И.В. Алехина и Ф.Н. Петрова. -М., 1949. 325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Смоленский</w:t>
      </w:r>
      <w:r>
        <w:rPr>
          <w:rStyle w:val="WW8Num3z0"/>
          <w:rFonts w:ascii="Verdana" w:hAnsi="Verdana"/>
          <w:color w:val="000000"/>
          <w:sz w:val="18"/>
          <w:szCs w:val="18"/>
        </w:rPr>
        <w:t> </w:t>
      </w:r>
      <w:r>
        <w:rPr>
          <w:rFonts w:ascii="Verdana" w:hAnsi="Verdana"/>
          <w:color w:val="000000"/>
          <w:sz w:val="18"/>
          <w:szCs w:val="18"/>
        </w:rPr>
        <w:t>М.Б. Конституционное (государственное) право России. Учебник. Ростов-на-Дону: Феникс, 2002.-415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Совет Федерации первого созыва. М.: Изд. Совета Федерации,1994.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Современная-Беларусь: энциклопедический справочник. В 3 т. Т. 1. / Под ред. М.В. Мясниковича и др. Минск: Беларусская наука, 2006.</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А.И. Российский парламент: динамика в новейшей политической истории и перспективы развития // Парламентаризм в России и Германии: История и современность. -М., 2006. С. 281-293.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Софроненко</w:t>
      </w:r>
      <w:r>
        <w:rPr>
          <w:rStyle w:val="WW8Num3z0"/>
          <w:rFonts w:ascii="Verdana" w:hAnsi="Verdana"/>
          <w:color w:val="000000"/>
          <w:sz w:val="18"/>
          <w:szCs w:val="18"/>
        </w:rPr>
        <w:t> </w:t>
      </w:r>
      <w:r>
        <w:rPr>
          <w:rFonts w:ascii="Verdana" w:hAnsi="Verdana"/>
          <w:color w:val="000000"/>
          <w:sz w:val="18"/>
          <w:szCs w:val="18"/>
        </w:rPr>
        <w:t>К.А. Соборное уложение 1649 года</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русского феодального права. - М., 1958. - 324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Сперанский</w:t>
      </w:r>
      <w:r>
        <w:rPr>
          <w:rStyle w:val="WW8Num3z0"/>
          <w:rFonts w:ascii="Verdana" w:hAnsi="Verdana"/>
          <w:color w:val="000000"/>
          <w:sz w:val="18"/>
          <w:szCs w:val="18"/>
        </w:rPr>
        <w:t> </w:t>
      </w:r>
      <w:r>
        <w:rPr>
          <w:rFonts w:ascii="Verdana" w:hAnsi="Verdana"/>
          <w:color w:val="000000"/>
          <w:sz w:val="18"/>
          <w:szCs w:val="18"/>
        </w:rPr>
        <w:t>М.М. Проекты и записки. M.-JI:, 1961. - 217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Стабров Н.И. Сравнительный анализ правового статуса</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избирателей в Российской Федерации и зарубежных странах // Журнал зарубежного законодательства и сравнительного правоведения. 2007. Третий выпуск (№10).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Сравнительное конституционное право. /</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Чиркин В.Е., Юдин Ю:А. и др.; Редкол.: Ковлер-А.И.,</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Юдин Ю.А.; РАН, Ин-т гос-ва и права. М.: Манускрипт, 1996. - 729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Стандарты обеспечения деятельности Совета Федерации Федерального Собрания Российской Федерации, 2002-2007 гг./ Комиссия-Совета Федерации по контролю за. обеспечением деятельности Совета Федерации. -М., 2007. 345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Становление гражданского общества в России: личность,</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власть / Под ред. Т.Д.</w:t>
      </w:r>
      <w:r>
        <w:rPr>
          <w:rStyle w:val="WW8Num3z0"/>
          <w:rFonts w:ascii="Verdana" w:hAnsi="Verdana"/>
          <w:color w:val="000000"/>
          <w:sz w:val="18"/>
          <w:szCs w:val="18"/>
        </w:rPr>
        <w:t> </w:t>
      </w:r>
      <w:r>
        <w:rPr>
          <w:rStyle w:val="WW8Num4z0"/>
          <w:rFonts w:ascii="Verdana" w:hAnsi="Verdana"/>
          <w:color w:val="4682B4"/>
          <w:sz w:val="18"/>
          <w:szCs w:val="18"/>
        </w:rPr>
        <w:t>Зражевской</w:t>
      </w:r>
      <w:r>
        <w:rPr>
          <w:rFonts w:ascii="Verdana" w:hAnsi="Verdana"/>
          <w:color w:val="000000"/>
          <w:sz w:val="18"/>
          <w:szCs w:val="18"/>
        </w:rPr>
        <w:t>. Воронеж: Изд-во Воронеж, гос. ун-та, 2002. - 364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Степашин</w:t>
      </w:r>
      <w:r>
        <w:rPr>
          <w:rStyle w:val="WW8Num3z0"/>
          <w:rFonts w:ascii="Verdana" w:hAnsi="Verdana"/>
          <w:color w:val="000000"/>
          <w:sz w:val="18"/>
          <w:szCs w:val="18"/>
        </w:rPr>
        <w:t> </w:t>
      </w:r>
      <w:r>
        <w:rPr>
          <w:rFonts w:ascii="Verdana" w:hAnsi="Verdana"/>
          <w:color w:val="000000"/>
          <w:sz w:val="18"/>
          <w:szCs w:val="18"/>
        </w:rPr>
        <w:t>С. и др. // Власть. Демократия. Контроль. ИД "Финансовый контроль", 2005.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Степашин</w:t>
      </w:r>
      <w:r>
        <w:rPr>
          <w:rStyle w:val="WW8Num3z0"/>
          <w:rFonts w:ascii="Verdana" w:hAnsi="Verdana"/>
          <w:color w:val="000000"/>
          <w:sz w:val="18"/>
          <w:szCs w:val="18"/>
        </w:rPr>
        <w:t> </w:t>
      </w:r>
      <w:r>
        <w:rPr>
          <w:rFonts w:ascii="Verdana" w:hAnsi="Verdana"/>
          <w:color w:val="000000"/>
          <w:sz w:val="18"/>
          <w:szCs w:val="18"/>
        </w:rPr>
        <w:t>C.B. Конституционный аудит / Счет,</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Рос. Федерации и др. М.: Наука, 2006. - 814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Публичное право. М., 1995. —453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Тихомирова JI.B.,</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Юридическая энциклопедия / Под ред. М.Ю. Тихомирова. М., 1999. - 526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Толстых</w:t>
      </w:r>
      <w:r>
        <w:rPr>
          <w:rStyle w:val="WW8Num3z0"/>
          <w:rFonts w:ascii="Verdana" w:hAnsi="Verdana"/>
          <w:color w:val="000000"/>
          <w:sz w:val="18"/>
          <w:szCs w:val="18"/>
        </w:rPr>
        <w:t> </w:t>
      </w:r>
      <w:r>
        <w:rPr>
          <w:rFonts w:ascii="Verdana" w:hAnsi="Verdana"/>
          <w:color w:val="000000"/>
          <w:sz w:val="18"/>
          <w:szCs w:val="18"/>
        </w:rPr>
        <w:t>П.А. Практика лоббизма в Государственной Думе Федерального Собрания Российской Федерации. -М.: Канон+, 2006.-279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Тулаев</w:t>
      </w:r>
      <w:r>
        <w:rPr>
          <w:rStyle w:val="WW8Num3z0"/>
          <w:rFonts w:ascii="Verdana" w:hAnsi="Verdana"/>
          <w:color w:val="000000"/>
          <w:sz w:val="18"/>
          <w:szCs w:val="18"/>
        </w:rPr>
        <w:t> </w:t>
      </w:r>
      <w:r>
        <w:rPr>
          <w:rFonts w:ascii="Verdana" w:hAnsi="Verdana"/>
          <w:color w:val="000000"/>
          <w:sz w:val="18"/>
          <w:szCs w:val="18"/>
        </w:rPr>
        <w:t>Н.П. Статус парламентария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обеспечения его деятельности // Актуальные вопросы обеспечения парламентской деятельности: Аналит. сб. Чебоксары, 2004. С. 15-18.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Тюхтин</w:t>
      </w:r>
      <w:r>
        <w:rPr>
          <w:rStyle w:val="WW8Num3z0"/>
          <w:rFonts w:ascii="Verdana" w:hAnsi="Verdana"/>
          <w:color w:val="000000"/>
          <w:sz w:val="18"/>
          <w:szCs w:val="18"/>
        </w:rPr>
        <w:t> </w:t>
      </w:r>
      <w:r>
        <w:rPr>
          <w:rFonts w:ascii="Verdana" w:hAnsi="Verdana"/>
          <w:color w:val="000000"/>
          <w:sz w:val="18"/>
          <w:szCs w:val="18"/>
        </w:rPr>
        <w:t>B.C. Системно-структурный подход и специфика философского знания // Вопросы философии. 1968. №11.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254. Уткин О. Работа Аппарата важнейшее звено в законотворческом процессе //Российская Федерация сегодня. 2007. № 22. С. 35-37.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Фомиченко</w:t>
      </w:r>
      <w:r>
        <w:rPr>
          <w:rStyle w:val="WW8Num3z0"/>
          <w:rFonts w:ascii="Verdana" w:hAnsi="Verdana"/>
          <w:color w:val="000000"/>
          <w:sz w:val="18"/>
          <w:szCs w:val="18"/>
        </w:rPr>
        <w:t> </w:t>
      </w:r>
      <w:r>
        <w:rPr>
          <w:rFonts w:ascii="Verdana" w:hAnsi="Verdana"/>
          <w:color w:val="000000"/>
          <w:sz w:val="18"/>
          <w:szCs w:val="18"/>
        </w:rPr>
        <w:t>М.П. Защита прав народов в Российской Федерации (конституционно-правовые аспекты). Российский государственный социальный университет. 2005. 404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Теория современного основного, закона и российская Конституция // Журнал российского права. 2008. № 12.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Разграничение предметов ведения и полномочий между Российской Федерацией и субъектами Российской Федерации // Право и экономика. 2003.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Чибиряев</w:t>
      </w:r>
      <w:r>
        <w:rPr>
          <w:rStyle w:val="WW8Num3z0"/>
          <w:rFonts w:ascii="Verdana" w:hAnsi="Verdana"/>
          <w:color w:val="000000"/>
          <w:sz w:val="18"/>
          <w:szCs w:val="18"/>
        </w:rPr>
        <w:t> </w:t>
      </w:r>
      <w:r>
        <w:rPr>
          <w:rFonts w:ascii="Verdana" w:hAnsi="Verdana"/>
          <w:color w:val="000000"/>
          <w:sz w:val="18"/>
          <w:szCs w:val="18"/>
        </w:rPr>
        <w:t>С.А. Великий русский реформатор. М., 1993. - 90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зарубежных стран. М.: Юристь, 1999. - 599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России: Учебник. М.: Юристь, 2003. - 448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Россия и зарубежный опыт. -М.: Зерцало, 1998.-441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Элементы сравнительного государствоведения. М., 1994. С. 24-28.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 И. Динамика и качество</w:t>
      </w:r>
      <w:r>
        <w:rPr>
          <w:rStyle w:val="WW8Num3z0"/>
          <w:rFonts w:ascii="Verdana" w:hAnsi="Verdana"/>
          <w:color w:val="000000"/>
          <w:sz w:val="18"/>
          <w:szCs w:val="18"/>
        </w:rPr>
        <w:t> </w:t>
      </w:r>
      <w:r>
        <w:rPr>
          <w:rStyle w:val="WW8Num4z0"/>
          <w:rFonts w:ascii="Verdana" w:hAnsi="Verdana"/>
          <w:color w:val="4682B4"/>
          <w:sz w:val="18"/>
          <w:szCs w:val="18"/>
        </w:rPr>
        <w:t>законотворческого</w:t>
      </w:r>
      <w:r>
        <w:rPr>
          <w:rStyle w:val="WW8Num3z0"/>
          <w:rFonts w:ascii="Verdana" w:hAnsi="Verdana"/>
          <w:color w:val="000000"/>
          <w:sz w:val="18"/>
          <w:szCs w:val="18"/>
        </w:rPr>
        <w:t> </w:t>
      </w:r>
      <w:r>
        <w:rPr>
          <w:rFonts w:ascii="Verdana" w:hAnsi="Verdana"/>
          <w:color w:val="000000"/>
          <w:sz w:val="18"/>
          <w:szCs w:val="18"/>
        </w:rPr>
        <w:t>процесса в« Российской Федерации // Журнал российского права. 2008. № 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 И. Из истории российского парламентаризма // История государства и права. 2008. №&gt;19.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Н.И. К проблеме повышения эффективности</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работы в России // Государство и право. 2008. № 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Шаклеит Н. И. Конституционно-правовой статус парламента и организация его деятельности. М.:</w:t>
      </w:r>
      <w:r>
        <w:rPr>
          <w:rStyle w:val="WW8Num3z0"/>
          <w:rFonts w:ascii="Verdana" w:hAnsi="Verdana"/>
          <w:color w:val="000000"/>
          <w:sz w:val="18"/>
          <w:szCs w:val="18"/>
        </w:rPr>
        <w:t> </w:t>
      </w:r>
      <w:r>
        <w:rPr>
          <w:rStyle w:val="WW8Num4z0"/>
          <w:rFonts w:ascii="Verdana" w:hAnsi="Verdana"/>
          <w:color w:val="4682B4"/>
          <w:sz w:val="18"/>
          <w:szCs w:val="18"/>
        </w:rPr>
        <w:t>РГСУ</w:t>
      </w:r>
      <w:r>
        <w:rPr>
          <w:rFonts w:ascii="Verdana" w:hAnsi="Verdana"/>
          <w:color w:val="000000"/>
          <w:sz w:val="18"/>
          <w:szCs w:val="18"/>
        </w:rPr>
        <w:t>, 2008. - 352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Шаклеин Н.И: Ограничение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в Российской Федерации. Конституционно-правовые вопросы. Монография. М.: Российский государственный социальный университет, КОУГП "Кировская областная типография, 2006. — 150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Н.И. Парламентское расследование. Государственный вопрос. //Парламентская газета. 2010. 26 нояб.</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Шаклеин Н.И: Проблемы</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субъектов федеративных государств // Юридический мир. 2008. №11.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ШаклеишН. И. Региональный парламент и его законотворчество (на примере Кировской области) // Конституционное и * муниципальное право. 2008. № 15.</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 И. Регламент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Совета Европы: что можноиспользовать в практической'работе Государственной Думы России // Конституционное и муниципальное право. 2008. № 19.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 И. Современный парламент: Конституционно-правовой-статус и организация деятельности. Зарубежный и отечественный опыт, пути совершенствования: учеб. пособие. М.: Изд-во Института</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РГСУ, 2008.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Шаклеин</w:t>
      </w:r>
      <w:r>
        <w:rPr>
          <w:rStyle w:val="WW8Num3z0"/>
          <w:rFonts w:ascii="Verdana" w:hAnsi="Verdana"/>
          <w:color w:val="000000"/>
          <w:sz w:val="18"/>
          <w:szCs w:val="18"/>
        </w:rPr>
        <w:t> </w:t>
      </w:r>
      <w:r>
        <w:rPr>
          <w:rFonts w:ascii="Verdana" w:hAnsi="Verdana"/>
          <w:color w:val="000000"/>
          <w:sz w:val="18"/>
          <w:szCs w:val="18"/>
        </w:rPr>
        <w:t>Н. И., Матвеев В.Ю. К вопросу о развитии демократических институтов в России. Политические партии и парламент // Новое в российском и международном праве: сборник. Вып. XII. М., АПКиППРО, 2010.-304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Шарлет</w:t>
      </w:r>
      <w:r>
        <w:rPr>
          <w:rStyle w:val="WW8Num3z0"/>
          <w:rFonts w:ascii="Verdana" w:hAnsi="Verdana"/>
          <w:color w:val="000000"/>
          <w:sz w:val="18"/>
          <w:szCs w:val="18"/>
        </w:rPr>
        <w:t> </w:t>
      </w:r>
      <w:r>
        <w:rPr>
          <w:rFonts w:ascii="Verdana" w:hAnsi="Verdana"/>
          <w:color w:val="000000"/>
          <w:sz w:val="18"/>
          <w:szCs w:val="18"/>
        </w:rPr>
        <w:t>Р. Правовые трансплантации и политические мутации: рецепция конституционного права в России и в новых независимых государствах // Конституционное право: Восточноевропейское обозрение. 1999. № 2(27). С. 18 24.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Шахрай</w:t>
      </w:r>
      <w:r>
        <w:rPr>
          <w:rStyle w:val="WW8Num3z0"/>
          <w:rFonts w:ascii="Verdana" w:hAnsi="Verdana"/>
          <w:color w:val="000000"/>
          <w:sz w:val="18"/>
          <w:szCs w:val="18"/>
        </w:rPr>
        <w:t> </w:t>
      </w:r>
      <w:r>
        <w:rPr>
          <w:rFonts w:ascii="Verdana" w:hAnsi="Verdana"/>
          <w:color w:val="000000"/>
          <w:sz w:val="18"/>
          <w:szCs w:val="18"/>
        </w:rPr>
        <w:t>С.М., Клишас А.А; Конституционное право- Российской Федерации. М.: OJIMA Медиа Групп, 2010: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Шестопал</w:t>
      </w:r>
      <w:r>
        <w:rPr>
          <w:rStyle w:val="WW8Num3z0"/>
          <w:rFonts w:ascii="Verdana" w:hAnsi="Verdana"/>
          <w:color w:val="000000"/>
          <w:sz w:val="18"/>
          <w:szCs w:val="18"/>
        </w:rPr>
        <w:t> </w:t>
      </w:r>
      <w:r>
        <w:rPr>
          <w:rFonts w:ascii="Verdana" w:hAnsi="Verdana"/>
          <w:color w:val="000000"/>
          <w:sz w:val="18"/>
          <w:szCs w:val="18"/>
        </w:rPr>
        <w:t>Е.Б. Российские парламентарии и их политические роли-// Парламентаризм в России и Германии: История и современность. М., 2006. С. 241-263.</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Ширяев- Ю.Е. Инструментальный состав законотворческой деятельности // Национальные интересы. 2006. № 2. С. 10-11.</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Шишанова</w:t>
      </w:r>
      <w:r>
        <w:rPr>
          <w:rStyle w:val="WW8Num3z0"/>
          <w:rFonts w:ascii="Verdana" w:hAnsi="Verdana"/>
          <w:color w:val="000000"/>
          <w:sz w:val="18"/>
          <w:szCs w:val="18"/>
        </w:rPr>
        <w:t> </w:t>
      </w:r>
      <w:r>
        <w:rPr>
          <w:rFonts w:ascii="Verdana" w:hAnsi="Verdana"/>
          <w:color w:val="000000"/>
          <w:sz w:val="18"/>
          <w:szCs w:val="18"/>
        </w:rPr>
        <w:t>Т.Ф. Улучшить законодательство; сделать его надежным инструментом защиты прав и свобод граждан: О работе Совета Федерации с обращениями граждан в 2006 г. // Вестник Совета Федерации, 2007. № 1. С. 38-39.</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279.</w:t>
      </w:r>
      <w:r>
        <w:rPr>
          <w:rStyle w:val="WW8Num3z0"/>
          <w:rFonts w:ascii="Verdana" w:hAnsi="Verdana"/>
          <w:color w:val="000000"/>
          <w:sz w:val="18"/>
          <w:szCs w:val="18"/>
        </w:rPr>
        <w:t> </w:t>
      </w:r>
      <w:r>
        <w:rPr>
          <w:rStyle w:val="WW8Num4z0"/>
          <w:rFonts w:ascii="Verdana" w:hAnsi="Verdana"/>
          <w:color w:val="4682B4"/>
          <w:sz w:val="18"/>
          <w:szCs w:val="18"/>
        </w:rPr>
        <w:t>Шмиттер</w:t>
      </w:r>
      <w:r>
        <w:rPr>
          <w:rStyle w:val="WW8Num3z0"/>
          <w:rFonts w:ascii="Verdana" w:hAnsi="Verdana"/>
          <w:color w:val="000000"/>
          <w:sz w:val="18"/>
          <w:szCs w:val="18"/>
        </w:rPr>
        <w:t> </w:t>
      </w:r>
      <w:r>
        <w:rPr>
          <w:rFonts w:ascii="Verdana" w:hAnsi="Verdana"/>
          <w:color w:val="000000"/>
          <w:sz w:val="18"/>
          <w:szCs w:val="18"/>
        </w:rPr>
        <w:t>Ф.С. Увязка интересов и управляемость политических режимов в современной Западной Европе и Северной Америке // Теория и-практика демократии: Избр. тексты/ Пер. с англ. под ред. В Л. Иноземцева, Б.Г.</w:t>
      </w:r>
      <w:r>
        <w:rPr>
          <w:rStyle w:val="WW8Num3z0"/>
          <w:rFonts w:ascii="Verdana" w:hAnsi="Verdana"/>
          <w:color w:val="000000"/>
          <w:sz w:val="18"/>
          <w:szCs w:val="18"/>
        </w:rPr>
        <w:t> </w:t>
      </w:r>
      <w:r>
        <w:rPr>
          <w:rStyle w:val="WW8Num4z0"/>
          <w:rFonts w:ascii="Verdana" w:hAnsi="Verdana"/>
          <w:color w:val="4682B4"/>
          <w:sz w:val="18"/>
          <w:szCs w:val="18"/>
        </w:rPr>
        <w:t>Капустина</w:t>
      </w:r>
      <w:r>
        <w:rPr>
          <w:rFonts w:ascii="Verdana" w:hAnsi="Verdana"/>
          <w:color w:val="000000"/>
          <w:sz w:val="18"/>
          <w:szCs w:val="18"/>
        </w:rPr>
        <w:t>. -М., 2006. С. 341-348.</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Шутило</w:t>
      </w:r>
      <w:r>
        <w:rPr>
          <w:rStyle w:val="WW8Num3z0"/>
          <w:rFonts w:ascii="Verdana" w:hAnsi="Verdana"/>
          <w:color w:val="000000"/>
          <w:sz w:val="18"/>
          <w:szCs w:val="18"/>
        </w:rPr>
        <w:t> </w:t>
      </w:r>
      <w:r>
        <w:rPr>
          <w:rFonts w:ascii="Verdana" w:hAnsi="Verdana"/>
          <w:color w:val="000000"/>
          <w:sz w:val="18"/>
          <w:szCs w:val="18"/>
        </w:rPr>
        <w:t>O.B. Законодательная-деятельность российского парламента в начале XX века: реформа местного суда // "Нам нужна великая Россия!": Сборник научных статей. — Саратов, 2006. С. 148-157.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Эдингер М. Бундестаг как пример успешной интеграции Востока и Запада? // Парламентаризм в России и Германии: История^ и современность. -М., 2006. С. 503-524.</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Экономические аспекты развития нормативно-правовой основы обеспечения парламентской деятельности в Российской» Федерации (Круглый стол). //Вестник</w:t>
      </w:r>
      <w:r>
        <w:rPr>
          <w:rStyle w:val="WW8Num3z0"/>
          <w:rFonts w:ascii="Verdana" w:hAnsi="Verdana"/>
          <w:color w:val="000000"/>
          <w:sz w:val="18"/>
          <w:szCs w:val="18"/>
        </w:rPr>
        <w:t> </w:t>
      </w:r>
      <w:r>
        <w:rPr>
          <w:rStyle w:val="WW8Num4z0"/>
          <w:rFonts w:ascii="Verdana" w:hAnsi="Verdana"/>
          <w:color w:val="4682B4"/>
          <w:sz w:val="18"/>
          <w:szCs w:val="18"/>
        </w:rPr>
        <w:t>Межпарламентской</w:t>
      </w:r>
      <w:r>
        <w:rPr>
          <w:rStyle w:val="WW8Num3z0"/>
          <w:rFonts w:ascii="Verdana" w:hAnsi="Verdana"/>
          <w:color w:val="000000"/>
          <w:sz w:val="18"/>
          <w:szCs w:val="18"/>
        </w:rPr>
        <w:t> </w:t>
      </w:r>
      <w:r>
        <w:rPr>
          <w:rFonts w:ascii="Verdana" w:hAnsi="Verdana"/>
          <w:color w:val="000000"/>
          <w:sz w:val="18"/>
          <w:szCs w:val="18"/>
        </w:rPr>
        <w:t>Ассамблеи. 2003. №2. С. 286-290.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Югов</w:t>
      </w:r>
      <w:r>
        <w:rPr>
          <w:rStyle w:val="WW8Num3z0"/>
          <w:rFonts w:ascii="Verdana" w:hAnsi="Verdana"/>
          <w:color w:val="000000"/>
          <w:sz w:val="18"/>
          <w:szCs w:val="18"/>
        </w:rPr>
        <w:t> </w:t>
      </w:r>
      <w:r>
        <w:rPr>
          <w:rFonts w:ascii="Verdana" w:hAnsi="Verdana"/>
          <w:color w:val="000000"/>
          <w:sz w:val="18"/>
          <w:szCs w:val="18"/>
        </w:rPr>
        <w:t>A.A. Правовые основы публичной власти в Российской Федерации. Екатеринбург, 1999. - 107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Юдин</w:t>
      </w:r>
      <w:r>
        <w:rPr>
          <w:rStyle w:val="WW8Num3z0"/>
          <w:rFonts w:ascii="Verdana" w:hAnsi="Verdana"/>
          <w:color w:val="000000"/>
          <w:sz w:val="18"/>
          <w:szCs w:val="18"/>
        </w:rPr>
        <w:t> </w:t>
      </w:r>
      <w:r>
        <w:rPr>
          <w:rFonts w:ascii="Verdana" w:hAnsi="Verdana"/>
          <w:color w:val="000000"/>
          <w:sz w:val="18"/>
          <w:szCs w:val="18"/>
        </w:rPr>
        <w:t>Ю.А. Политические партии и право в современном государстве. М.: Форум, 1998. - 285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Юридическая энциклопедия / Отв. ред. Б.Н. Топорнин. М., 2001. -1272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Юридический энциклопедический словарь / Гл. ред. O.E.</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-М., 2002. 559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Юридический энциклопедический словарь / Под ред. А.Я. Сухарева. М.: Советская энциклопедия, 1984. - 415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Юшков</w:t>
      </w:r>
      <w:r>
        <w:rPr>
          <w:rStyle w:val="WW8Num3z0"/>
          <w:rFonts w:ascii="Verdana" w:hAnsi="Verdana"/>
          <w:color w:val="000000"/>
          <w:sz w:val="18"/>
          <w:szCs w:val="18"/>
        </w:rPr>
        <w:t> </w:t>
      </w:r>
      <w:r>
        <w:rPr>
          <w:rFonts w:ascii="Verdana" w:hAnsi="Verdana"/>
          <w:color w:val="000000"/>
          <w:sz w:val="18"/>
          <w:szCs w:val="18"/>
        </w:rPr>
        <w:t>C.B. История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Ч. 1. М., 1961.457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Юшков</w:t>
      </w:r>
      <w:r>
        <w:rPr>
          <w:rStyle w:val="WW8Num3z0"/>
          <w:rFonts w:ascii="Verdana" w:hAnsi="Verdana"/>
          <w:color w:val="000000"/>
          <w:sz w:val="18"/>
          <w:szCs w:val="18"/>
        </w:rPr>
        <w:t> </w:t>
      </w:r>
      <w:r>
        <w:rPr>
          <w:rFonts w:ascii="Verdana" w:hAnsi="Verdana"/>
          <w:color w:val="000000"/>
          <w:sz w:val="18"/>
          <w:szCs w:val="18"/>
        </w:rPr>
        <w:t>C.B. История государства и права СССР: Ч. 1. М., 1947.356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Диссертационные работы по теме монографии368*.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И.А. Правовой статус депутатов представительных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Южного Федерального Округа. Дисс. . к.ю.н. -Ставрополь, 2002. 210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Алипулатова ИМ'. Парламентаризм* в Российской Федерации как основа демократического общества. Дисс. к.ю.н. Махачкала, 2004. - 152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Аль-Шахри Авад Матук Сайд. Становление и развитие парламентаризма в Султанате Оман. Дисс. . к.ю.н. — М., 2005. 176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Анденок</w:t>
      </w:r>
      <w:r>
        <w:rPr>
          <w:rStyle w:val="WW8Num3z0"/>
          <w:rFonts w:ascii="Verdana" w:hAnsi="Verdana"/>
          <w:color w:val="000000"/>
          <w:sz w:val="18"/>
          <w:szCs w:val="18"/>
        </w:rPr>
        <w:t> </w:t>
      </w:r>
      <w:r>
        <w:rPr>
          <w:rFonts w:ascii="Verdana" w:hAnsi="Verdana"/>
          <w:color w:val="000000"/>
          <w:sz w:val="18"/>
          <w:szCs w:val="18"/>
        </w:rPr>
        <w:t>Ю.И. Правовые основы регламентации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процесса в субъекте Российской Федерации (на примере Мурманской области): Автореф. дис. . к.ю.н. СПб., 2004. - 18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A.B. Представительная власть в субъектах Российской Федерации: Автореф. дис. к.ю.н. Екатеринбург, 2003. - 18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Конституционные принципы как основа самостоятельности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Автореф. дис. д.ю.н. М., 2006. - 47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Антропова</w:t>
      </w:r>
      <w:r>
        <w:rPr>
          <w:rStyle w:val="WW8Num3z0"/>
          <w:rFonts w:ascii="Verdana" w:hAnsi="Verdana"/>
          <w:color w:val="000000"/>
          <w:sz w:val="18"/>
          <w:szCs w:val="18"/>
        </w:rPr>
        <w:t> </w:t>
      </w:r>
      <w:r>
        <w:rPr>
          <w:rFonts w:ascii="Verdana" w:hAnsi="Verdana"/>
          <w:color w:val="000000"/>
          <w:sz w:val="18"/>
          <w:szCs w:val="18"/>
        </w:rPr>
        <w:t>Е.А. Конституционно-правовой статус парламента в системе государственной власти' (на примере Парламента Японии): Автореф. дис. к.ю.н. М., 2006. - 24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Астафичев</w:t>
      </w:r>
      <w:r>
        <w:rPr>
          <w:rStyle w:val="WW8Num3z0"/>
          <w:rFonts w:ascii="Verdana" w:hAnsi="Verdana"/>
          <w:color w:val="000000"/>
          <w:sz w:val="18"/>
          <w:szCs w:val="18"/>
        </w:rPr>
        <w:t> </w:t>
      </w:r>
      <w:r>
        <w:rPr>
          <w:rFonts w:ascii="Verdana" w:hAnsi="Verdana"/>
          <w:color w:val="000000"/>
          <w:sz w:val="18"/>
          <w:szCs w:val="18"/>
        </w:rPr>
        <w:t>П.А. Народное представительство в современной России: проблемы теории и правового регулирования: Автореф. дис. . д.ю.н. М., 2006.-46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В.Г. Законодательная деятельность Германского рейхстага в период Веймарской Республики, 1919-1933 гг. Дисс. . к.ю.н.,- Тамбов, 2001. -143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Баранова</w:t>
      </w:r>
      <w:r>
        <w:rPr>
          <w:rStyle w:val="WW8Num3z0"/>
          <w:rFonts w:ascii="Verdana" w:hAnsi="Verdana"/>
          <w:color w:val="000000"/>
          <w:sz w:val="18"/>
          <w:szCs w:val="18"/>
        </w:rPr>
        <w:t> </w:t>
      </w:r>
      <w:r>
        <w:rPr>
          <w:rFonts w:ascii="Verdana" w:hAnsi="Verdana"/>
          <w:color w:val="000000"/>
          <w:sz w:val="18"/>
          <w:szCs w:val="18"/>
        </w:rPr>
        <w:t>Е.А. Парламентаризм в Башкортостане: историко-правовое исследование. Дисс. к.ю.н. Саратов, 2007. - 167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Бахвалов</w:t>
      </w:r>
      <w:r>
        <w:rPr>
          <w:rStyle w:val="WW8Num3z0"/>
          <w:rFonts w:ascii="Verdana" w:hAnsi="Verdana"/>
          <w:color w:val="000000"/>
          <w:sz w:val="18"/>
          <w:szCs w:val="18"/>
        </w:rPr>
        <w:t> </w:t>
      </w:r>
      <w:r>
        <w:rPr>
          <w:rFonts w:ascii="Verdana" w:hAnsi="Verdana"/>
          <w:color w:val="000000"/>
          <w:sz w:val="18"/>
          <w:szCs w:val="18"/>
        </w:rPr>
        <w:t>C.B. Законодательная технология: Некоторые проблемы теории и методологии. Дисс:. к.ю.н. Н.Новгород, 2006. - 184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Бембетов</w:t>
      </w:r>
      <w:r>
        <w:rPr>
          <w:rStyle w:val="WW8Num3z0"/>
          <w:rFonts w:ascii="Verdana" w:hAnsi="Verdana"/>
          <w:color w:val="000000"/>
          <w:sz w:val="18"/>
          <w:szCs w:val="18"/>
        </w:rPr>
        <w:t> </w:t>
      </w:r>
      <w:r>
        <w:rPr>
          <w:rFonts w:ascii="Verdana" w:hAnsi="Verdana"/>
          <w:color w:val="000000"/>
          <w:sz w:val="18"/>
          <w:szCs w:val="18"/>
        </w:rPr>
        <w:t>В. А. Народный хурал (Парламент) Республики Калмыкия: особенности конституционно-правового статуса: Автореф. дис. . к.ю.н. М., 2001.-22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Бобракова</w:t>
      </w:r>
      <w:r>
        <w:rPr>
          <w:rStyle w:val="WW8Num3z0"/>
          <w:rFonts w:ascii="Verdana" w:hAnsi="Verdana"/>
          <w:color w:val="000000"/>
          <w:sz w:val="18"/>
          <w:szCs w:val="18"/>
        </w:rPr>
        <w:t> </w:t>
      </w:r>
      <w:r>
        <w:rPr>
          <w:rFonts w:ascii="Verdana" w:hAnsi="Verdana"/>
          <w:color w:val="000000"/>
          <w:sz w:val="18"/>
          <w:szCs w:val="18"/>
        </w:rPr>
        <w:t>Е.Е. Согласительные процедуры в конституционном праве: общие основы и особенности применения в федеральном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процессе: Автореф. дис. к.ю.н. -М., 2001. 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H.A. Система науки конституционного права: Автореф. дис. д.ю.н. М., 2001. - 51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Е.К. Правовые и организационные вопросы'становления и функционирования законодательных (представительных) органов государственной власти субъектов Российской Федерации: Автореф. дис. . к.ю.н.-М., 2004.-23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305.</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C.B. Законодательная инициатива в Государственной Думе Федерального Собрания Российской Федерации. Дисс. . к.ю.н. М., 1997. -197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Гайзетдинова</w:t>
      </w:r>
      <w:r>
        <w:rPr>
          <w:rStyle w:val="WW8Num3z0"/>
          <w:rFonts w:ascii="Verdana" w:hAnsi="Verdana"/>
          <w:color w:val="000000"/>
          <w:sz w:val="18"/>
          <w:szCs w:val="18"/>
        </w:rPr>
        <w:t> </w:t>
      </w:r>
      <w:r>
        <w:rPr>
          <w:rFonts w:ascii="Verdana" w:hAnsi="Verdana"/>
          <w:color w:val="000000"/>
          <w:sz w:val="18"/>
          <w:szCs w:val="18"/>
        </w:rPr>
        <w:t>Ю.Р. Взаимоотношения законодательного (представительного) органа государственной власти республики ифедерального собрания Российской Федерации (Пробл. взаимодействия; и ответственности): Автореф.дис;. к.ю.н. Казань, 2003. - 29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Енгоян</w:t>
      </w:r>
      <w:r>
        <w:rPr>
          <w:rStyle w:val="WW8Num3z0"/>
          <w:rFonts w:ascii="Verdana" w:hAnsi="Verdana"/>
          <w:color w:val="000000"/>
          <w:sz w:val="18"/>
          <w:szCs w:val="18"/>
        </w:rPr>
        <w:t> </w:t>
      </w:r>
      <w:r>
        <w:rPr>
          <w:rFonts w:ascii="Verdana" w:hAnsi="Verdana"/>
          <w:color w:val="000000"/>
          <w:sz w:val="18"/>
          <w:szCs w:val="18"/>
        </w:rPr>
        <w:t>A.A. Проблемы законодательного процесса в Республике Армении: Автореф. дис. к:ю.н; -Ереван; 2003; 22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308. Ермаков С.М; Развитие законодательства субъектов РФ по;предметам совместного ведения РФ и субъектов РФ. Дисск.ю.н. М., 2001.-27 с. ' ' </w:t>
      </w:r>
      <w:r>
        <w:rPr>
          <w:rFonts w:ascii="Arial" w:hAnsi="Arial" w:cs="Arial"/>
          <w:color w:val="000000"/>
          <w:sz w:val="18"/>
          <w:szCs w:val="18"/>
        </w:rPr>
        <w:t>■</w:t>
      </w:r>
      <w:r>
        <w:rPr>
          <w:rFonts w:ascii="Verdana" w:hAnsi="Verdana"/>
          <w:color w:val="000000"/>
          <w:sz w:val="18"/>
          <w:szCs w:val="18"/>
        </w:rPr>
        <w:t xml:space="preserve"> '</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Ермоленко</w:t>
      </w:r>
      <w:r>
        <w:rPr>
          <w:rStyle w:val="WW8Num3z0"/>
          <w:rFonts w:ascii="Verdana" w:hAnsi="Verdana"/>
          <w:color w:val="000000"/>
          <w:sz w:val="18"/>
          <w:szCs w:val="18"/>
        </w:rPr>
        <w:t> </w:t>
      </w:r>
      <w:r>
        <w:rPr>
          <w:rFonts w:ascii="Verdana" w:hAnsi="Verdana"/>
          <w:color w:val="000000"/>
          <w:sz w:val="18"/>
          <w:szCs w:val="18"/>
        </w:rPr>
        <w:t>A.C. . Конституционно-правовые аспекты, законодательного бюджетного/процесса»в5 США: Автореф: дис. к.ю.н. Mi, 2003.-32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Забейворота</w:t>
      </w:r>
      <w:r>
        <w:rPr>
          <w:rStyle w:val="WW8Num3z0"/>
          <w:rFonts w:ascii="Verdana" w:hAnsi="Verdana"/>
          <w:color w:val="000000"/>
          <w:sz w:val="18"/>
          <w:szCs w:val="18"/>
        </w:rPr>
        <w:t> </w:t>
      </w:r>
      <w:r>
        <w:rPr>
          <w:rFonts w:ascii="Verdana" w:hAnsi="Verdana"/>
          <w:color w:val="000000"/>
          <w:sz w:val="18"/>
          <w:szCs w:val="18"/>
        </w:rPr>
        <w:t>А. И. Институты парламента в российско-белорусской; интеграции: Автореф. диск.ю.н. М., 2000. - 28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И.В. Правовой статус депутата</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местного самоуправления (Проблемы теории и практики): Автореф. дис. . к.ю.н. Екатеринбург, 2000. — 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Зибарев</w:t>
      </w:r>
      <w:r>
        <w:rPr>
          <w:rStyle w:val="WW8Num3z0"/>
          <w:rFonts w:ascii="Verdana" w:hAnsi="Verdana"/>
          <w:color w:val="000000"/>
          <w:sz w:val="18"/>
          <w:szCs w:val="18"/>
        </w:rPr>
        <w:t> </w:t>
      </w:r>
      <w:r>
        <w:rPr>
          <w:rFonts w:ascii="Verdana" w:hAnsi="Verdana"/>
          <w:color w:val="000000"/>
          <w:sz w:val="18"/>
          <w:szCs w:val="18"/>
        </w:rPr>
        <w:t>Г.В. Эволюция' парламентаризма в России. Теоретико-правовой аспект: Автореф. дис. . к.ю.н Омск, 2006. -27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Зимин</w:t>
      </w:r>
      <w:r>
        <w:rPr>
          <w:rStyle w:val="WW8Num3z0"/>
          <w:rFonts w:ascii="Verdana" w:hAnsi="Verdana"/>
          <w:color w:val="000000"/>
          <w:sz w:val="18"/>
          <w:szCs w:val="18"/>
        </w:rPr>
        <w:t> </w:t>
      </w:r>
      <w:r>
        <w:rPr>
          <w:rFonts w:ascii="Verdana" w:hAnsi="Verdana"/>
          <w:color w:val="000000"/>
          <w:sz w:val="18"/>
          <w:szCs w:val="18"/>
        </w:rPr>
        <w:t>A.B. Становление парламентаризма в России в конце XX века: Автореф. дис. . к.ю.н. -Воронеж, 1997.-27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Зражевская</w:t>
      </w:r>
      <w:r>
        <w:rPr>
          <w:rStyle w:val="WW8Num3z0"/>
          <w:rFonts w:ascii="Verdana" w:hAnsi="Verdana"/>
          <w:color w:val="000000"/>
          <w:sz w:val="18"/>
          <w:szCs w:val="18"/>
        </w:rPr>
        <w:t> </w:t>
      </w:r>
      <w:r>
        <w:rPr>
          <w:rFonts w:ascii="Verdana" w:hAnsi="Verdana"/>
          <w:color w:val="000000"/>
          <w:sz w:val="18"/>
          <w:szCs w:val="18"/>
        </w:rPr>
        <w:t>Т.Д. Реализация конституционного законодательства. Проблемы теории и практики: Автореф. дис. д.ю.н.* Саратов, 2000!</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Зубарев</w:t>
      </w:r>
      <w:r>
        <w:rPr>
          <w:rStyle w:val="WW8Num3z0"/>
          <w:rFonts w:ascii="Verdana" w:hAnsi="Verdana"/>
          <w:color w:val="000000"/>
          <w:sz w:val="18"/>
          <w:szCs w:val="18"/>
        </w:rPr>
        <w:t> </w:t>
      </w:r>
      <w:r>
        <w:rPr>
          <w:rFonts w:ascii="Verdana" w:hAnsi="Verdana"/>
          <w:color w:val="000000"/>
          <w:sz w:val="18"/>
          <w:szCs w:val="18"/>
        </w:rPr>
        <w:t>М.Ю. Становление и развитие парламентаризма в государстве Израиль: конституционно-правовой анализ: Автореф. дис: . к.ю.н. -М., 2005.-25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Ибрагимова</w:t>
      </w:r>
      <w:r>
        <w:rPr>
          <w:rStyle w:val="WW8Num3z0"/>
          <w:rFonts w:ascii="Verdana" w:hAnsi="Verdana"/>
          <w:color w:val="000000"/>
          <w:sz w:val="18"/>
          <w:szCs w:val="18"/>
        </w:rPr>
        <w:t> </w:t>
      </w:r>
      <w:r>
        <w:rPr>
          <w:rFonts w:ascii="Verdana" w:hAnsi="Verdana"/>
          <w:color w:val="000000"/>
          <w:sz w:val="18"/>
          <w:szCs w:val="18"/>
        </w:rPr>
        <w:t>Ф.М. Сущность и особенности законотворчества в субъектах федеративного государства (на примере Республики Башкортостан РФ и Земли Саксония</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Автореф. дис. . к.ю.н —Челябинск., 2006. -25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Ижуткина</w:t>
      </w:r>
      <w:r>
        <w:rPr>
          <w:rStyle w:val="WW8Num3z0"/>
          <w:rFonts w:ascii="Verdana" w:hAnsi="Verdana"/>
          <w:color w:val="000000"/>
          <w:sz w:val="18"/>
          <w:szCs w:val="18"/>
        </w:rPr>
        <w:t> </w:t>
      </w:r>
      <w:r>
        <w:rPr>
          <w:rFonts w:ascii="Verdana" w:hAnsi="Verdana"/>
          <w:color w:val="000000"/>
          <w:sz w:val="18"/>
          <w:szCs w:val="18"/>
        </w:rPr>
        <w:t>И.В. Участие органов исполнительной1 власти в законодательном процессе в Российской Федерации: Автореф. дис. . к.ю.н: — М, 2001.-25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А.Т. Депутат в системе представительной власти: Дисс. . д.ю.н. Екатеринбург, 2009. - 417с.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A.A. Парламентаризм в современной России: особенности становления и развития: Автореф. дис. к.полит.н. — Екатеринбург, 2006.26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А.Д. Французский парламентаризм: конституционно-правовое исследование. Дисс. . д.ю.н. М., 1999. — 295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Кириченко</w:t>
      </w:r>
      <w:r>
        <w:rPr>
          <w:rStyle w:val="WW8Num3z0"/>
          <w:rFonts w:ascii="Verdana" w:hAnsi="Verdana"/>
          <w:color w:val="000000"/>
          <w:sz w:val="18"/>
          <w:szCs w:val="18"/>
        </w:rPr>
        <w:t> </w:t>
      </w:r>
      <w:r>
        <w:rPr>
          <w:rFonts w:ascii="Verdana" w:hAnsi="Verdana"/>
          <w:color w:val="000000"/>
          <w:sz w:val="18"/>
          <w:szCs w:val="18"/>
        </w:rPr>
        <w:t>П.Н. Представительный характер Совета Федерации Федерального Собрания Российской федерации: Автореф. дис. . к.ю.н. М., 2005.-30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Клепиков</w:t>
      </w:r>
      <w:r>
        <w:rPr>
          <w:rStyle w:val="WW8Num3z0"/>
          <w:rFonts w:ascii="Verdana" w:hAnsi="Verdana"/>
          <w:color w:val="000000"/>
          <w:sz w:val="18"/>
          <w:szCs w:val="18"/>
        </w:rPr>
        <w:t> </w:t>
      </w:r>
      <w:r>
        <w:rPr>
          <w:rFonts w:ascii="Verdana" w:hAnsi="Verdana"/>
          <w:color w:val="000000"/>
          <w:sz w:val="18"/>
          <w:szCs w:val="18"/>
        </w:rPr>
        <w:t>С.Н. Законодательная деятельность субъектов Российской Федерации в области установления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Дисс. . к.ю.н. Воронеж, 2003. - 240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О.В. Деятельность Государственной Думы Федерального Собрания Российской Федерации 1-го и 2-го созывов по обеспечению развития социальной сферы в условиях либеральных реформ: Автореф. дис. . к.ист.н. Рос. гос. соц. ун-т. Воронеж, 2006. - 23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Ковшуро</w:t>
      </w:r>
      <w:r>
        <w:rPr>
          <w:rStyle w:val="WW8Num3z0"/>
          <w:rFonts w:ascii="Verdana" w:hAnsi="Verdana"/>
          <w:color w:val="000000"/>
          <w:sz w:val="18"/>
          <w:szCs w:val="18"/>
        </w:rPr>
        <w:t> </w:t>
      </w:r>
      <w:r>
        <w:rPr>
          <w:rFonts w:ascii="Verdana" w:hAnsi="Verdana"/>
          <w:color w:val="000000"/>
          <w:sz w:val="18"/>
          <w:szCs w:val="18"/>
        </w:rPr>
        <w:t>Ю.Д. Правовой статус депутата законодательного (представительного) органа государственной власти субъекта Российской Федерации. Дисс. . к.ю.н. Брянск, 2004. - 139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С.С. Конституционно-правовой механизм взаимодействия парламента с другими органами государственной власти и местного самоуправления: Автореф. дис. . к.ю.н. СПб:, 2003. - 18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Колобаева</w:t>
      </w:r>
      <w:r>
        <w:rPr>
          <w:rStyle w:val="WW8Num3z0"/>
          <w:rFonts w:ascii="Verdana" w:hAnsi="Verdana"/>
          <w:color w:val="000000"/>
          <w:sz w:val="18"/>
          <w:szCs w:val="18"/>
        </w:rPr>
        <w:t> </w:t>
      </w:r>
      <w:r>
        <w:rPr>
          <w:rFonts w:ascii="Verdana" w:hAnsi="Verdana"/>
          <w:color w:val="000000"/>
          <w:sz w:val="18"/>
          <w:szCs w:val="18"/>
        </w:rPr>
        <w:t>Н.Е. Конституционно-правовой статус Президента Российской Федерации (вопросы теории и практики). Дисс. . к.ю.н. -Екатеринбург, УрГЮА, 2007.</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Колесов</w:t>
      </w:r>
      <w:r>
        <w:rPr>
          <w:rStyle w:val="WW8Num3z0"/>
          <w:rFonts w:ascii="Verdana" w:hAnsi="Verdana"/>
          <w:color w:val="000000"/>
          <w:sz w:val="18"/>
          <w:szCs w:val="18"/>
        </w:rPr>
        <w:t> </w:t>
      </w:r>
      <w:r>
        <w:rPr>
          <w:rFonts w:ascii="Verdana" w:hAnsi="Verdana"/>
          <w:color w:val="000000"/>
          <w:sz w:val="18"/>
          <w:szCs w:val="18"/>
        </w:rPr>
        <w:t>Ю.И. Законодательная компетенция области (края) как субъекта Российской Федерации. Дисс. .к.ю.н. Ростов-на-Дону, 2001. - 194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Контарчук</w:t>
      </w:r>
      <w:r>
        <w:rPr>
          <w:rStyle w:val="WW8Num3z0"/>
          <w:rFonts w:ascii="Verdana" w:hAnsi="Verdana"/>
          <w:color w:val="000000"/>
          <w:sz w:val="18"/>
          <w:szCs w:val="18"/>
        </w:rPr>
        <w:t> </w:t>
      </w:r>
      <w:r>
        <w:rPr>
          <w:rFonts w:ascii="Verdana" w:hAnsi="Verdana"/>
          <w:color w:val="000000"/>
          <w:sz w:val="18"/>
          <w:szCs w:val="18"/>
        </w:rPr>
        <w:t>М.С. Конституционно-правовой статус органов законодательной (представительной) власти субъектов Российской Федерации: сравнительный анализ: Автореф. дис. к.ю.н. -М., 2005.-25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329.</w:t>
      </w:r>
      <w:r>
        <w:rPr>
          <w:rStyle w:val="WW8Num3z0"/>
          <w:rFonts w:ascii="Verdana" w:hAnsi="Verdana"/>
          <w:color w:val="000000"/>
          <w:sz w:val="18"/>
          <w:szCs w:val="18"/>
        </w:rPr>
        <w:t> </w:t>
      </w:r>
      <w:r>
        <w:rPr>
          <w:rStyle w:val="WW8Num4z0"/>
          <w:rFonts w:ascii="Verdana" w:hAnsi="Verdana"/>
          <w:color w:val="4682B4"/>
          <w:sz w:val="18"/>
          <w:szCs w:val="18"/>
        </w:rPr>
        <w:t>Копцева</w:t>
      </w:r>
      <w:r>
        <w:rPr>
          <w:rStyle w:val="WW8Num3z0"/>
          <w:rFonts w:ascii="Verdana" w:hAnsi="Verdana"/>
          <w:color w:val="000000"/>
          <w:sz w:val="18"/>
          <w:szCs w:val="18"/>
        </w:rPr>
        <w:t> </w:t>
      </w:r>
      <w:r>
        <w:rPr>
          <w:rFonts w:ascii="Verdana" w:hAnsi="Verdana"/>
          <w:color w:val="000000"/>
          <w:sz w:val="18"/>
          <w:szCs w:val="18"/>
        </w:rPr>
        <w:t>Ю.В. Двухпалатный парламент в отечественной и зарубежной практике: сравнительно-правовой анализ: Автореф. дис. . к.ю.н. — М., 2004.-25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Кочеткова</w:t>
      </w:r>
      <w:r>
        <w:rPr>
          <w:rStyle w:val="WW8Num3z0"/>
          <w:rFonts w:ascii="Verdana" w:hAnsi="Verdana"/>
          <w:color w:val="000000"/>
          <w:sz w:val="18"/>
          <w:szCs w:val="18"/>
        </w:rPr>
        <w:t> </w:t>
      </w:r>
      <w:r>
        <w:rPr>
          <w:rFonts w:ascii="Verdana" w:hAnsi="Verdana"/>
          <w:color w:val="000000"/>
          <w:sz w:val="18"/>
          <w:szCs w:val="18"/>
        </w:rPr>
        <w:t>И.В. Законодательная деятельность Государственной Думы Российской Империи (1906-1917 гг.): юридико-технические аспекты. Дисс. к.ю.н. -М., 2004. 165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О. А. Орган законодательной власти субъекта Российской Федерации-как институт представительной демократии. Дисс. . к.ю.н. М., 2004.-234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Курманов</w:t>
      </w:r>
      <w:r>
        <w:rPr>
          <w:rStyle w:val="WW8Num3z0"/>
          <w:rFonts w:ascii="Verdana" w:hAnsi="Verdana"/>
          <w:color w:val="000000"/>
          <w:sz w:val="18"/>
          <w:szCs w:val="18"/>
        </w:rPr>
        <w:t> </w:t>
      </w:r>
      <w:r>
        <w:rPr>
          <w:rFonts w:ascii="Verdana" w:hAnsi="Verdana"/>
          <w:color w:val="000000"/>
          <w:sz w:val="18"/>
          <w:szCs w:val="18"/>
        </w:rPr>
        <w:t>М.М. Законодательные (представительные) органы государственной власти республик в системе органов государства (Компетенция, взаимодействие, ответственность): Автореф. дис. . к.ю.н. -Казань, 2003.-25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Лихачев</w:t>
      </w:r>
      <w:r>
        <w:rPr>
          <w:rStyle w:val="WW8Num3z0"/>
          <w:rFonts w:ascii="Verdana" w:hAnsi="Verdana"/>
          <w:color w:val="000000"/>
          <w:sz w:val="18"/>
          <w:szCs w:val="18"/>
        </w:rPr>
        <w:t> </w:t>
      </w:r>
      <w:r>
        <w:rPr>
          <w:rFonts w:ascii="Verdana" w:hAnsi="Verdana"/>
          <w:color w:val="000000"/>
          <w:sz w:val="18"/>
          <w:szCs w:val="18"/>
        </w:rPr>
        <w:t>С.А. Участие депутатов Государственной Думы Федерального Собрания' Российской Федерации* в законодательном процессе: Автореф. дис. к.ю.н. -М., 2003. 21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А.П. Формирование лоббистских правоотношений в российском обществе: конституционно-правовое исследование: Автореф. дис. . д.ю.н. М., 2002.</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О.В. Законотворчество законодательного (представительного) органа государственной власти субъекта Российской Федерации: Автореф. дис. к.ю.н. СПб., 2004. -24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Махачев</w:t>
      </w:r>
      <w:r>
        <w:rPr>
          <w:rStyle w:val="WW8Num3z0"/>
          <w:rFonts w:ascii="Verdana" w:hAnsi="Verdana"/>
          <w:color w:val="000000"/>
          <w:sz w:val="18"/>
          <w:szCs w:val="18"/>
        </w:rPr>
        <w:t> </w:t>
      </w:r>
      <w:r>
        <w:rPr>
          <w:rFonts w:ascii="Verdana" w:hAnsi="Verdana"/>
          <w:color w:val="000000"/>
          <w:sz w:val="18"/>
          <w:szCs w:val="18"/>
        </w:rPr>
        <w:t>Г.Н. Историко-правовые проблемы развития российского парламентаризма: Автореф. дис. д.полит.н./ Г.Н. Махачев. — Владимир, 2007. -54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Мацупа JI.В. Конституционно-правовые основы деятельности^</w:t>
      </w:r>
      <w:r>
        <w:rPr>
          <w:rStyle w:val="WW8Num3z0"/>
          <w:rFonts w:ascii="Verdana" w:hAnsi="Verdana"/>
          <w:color w:val="000000"/>
          <w:sz w:val="18"/>
          <w:szCs w:val="18"/>
        </w:rPr>
        <w:t> </w:t>
      </w:r>
      <w:r>
        <w:rPr>
          <w:rStyle w:val="WW8Num4z0"/>
          <w:rFonts w:ascii="Verdana" w:hAnsi="Verdana"/>
          <w:color w:val="4682B4"/>
          <w:sz w:val="18"/>
          <w:szCs w:val="18"/>
        </w:rPr>
        <w:t>маслихатов</w:t>
      </w:r>
      <w:r>
        <w:rPr>
          <w:rStyle w:val="WW8Num3z0"/>
          <w:rFonts w:ascii="Verdana" w:hAnsi="Verdana"/>
          <w:color w:val="000000"/>
          <w:sz w:val="18"/>
          <w:szCs w:val="18"/>
        </w:rPr>
        <w:t> </w:t>
      </w:r>
      <w:r>
        <w:rPr>
          <w:rFonts w:ascii="Verdana" w:hAnsi="Verdana"/>
          <w:color w:val="000000"/>
          <w:sz w:val="18"/>
          <w:szCs w:val="18"/>
        </w:rPr>
        <w:t>местных представительных органов Республики Казахстан: Автореф. дис. к.ю.н. - Челябинск, 2005. — 30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Мильчакова</w:t>
      </w:r>
      <w:r>
        <w:rPr>
          <w:rStyle w:val="WW8Num3z0"/>
          <w:rFonts w:ascii="Verdana" w:hAnsi="Verdana"/>
          <w:color w:val="000000"/>
          <w:sz w:val="18"/>
          <w:szCs w:val="18"/>
        </w:rPr>
        <w:t> </w:t>
      </w:r>
      <w:r>
        <w:rPr>
          <w:rFonts w:ascii="Verdana" w:hAnsi="Verdana"/>
          <w:color w:val="000000"/>
          <w:sz w:val="18"/>
          <w:szCs w:val="18"/>
        </w:rPr>
        <w:t>О. В. Парламент в европейских странах Содружества Независимых Государств: (на, примере</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Рады Украины): Автореф. дис. к.ю.н. М., 2004. - 29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Мусаева</w:t>
      </w:r>
      <w:r>
        <w:rPr>
          <w:rStyle w:val="WW8Num3z0"/>
          <w:rFonts w:ascii="Verdana" w:hAnsi="Verdana"/>
          <w:color w:val="000000"/>
          <w:sz w:val="18"/>
          <w:szCs w:val="18"/>
        </w:rPr>
        <w:t> </w:t>
      </w:r>
      <w:r>
        <w:rPr>
          <w:rFonts w:ascii="Verdana" w:hAnsi="Verdana"/>
          <w:color w:val="000000"/>
          <w:sz w:val="18"/>
          <w:szCs w:val="18"/>
        </w:rPr>
        <w:t>P.M. Законодательная власть в субъектах Российской Федерации: теоретико-правовые вопросы. Дисс. . к.ю.н. — Махачкала, 2006. — 200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w:t>
      </w:r>
      <w:r>
        <w:rPr>
          <w:rStyle w:val="WW8Num3z0"/>
          <w:rFonts w:ascii="Verdana" w:hAnsi="Verdana"/>
          <w:color w:val="000000"/>
          <w:sz w:val="18"/>
          <w:szCs w:val="18"/>
        </w:rPr>
        <w:t> </w:t>
      </w:r>
      <w:r>
        <w:rPr>
          <w:rStyle w:val="WW8Num4z0"/>
          <w:rFonts w:ascii="Verdana" w:hAnsi="Verdana"/>
          <w:color w:val="4682B4"/>
          <w:sz w:val="18"/>
          <w:szCs w:val="18"/>
        </w:rPr>
        <w:t>Никитенко</w:t>
      </w:r>
      <w:r>
        <w:rPr>
          <w:rStyle w:val="WW8Num3z0"/>
          <w:rFonts w:ascii="Verdana" w:hAnsi="Verdana"/>
          <w:color w:val="000000"/>
          <w:sz w:val="18"/>
          <w:szCs w:val="18"/>
        </w:rPr>
        <w:t> </w:t>
      </w:r>
      <w:r>
        <w:rPr>
          <w:rFonts w:ascii="Verdana" w:hAnsi="Verdana"/>
          <w:color w:val="000000"/>
          <w:sz w:val="18"/>
          <w:szCs w:val="18"/>
        </w:rPr>
        <w:t>М.Г. Депутатские4 (парламентские) слушания в Российской Федерации: Автореф. дис. . к.ю.н. Екатеринбург, 2006. - 26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Новицкая</w:t>
      </w:r>
      <w:r>
        <w:rPr>
          <w:rStyle w:val="WW8Num3z0"/>
          <w:rFonts w:ascii="Verdana" w:hAnsi="Verdana"/>
          <w:color w:val="000000"/>
          <w:sz w:val="18"/>
          <w:szCs w:val="18"/>
        </w:rPr>
        <w:t> </w:t>
      </w:r>
      <w:r>
        <w:rPr>
          <w:rFonts w:ascii="Verdana" w:hAnsi="Verdana"/>
          <w:color w:val="000000"/>
          <w:sz w:val="18"/>
          <w:szCs w:val="18"/>
        </w:rPr>
        <w:t>Т.Н. Федеральный законодательный процесс в России в условиях развделения властей: Автореф. дис. к.юш. — М., 2003. 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Окулич</w:t>
      </w:r>
      <w:r>
        <w:rPr>
          <w:rStyle w:val="WW8Num3z0"/>
          <w:rFonts w:ascii="Verdana" w:hAnsi="Verdana"/>
          <w:color w:val="000000"/>
          <w:sz w:val="18"/>
          <w:szCs w:val="18"/>
        </w:rPr>
        <w:t> </w:t>
      </w:r>
      <w:r>
        <w:rPr>
          <w:rFonts w:ascii="Verdana" w:hAnsi="Verdana"/>
          <w:color w:val="000000"/>
          <w:sz w:val="18"/>
          <w:szCs w:val="18"/>
        </w:rPr>
        <w:t>И.П. Депутат законодательного (представительного) органа государственной5 власти субъекта Российской Федерации: Правовой статус. Природа мандата. Проблемы ответственности: Автореф. дис. . к.ю.н. -Челябинск. 2003.-33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Остроумов</w:t>
      </w:r>
      <w:r>
        <w:rPr>
          <w:rStyle w:val="WW8Num3z0"/>
          <w:rFonts w:ascii="Verdana" w:hAnsi="Verdana"/>
          <w:color w:val="000000"/>
          <w:sz w:val="18"/>
          <w:szCs w:val="18"/>
        </w:rPr>
        <w:t> </w:t>
      </w:r>
      <w:r>
        <w:rPr>
          <w:rFonts w:ascii="Verdana" w:hAnsi="Verdana"/>
          <w:color w:val="000000"/>
          <w:sz w:val="18"/>
          <w:szCs w:val="18"/>
        </w:rPr>
        <w:t>Н.В. Политико-правовые идеи Джона Стюарта Милля о представительной демократии: Автореф. дис. . к.ю.н. Н.Новгород, 2002. — 20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Панкратов</w:t>
      </w:r>
      <w:r>
        <w:rPr>
          <w:rStyle w:val="WW8Num3z0"/>
          <w:rFonts w:ascii="Verdana" w:hAnsi="Verdana"/>
          <w:color w:val="000000"/>
          <w:sz w:val="18"/>
          <w:szCs w:val="18"/>
        </w:rPr>
        <w:t> </w:t>
      </w:r>
      <w:r>
        <w:rPr>
          <w:rFonts w:ascii="Verdana" w:hAnsi="Verdana"/>
          <w:color w:val="000000"/>
          <w:sz w:val="18"/>
          <w:szCs w:val="18"/>
        </w:rPr>
        <w:t>В.В. Избирательная система России как результат правового регулирования выборов в</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власти: Автореф. дис. к.ю.н. — М., 2005. — 28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Панько</w:t>
      </w:r>
      <w:r>
        <w:rPr>
          <w:rStyle w:val="WW8Num3z0"/>
          <w:rFonts w:ascii="Verdana" w:hAnsi="Verdana"/>
          <w:color w:val="000000"/>
          <w:sz w:val="18"/>
          <w:szCs w:val="18"/>
        </w:rPr>
        <w:t> </w:t>
      </w:r>
      <w:r>
        <w:rPr>
          <w:rFonts w:ascii="Verdana" w:hAnsi="Verdana"/>
          <w:color w:val="000000"/>
          <w:sz w:val="18"/>
          <w:szCs w:val="18"/>
        </w:rPr>
        <w:t>К.К. Основы законодательной техники в уголовном праве России. Воронеж, 2006. - 429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H.A. Конституционно-правовой отзыв в Российской Федерации: Автореф. дис. . к.ю.н.— М., 2006.- 27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Пригон</w:t>
      </w:r>
      <w:r>
        <w:rPr>
          <w:rStyle w:val="WW8Num3z0"/>
          <w:rFonts w:ascii="Verdana" w:hAnsi="Verdana"/>
          <w:color w:val="000000"/>
          <w:sz w:val="18"/>
          <w:szCs w:val="18"/>
        </w:rPr>
        <w:t> </w:t>
      </w:r>
      <w:r>
        <w:rPr>
          <w:rFonts w:ascii="Verdana" w:hAnsi="Verdana"/>
          <w:color w:val="000000"/>
          <w:sz w:val="18"/>
          <w:szCs w:val="18"/>
        </w:rPr>
        <w:t>M. Н. Конституционно-правовой статус парламента России: теория, практика, перспективы: Автореф. дис. . к.ю.н. — СПб., 2004. 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Рузина</w:t>
      </w:r>
      <w:r>
        <w:rPr>
          <w:rStyle w:val="WW8Num3z0"/>
          <w:rFonts w:ascii="Verdana" w:hAnsi="Verdana"/>
          <w:color w:val="000000"/>
          <w:sz w:val="18"/>
          <w:szCs w:val="18"/>
        </w:rPr>
        <w:t> </w:t>
      </w:r>
      <w:r>
        <w:rPr>
          <w:rFonts w:ascii="Verdana" w:hAnsi="Verdana"/>
          <w:color w:val="000000"/>
          <w:sz w:val="18"/>
          <w:szCs w:val="18"/>
        </w:rPr>
        <w:t>C.B. Юридические споры в правовых отношениях, связанныхIс формированием представительных органов государственной власти и местного самоуправления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анализ): Автореф. дис. . к.ю.н. — Владимир, 2006. 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Савоськин</w:t>
      </w:r>
      <w:r>
        <w:rPr>
          <w:rStyle w:val="WW8Num3z0"/>
          <w:rFonts w:ascii="Verdana" w:hAnsi="Verdana"/>
          <w:color w:val="000000"/>
          <w:sz w:val="18"/>
          <w:szCs w:val="18"/>
        </w:rPr>
        <w:t> </w:t>
      </w:r>
      <w:r>
        <w:rPr>
          <w:rFonts w:ascii="Verdana" w:hAnsi="Verdana"/>
          <w:color w:val="000000"/>
          <w:sz w:val="18"/>
          <w:szCs w:val="18"/>
        </w:rPr>
        <w:t>A.B. Представительная (законодательная) власть в России: конституционно-правовое исследование. Дисс. . к.ю.н. Челябинск, 2007.-219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Савченко</w:t>
      </w:r>
      <w:r>
        <w:rPr>
          <w:rStyle w:val="WW8Num3z0"/>
          <w:rFonts w:ascii="Verdana" w:hAnsi="Verdana"/>
          <w:color w:val="000000"/>
          <w:sz w:val="18"/>
          <w:szCs w:val="18"/>
        </w:rPr>
        <w:t> </w:t>
      </w:r>
      <w:r>
        <w:rPr>
          <w:rFonts w:ascii="Verdana" w:hAnsi="Verdana"/>
          <w:color w:val="000000"/>
          <w:sz w:val="18"/>
          <w:szCs w:val="18"/>
        </w:rPr>
        <w:t>И.С. Парламентская дисциплина: закономерности и факторы развития: Автореф. дис. д.полит.н. М., 2007. - 54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Салянова</w:t>
      </w:r>
      <w:r>
        <w:rPr>
          <w:rStyle w:val="WW8Num3z0"/>
          <w:rFonts w:ascii="Verdana" w:hAnsi="Verdana"/>
          <w:color w:val="000000"/>
          <w:sz w:val="18"/>
          <w:szCs w:val="18"/>
        </w:rPr>
        <w:t> </w:t>
      </w:r>
      <w:r>
        <w:rPr>
          <w:rFonts w:ascii="Verdana" w:hAnsi="Verdana"/>
          <w:color w:val="000000"/>
          <w:sz w:val="18"/>
          <w:szCs w:val="18"/>
        </w:rPr>
        <w:t>А. Ж. Формирование двухпалатного парламента Кыргызстана: Автореф. дис. . к.ю.н. Бишкек, 2000. - 26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М. И. Представительные органы местного самоуправления в Российской Федерации: конституционно-правовой анализ: Автореф. дис. . к.ю.н.-М., 2002.-24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Я.И. Законодательная техника в уголовном праве. Дисс. . к.ю.н. Челябинск, 2007. - 167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Е.Р. Королевская власть и парламент в средневековой Англии: динамика правового статуса. Дисс. .к.ю.н-Н.Новгород, 2002. 180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Е.П. Правовой статус Федерального Собрания Российской Федерации: состояние и перспективы: Автореф. дис. .к.ю.н. -М., 2006.-25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Д.В. Становление и развитие российского парламентаризма (исторический аспект исследования): Автореф. дис. . к.ист.н. -М., 1997.-27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Толмачева</w:t>
      </w:r>
      <w:r>
        <w:rPr>
          <w:rStyle w:val="WW8Num3z0"/>
          <w:rFonts w:ascii="Verdana" w:hAnsi="Verdana"/>
          <w:color w:val="000000"/>
          <w:sz w:val="18"/>
          <w:szCs w:val="18"/>
        </w:rPr>
        <w:t> </w:t>
      </w:r>
      <w:r>
        <w:rPr>
          <w:rFonts w:ascii="Verdana" w:hAnsi="Verdana"/>
          <w:color w:val="000000"/>
          <w:sz w:val="18"/>
          <w:szCs w:val="18"/>
        </w:rPr>
        <w:t>H.H. Правовое обеспечение деятельности законодательного (представительного) органа государственной власти субъекта Российской Федерации: Автореф. дис. к.ю.н. -М:, 2002. -26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Толубеева</w:t>
      </w:r>
      <w:r>
        <w:rPr>
          <w:rStyle w:val="WW8Num3z0"/>
          <w:rFonts w:ascii="Verdana" w:hAnsi="Verdana"/>
          <w:color w:val="000000"/>
          <w:sz w:val="18"/>
          <w:szCs w:val="18"/>
        </w:rPr>
        <w:t> </w:t>
      </w:r>
      <w:r>
        <w:rPr>
          <w:rFonts w:ascii="Verdana" w:hAnsi="Verdana"/>
          <w:color w:val="000000"/>
          <w:sz w:val="18"/>
          <w:szCs w:val="18"/>
        </w:rPr>
        <w:t>Е.А. Гарантии,-деятельности депутатов'Государственной Думы Федерального Собрания Российской Федерации: теория, практика, перспективы: Автореф. дис. . к.ю.н. С.-Петерб. ун-т</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СПб., 2006.-21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Тороп</w:t>
      </w:r>
      <w:r>
        <w:rPr>
          <w:rStyle w:val="WW8Num3z0"/>
          <w:rFonts w:ascii="Verdana" w:hAnsi="Verdana"/>
          <w:color w:val="000000"/>
          <w:sz w:val="18"/>
          <w:szCs w:val="18"/>
        </w:rPr>
        <w:t> </w:t>
      </w:r>
      <w:r>
        <w:rPr>
          <w:rFonts w:ascii="Verdana" w:hAnsi="Verdana"/>
          <w:color w:val="000000"/>
          <w:sz w:val="18"/>
          <w:szCs w:val="18"/>
        </w:rPr>
        <w:t>Ю.В. Законодательный процесс в&lt;</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государствах Западной-Европы (Австрия, Бельгия, Германия, Швейцария): Автореф. дис. . к.ю.н. Екатеринбург, 2006. - 23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Трофимова</w:t>
      </w:r>
      <w:r>
        <w:rPr>
          <w:rStyle w:val="WW8Num3z0"/>
          <w:rFonts w:ascii="Verdana" w:hAnsi="Verdana"/>
          <w:color w:val="000000"/>
          <w:sz w:val="18"/>
          <w:szCs w:val="18"/>
        </w:rPr>
        <w:t> </w:t>
      </w:r>
      <w:r>
        <w:rPr>
          <w:rFonts w:ascii="Verdana" w:hAnsi="Verdana"/>
          <w:color w:val="000000"/>
          <w:sz w:val="18"/>
          <w:szCs w:val="18"/>
        </w:rPr>
        <w:t>О.Ю. Формирование органов представительной власти в России (на примере Чувашии). Историко-правовой аспект: Автореф. дис. . к.ю.н. ННовгород, 2005. - 25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Тулаев</w:t>
      </w:r>
      <w:r>
        <w:rPr>
          <w:rStyle w:val="WW8Num3z0"/>
          <w:rFonts w:ascii="Verdana" w:hAnsi="Verdana"/>
          <w:color w:val="000000"/>
          <w:sz w:val="18"/>
          <w:szCs w:val="18"/>
        </w:rPr>
        <w:t> </w:t>
      </w:r>
      <w:r>
        <w:rPr>
          <w:rFonts w:ascii="Verdana" w:hAnsi="Verdana"/>
          <w:color w:val="000000"/>
          <w:sz w:val="18"/>
          <w:szCs w:val="18"/>
        </w:rPr>
        <w:t>А.Н. Институт парламентаризма и его роль в организационно-правовом обеспечении деятельности</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в странах Западной Европы: Автореф. дис. к.ю.н. -М., 2005.- 26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Р.В. Юридические гарантии в системе мер конституционно-правового обеспечения</w:t>
      </w:r>
      <w:r>
        <w:rPr>
          <w:rStyle w:val="WW8Num3z0"/>
          <w:rFonts w:ascii="Verdana" w:hAnsi="Verdana"/>
          <w:color w:val="000000"/>
          <w:sz w:val="18"/>
          <w:szCs w:val="18"/>
        </w:rPr>
        <w:t> </w:t>
      </w:r>
      <w:r>
        <w:rPr>
          <w:rStyle w:val="WW8Num4z0"/>
          <w:rFonts w:ascii="Verdana" w:hAnsi="Verdana"/>
          <w:color w:val="4682B4"/>
          <w:sz w:val="18"/>
          <w:szCs w:val="18"/>
        </w:rPr>
        <w:t>депутатской</w:t>
      </w:r>
      <w:r>
        <w:rPr>
          <w:rStyle w:val="WW8Num3z0"/>
          <w:rFonts w:ascii="Verdana" w:hAnsi="Verdana"/>
          <w:color w:val="000000"/>
          <w:sz w:val="18"/>
          <w:szCs w:val="18"/>
        </w:rPr>
        <w:t> </w:t>
      </w:r>
      <w:r>
        <w:rPr>
          <w:rFonts w:ascii="Verdana" w:hAnsi="Verdana"/>
          <w:color w:val="000000"/>
          <w:sz w:val="18"/>
          <w:szCs w:val="18"/>
        </w:rPr>
        <w:t>деятельности. Дисс. . к.ю.н. Челябинск, 2006.-203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 Фрехат М.В. Парламент в системе высших органов государственной власти стран с монархической формой правления: (На материалах Иордан. Хашимит. королевства): Автореф. дис. к.ю.н. Бишкек, 2005. - 34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Хабибулин</w:t>
      </w:r>
      <w:r>
        <w:rPr>
          <w:rStyle w:val="WW8Num3z0"/>
          <w:rFonts w:ascii="Verdana" w:hAnsi="Verdana"/>
          <w:color w:val="000000"/>
          <w:sz w:val="18"/>
          <w:szCs w:val="18"/>
        </w:rPr>
        <w:t> </w:t>
      </w:r>
      <w:r>
        <w:rPr>
          <w:rFonts w:ascii="Verdana" w:hAnsi="Verdana"/>
          <w:color w:val="000000"/>
          <w:sz w:val="18"/>
          <w:szCs w:val="18"/>
        </w:rPr>
        <w:t>А. Г. Теоретико-методологические проблемы типологии государства: Автореф. дис. . д.ю.н. СПб., 1997. - 49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Холодилова</w:t>
      </w:r>
      <w:r>
        <w:rPr>
          <w:rStyle w:val="WW8Num3z0"/>
          <w:rFonts w:ascii="Verdana" w:hAnsi="Verdana"/>
          <w:color w:val="000000"/>
          <w:sz w:val="18"/>
          <w:szCs w:val="18"/>
        </w:rPr>
        <w:t> </w:t>
      </w:r>
      <w:r>
        <w:rPr>
          <w:rFonts w:ascii="Verdana" w:hAnsi="Verdana"/>
          <w:color w:val="000000"/>
          <w:sz w:val="18"/>
          <w:szCs w:val="18"/>
        </w:rPr>
        <w:t>Е.А. Законодательный процесс в субъектах Российской Федерации (проблемы теории и практики): Автореф. дис. . к.ю.н. -Екатеринбург, 2005. — 25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Чабан</w:t>
      </w:r>
      <w:r>
        <w:rPr>
          <w:rStyle w:val="WW8Num3z0"/>
          <w:rFonts w:ascii="Verdana" w:hAnsi="Verdana"/>
          <w:color w:val="000000"/>
          <w:sz w:val="18"/>
          <w:szCs w:val="18"/>
        </w:rPr>
        <w:t> </w:t>
      </w:r>
      <w:r>
        <w:rPr>
          <w:rFonts w:ascii="Verdana" w:hAnsi="Verdana"/>
          <w:color w:val="000000"/>
          <w:sz w:val="18"/>
          <w:szCs w:val="18"/>
        </w:rPr>
        <w:t>О.И. Современный парламентаризм: теория, практика, перспективы: Автореф. дис. к.ю.н-. СПб., 2002. - 20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Чайко</w:t>
      </w:r>
      <w:r>
        <w:rPr>
          <w:rStyle w:val="WW8Num3z0"/>
          <w:rFonts w:ascii="Verdana" w:hAnsi="Verdana"/>
          <w:color w:val="000000"/>
          <w:sz w:val="18"/>
          <w:szCs w:val="18"/>
        </w:rPr>
        <w:t> </w:t>
      </w:r>
      <w:r>
        <w:rPr>
          <w:rFonts w:ascii="Verdana" w:hAnsi="Verdana"/>
          <w:color w:val="000000"/>
          <w:sz w:val="18"/>
          <w:szCs w:val="18"/>
        </w:rPr>
        <w:t>И.А. Израильский парламентаризм: конституционно-правовой анализ: Автореф. дис:. к.ю.н. М., 2006: - 24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Чемагина</w:t>
      </w:r>
      <w:r>
        <w:rPr>
          <w:rStyle w:val="WW8Num3z0"/>
          <w:rFonts w:ascii="Verdana" w:hAnsi="Verdana"/>
          <w:color w:val="000000"/>
          <w:sz w:val="18"/>
          <w:szCs w:val="18"/>
        </w:rPr>
        <w:t> </w:t>
      </w:r>
      <w:r>
        <w:rPr>
          <w:rFonts w:ascii="Verdana" w:hAnsi="Verdana"/>
          <w:color w:val="000000"/>
          <w:sz w:val="18"/>
          <w:szCs w:val="18"/>
        </w:rPr>
        <w:t>H.A. Организационно-правовые основы'взаимоотношений"5 органов государственной власти области с входящими в ее состав автономнымиокругами (на примере Тюменской области). Дисс. . к.ю.н. -М., 2003.-22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Шаблинский</w:t>
      </w:r>
      <w:r>
        <w:rPr>
          <w:rStyle w:val="WW8Num3z0"/>
          <w:rFonts w:ascii="Verdana" w:hAnsi="Verdana"/>
          <w:color w:val="000000"/>
          <w:sz w:val="18"/>
          <w:szCs w:val="18"/>
        </w:rPr>
        <w:t> </w:t>
      </w:r>
      <w:r>
        <w:rPr>
          <w:rFonts w:ascii="Verdana" w:hAnsi="Verdana"/>
          <w:color w:val="000000"/>
          <w:sz w:val="18"/>
          <w:szCs w:val="18"/>
        </w:rPr>
        <w:t>И.Г. Конституционные-реформы-в России- и принцип: разделения властей. Дисс. д.ю.н. М., 1997. - 413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Шарандин</w:t>
      </w:r>
      <w:r>
        <w:rPr>
          <w:rStyle w:val="WW8Num3z0"/>
          <w:rFonts w:ascii="Verdana" w:hAnsi="Verdana"/>
          <w:color w:val="000000"/>
          <w:sz w:val="18"/>
          <w:szCs w:val="18"/>
        </w:rPr>
        <w:t> </w:t>
      </w:r>
      <w:r>
        <w:rPr>
          <w:rFonts w:ascii="Verdana" w:hAnsi="Verdana"/>
          <w:color w:val="000000"/>
          <w:sz w:val="18"/>
          <w:szCs w:val="18"/>
        </w:rPr>
        <w:t>Ю.А. Конституционно-правовые основы законотворчества-субъектов«Российской» Федерации, (на примере города Москвы). Дисс. . к.ю:н. -Мь 2000. -19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Н.В. Муниципальные институты представительной* демократии в Российской Федерации: Автореф. дис. к.ю.н. — Ростов-на-Дону, 2006.-31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Шубина</w:t>
      </w:r>
      <w:r>
        <w:rPr>
          <w:rStyle w:val="WW8Num3z0"/>
          <w:rFonts w:ascii="Verdana" w:hAnsi="Verdana"/>
          <w:color w:val="000000"/>
          <w:sz w:val="18"/>
          <w:szCs w:val="18"/>
        </w:rPr>
        <w:t> </w:t>
      </w:r>
      <w:r>
        <w:rPr>
          <w:rFonts w:ascii="Verdana" w:hAnsi="Verdana"/>
          <w:color w:val="000000"/>
          <w:sz w:val="18"/>
          <w:szCs w:val="18"/>
        </w:rPr>
        <w:t>Е.В. Формирование законодательных (представительных) органов государственной власти субъектов Российской Федерации (правовые и организационные вопросы): Автореф. дис. . к.ю.н. Челябинск, 2006.-30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Юсупов</w:t>
      </w:r>
      <w:r>
        <w:rPr>
          <w:rStyle w:val="WW8Num3z0"/>
          <w:rFonts w:ascii="Verdana" w:hAnsi="Verdana"/>
          <w:color w:val="000000"/>
          <w:sz w:val="18"/>
          <w:szCs w:val="18"/>
        </w:rPr>
        <w:t> </w:t>
      </w:r>
      <w:r>
        <w:rPr>
          <w:rFonts w:ascii="Verdana" w:hAnsi="Verdana"/>
          <w:color w:val="000000"/>
          <w:sz w:val="18"/>
          <w:szCs w:val="18"/>
        </w:rPr>
        <w:t>A.A. Правовые основы процессуальной деятельности представительных органов местного самоуправления (по материалам Республики Татарстан): Автореф. дис. к.ю.н. — Казань, 2006. — 27 с.</w:t>
      </w:r>
    </w:p>
    <w:p w:rsidR="00E96453" w:rsidRDefault="00E96453" w:rsidP="00E9645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Яндиев</w:t>
      </w:r>
      <w:r>
        <w:rPr>
          <w:rStyle w:val="WW8Num3z0"/>
          <w:rFonts w:ascii="Verdana" w:hAnsi="Verdana"/>
          <w:color w:val="000000"/>
          <w:sz w:val="18"/>
          <w:szCs w:val="18"/>
        </w:rPr>
        <w:t> </w:t>
      </w:r>
      <w:r>
        <w:rPr>
          <w:rFonts w:ascii="Verdana" w:hAnsi="Verdana"/>
          <w:color w:val="000000"/>
          <w:sz w:val="18"/>
          <w:szCs w:val="18"/>
        </w:rPr>
        <w:t>М.А. Законодательная власть в Республике Ингушетия в системе разделения властей. Дисс. к.ю.н. М., 2005. - 261 с.</w:t>
      </w:r>
    </w:p>
    <w:p w:rsidR="00E96453" w:rsidRDefault="00E96453" w:rsidP="00E96453">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5224C" w:rsidRDefault="00E5224C" w:rsidP="003C1328">
      <w:pPr>
        <w:jc w:val="both"/>
        <w:rPr>
          <w:rFonts w:ascii="Verdana" w:hAnsi="Verdana"/>
          <w:color w:val="FF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6AB" w:rsidRDefault="00F006AB">
      <w:r>
        <w:separator/>
      </w:r>
    </w:p>
  </w:endnote>
  <w:endnote w:type="continuationSeparator" w:id="0">
    <w:p w:rsidR="00F006AB" w:rsidRDefault="00F0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6AB" w:rsidRDefault="00F006AB">
      <w:r>
        <w:separator/>
      </w:r>
    </w:p>
  </w:footnote>
  <w:footnote w:type="continuationSeparator" w:id="0">
    <w:p w:rsidR="00F006AB" w:rsidRDefault="00F00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6B32"/>
    <w:rsid w:val="002F70BE"/>
    <w:rsid w:val="002F7496"/>
    <w:rsid w:val="00300DD4"/>
    <w:rsid w:val="003010A4"/>
    <w:rsid w:val="0030185F"/>
    <w:rsid w:val="00301C58"/>
    <w:rsid w:val="00301C62"/>
    <w:rsid w:val="00301E8A"/>
    <w:rsid w:val="003022DD"/>
    <w:rsid w:val="00302CF2"/>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3CAB"/>
    <w:rsid w:val="00584055"/>
    <w:rsid w:val="005844B9"/>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48"/>
    <w:rsid w:val="005A5A06"/>
    <w:rsid w:val="005A65ED"/>
    <w:rsid w:val="005A67FD"/>
    <w:rsid w:val="005A7653"/>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370A"/>
    <w:rsid w:val="005F3D33"/>
    <w:rsid w:val="005F51E6"/>
    <w:rsid w:val="005F5A4B"/>
    <w:rsid w:val="005F6DE3"/>
    <w:rsid w:val="005F75DC"/>
    <w:rsid w:val="005F780D"/>
    <w:rsid w:val="00600D4B"/>
    <w:rsid w:val="00601052"/>
    <w:rsid w:val="00601D98"/>
    <w:rsid w:val="00601F52"/>
    <w:rsid w:val="006027D7"/>
    <w:rsid w:val="00602856"/>
    <w:rsid w:val="006048DF"/>
    <w:rsid w:val="00605020"/>
    <w:rsid w:val="00605518"/>
    <w:rsid w:val="00606FFC"/>
    <w:rsid w:val="00607C7B"/>
    <w:rsid w:val="00607D25"/>
    <w:rsid w:val="00610B35"/>
    <w:rsid w:val="00610C85"/>
    <w:rsid w:val="00611192"/>
    <w:rsid w:val="006115FF"/>
    <w:rsid w:val="006125E5"/>
    <w:rsid w:val="006128C9"/>
    <w:rsid w:val="00612D88"/>
    <w:rsid w:val="00612DF3"/>
    <w:rsid w:val="00613566"/>
    <w:rsid w:val="006135F5"/>
    <w:rsid w:val="00613987"/>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DDA"/>
    <w:rsid w:val="009E206D"/>
    <w:rsid w:val="009E24CE"/>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6AB"/>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D9829-D163-4A07-A78D-6BF0AEBF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12010</TotalTime>
  <Pages>30</Pages>
  <Words>16590</Words>
  <Characters>94568</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110937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175</cp:revision>
  <cp:lastPrinted>2009-02-06T08:36:00Z</cp:lastPrinted>
  <dcterms:created xsi:type="dcterms:W3CDTF">2015-03-22T11:10:00Z</dcterms:created>
  <dcterms:modified xsi:type="dcterms:W3CDTF">2015-10-08T09:48:00Z</dcterms:modified>
</cp:coreProperties>
</file>