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1F46B" w14:textId="2892DDC9" w:rsidR="00CE0589" w:rsidRDefault="00EB5496" w:rsidP="00EB5496">
      <w:pPr>
        <w:rPr>
          <w:rFonts w:ascii="Verdana" w:hAnsi="Verdana"/>
          <w:b/>
          <w:bCs/>
          <w:color w:val="000000"/>
          <w:shd w:val="clear" w:color="auto" w:fill="FFFFFF"/>
        </w:rPr>
      </w:pPr>
      <w:r>
        <w:rPr>
          <w:rFonts w:ascii="Verdana" w:hAnsi="Verdana"/>
          <w:b/>
          <w:bCs/>
          <w:color w:val="000000"/>
          <w:shd w:val="clear" w:color="auto" w:fill="FFFFFF"/>
        </w:rPr>
        <w:t>Коломієць Олена Володимирівна. Особливості доброякісної та передракової патології шийки матки у вагітних і породіль: фактори ризику, профілактика : дис... канд. мед. наук: 14.01.01 / Інститут педіатрії, акушерства та гінекології АМН України.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B5496" w:rsidRPr="00EB5496" w14:paraId="64BEE7A3" w14:textId="77777777" w:rsidTr="00EB549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5496" w:rsidRPr="00EB5496" w14:paraId="48CC2067" w14:textId="77777777">
              <w:trPr>
                <w:tblCellSpacing w:w="0" w:type="dxa"/>
              </w:trPr>
              <w:tc>
                <w:tcPr>
                  <w:tcW w:w="0" w:type="auto"/>
                  <w:vAlign w:val="center"/>
                  <w:hideMark/>
                </w:tcPr>
                <w:p w14:paraId="26D2F461"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b/>
                      <w:bCs/>
                      <w:sz w:val="24"/>
                      <w:szCs w:val="24"/>
                    </w:rPr>
                    <w:lastRenderedPageBreak/>
                    <w:t>Коломієць О.В. Особливості доброякісної та передракової патології шийки матки у вагітних і породіль: фактори ризику, профілактика. </w:t>
                  </w:r>
                  <w:r w:rsidRPr="00EB5496">
                    <w:rPr>
                      <w:rFonts w:ascii="Times New Roman" w:eastAsia="Times New Roman" w:hAnsi="Times New Roman" w:cs="Times New Roman"/>
                      <w:sz w:val="24"/>
                      <w:szCs w:val="24"/>
                    </w:rPr>
                    <w:t>– Рукопис.</w:t>
                  </w:r>
                </w:p>
                <w:p w14:paraId="05F5FFD0"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та гінекологія. – Інститут педіатрії, акушерства та гінекології АМН України. – Київ, 2006.</w:t>
                  </w:r>
                </w:p>
                <w:p w14:paraId="496393FC"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Робота присвячена питанням вивчення динаміки кольпоскопічних змін епітелію шийки матки, його морфофункціональних характеристик, гормональних порушень, показників місцевого імунітету, та мікроекології піхви у вагітних і породіль.</w:t>
                  </w:r>
                </w:p>
                <w:p w14:paraId="0C30FC56"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Визначена структура доброякісної та передракової патології шийки матки під час вагітності та її зміни під час пологів, а також перебіг вагітності, пологів, післяпологового періоду та стан новонароджених у жінок з дисгормональними змінами, факультативними та облігатними передраками шийки матки.</w:t>
                  </w:r>
                </w:p>
                <w:p w14:paraId="4E4D1980"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Досліджено мікроекологію піхви, та місцевий імунітет у вагітних з доброякісними і передраковими змінами на шийці матки.</w:t>
                  </w:r>
                </w:p>
                <w:p w14:paraId="7ED82E6B"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Визначено фактори ризику прогресування передраків шийки матки після пологів.</w:t>
                  </w:r>
                </w:p>
                <w:p w14:paraId="4679C6CA"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Удосконалено комплекс лікувально-профілактичних заходів, спрямованих на запобігання персистенції передракової патології шийки матки та зниженню застосування інвазивних методів лікування після пологів.</w:t>
                  </w:r>
                </w:p>
              </w:tc>
            </w:tr>
          </w:tbl>
          <w:p w14:paraId="5A03F445" w14:textId="77777777" w:rsidR="00EB5496" w:rsidRPr="00EB5496" w:rsidRDefault="00EB5496" w:rsidP="00EB5496">
            <w:pPr>
              <w:spacing w:after="0" w:line="240" w:lineRule="auto"/>
              <w:rPr>
                <w:rFonts w:ascii="Times New Roman" w:eastAsia="Times New Roman" w:hAnsi="Times New Roman" w:cs="Times New Roman"/>
                <w:sz w:val="24"/>
                <w:szCs w:val="24"/>
              </w:rPr>
            </w:pPr>
          </w:p>
        </w:tc>
      </w:tr>
      <w:tr w:rsidR="00EB5496" w:rsidRPr="00EB5496" w14:paraId="16F23DCC" w14:textId="77777777" w:rsidTr="00EB549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5496" w:rsidRPr="00EB5496" w14:paraId="356FFB7F" w14:textId="77777777">
              <w:trPr>
                <w:tblCellSpacing w:w="0" w:type="dxa"/>
              </w:trPr>
              <w:tc>
                <w:tcPr>
                  <w:tcW w:w="0" w:type="auto"/>
                  <w:vAlign w:val="center"/>
                  <w:hideMark/>
                </w:tcPr>
                <w:p w14:paraId="0AC939A0"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У дисертації наведено клініко-параклінічне обґрунтування і нове вирішення актуальної наукової задачі удосконалення клініко-діагностичного обстеження та тактики ведення вагітності і пологів у жінок з патологією шийки матки. Розроблено критерії прогнозування та комплекс лікувально-профілактичних заходів для вагітних та породіль з патологією шийки матки на основі виділення факторів ризику прогресування процесу, особливостей мікроекології та місцевого імунітету піхви.</w:t>
                  </w:r>
                </w:p>
                <w:p w14:paraId="64B467B2"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В роботі представлена порівняльна характеристика клініко-лабораторних, ендоскопічних, цитологічних, гістологічних, гормональних та імунологічних показників, ІФА, ПЛР запропонованих для обстеження вагітних з доброякісною та передраковою патологією шийки матки.</w:t>
                  </w:r>
                </w:p>
                <w:p w14:paraId="77FAF6D2"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1. В структурі патології шийки матки у вагітних доброякісні зміни епітелію виявлені у 74,0 %, в тому числі, і зворотні процеси: фізіологічна ектопія шийки матки вагітних та децидуоз, а передракові зміни - у 26,0 % жінок.</w:t>
                  </w:r>
                </w:p>
                <w:p w14:paraId="71DBCA5A"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2. У жінок з облігатними передраками шийки матки пологи і післяпологовий період перебігають з ускладненнями: передчасним виливом навколоплодових вод - у 41,2 %, слабкістю пологової діяльності - у 28,6 %, оперативними пологами - у 33,3 %, а в післяпологовому періоді з анемією - у 70,6 %, пієлонефритом - в 41,2 %, субінволюцією матки - в 28,6 %, ендометритом - в 11,8 %. Перебіг раннього неонатального періоду характеризувався ростом частоти асфіксії новонароджених (41,2 %) та порушенням процесу адаптації у них.</w:t>
                  </w:r>
                </w:p>
                <w:p w14:paraId="17EEC679"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lastRenderedPageBreak/>
                    <w:t>3. У вагітних з передпухлинними станами шийки матки відмічається високий ступінь обсіменіння умовно-патогенною та патогенною мікрофлорою, частота якої зростає у 5-10 разів (коки: стафілокок епідермальний (23,8 %), стафілокок золотистий (17,7 %), стрептокок (11,8 %)); ентеробактерії: кишкова паличка (10,0 %), ентерокок (11,8 %), клебсієла (4,8 %); гриби роду Candida (47,6 %)), що супроводжувалось дефіцитом, або відсутністю лактобацил.</w:t>
                  </w:r>
                </w:p>
                <w:p w14:paraId="3E40D976"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4. У вагітних жінок з патологією шийки матки асоціативні форми контамінації різними інфекційними агентами характеризувалось наявністю у 64,7 % - хламідіозу, у 29,4 % - мікоплазмозу, у 28,5 % - уреаплазмозу, що свідчить про значну роль бактеріальних факторів та інфекцій, які передаються статевим шляхом у виникненні доброякісних та передракових станів шийки матки.</w:t>
                  </w:r>
                </w:p>
                <w:p w14:paraId="58E364F9"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5. На підставі проведеного клініко-гормонального обстеження встановлено, у жінок із доброякісними змінами серед патологічних кольпоцитограм в другій половині вагітності переважали естрогенні типи мазків, в той час як у вагітних з поєднаною та передраковою патологією достовірно збільшувалась кількість мазків з ознаками атрофії піхвового епітелію. В 38-40 тижнів у 70,0 % вагітних з доброякісними і передраковими патологічними станами шийки матки відсутні або не виражені ознаки гормональної перебудови напередодні пологів, що свідчило про необхідність адекватної тактики підготовки до пологів.</w:t>
                  </w:r>
                </w:p>
                <w:p w14:paraId="26A58DE2"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6. Доброякісні та передракові зміни шийки матки у вагітних жінок супроводжуються змінами активності місцевого імунітету та локального синтезу sIgA, які залежали від характеру ураження шийки матки.</w:t>
                  </w:r>
                </w:p>
                <w:p w14:paraId="3840E062"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7. У жінок з кольпоскопічно діагностованими диспластичними змінами епітелію шийки матки в 93,8 % випадків виявлено койлоцитарну атипію, що опосередковано свідчить про інфікування вірусом папіломи людини.</w:t>
                  </w:r>
                </w:p>
                <w:p w14:paraId="2BECDBCE"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8. Регрес патології шийки матки залежить від характеру ураження, паритету пологів, методу розродження, пологової травми шийки матки, стану місцевого імунітету, рівня контамінації пологових шляхів та видового спектру мікрофлори, які можна віднести до факторів ризику виникнення цієї патології.</w:t>
                  </w:r>
                </w:p>
                <w:p w14:paraId="38B93D43" w14:textId="77777777" w:rsidR="00EB5496" w:rsidRPr="00EB5496" w:rsidRDefault="00EB5496" w:rsidP="00EB54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5496">
                    <w:rPr>
                      <w:rFonts w:ascii="Times New Roman" w:eastAsia="Times New Roman" w:hAnsi="Times New Roman" w:cs="Times New Roman"/>
                      <w:sz w:val="24"/>
                      <w:szCs w:val="24"/>
                    </w:rPr>
                    <w:t>9. Застосування комплексу діагностичних заходів (кольпоскопія, цитологічне та морфологічне дослідження), та розроблених лікувально-профілактичних заходів дозволили знизити частоту оперативного пологорозрішення в два рази, сприяли регресу передпухлинних змін на шийці матки після пологів та знизили відсоток жінок, які потребують інвазивного лікування патології шийки матки після пологів.</w:t>
                  </w:r>
                </w:p>
              </w:tc>
            </w:tr>
          </w:tbl>
          <w:p w14:paraId="24100DE8" w14:textId="77777777" w:rsidR="00EB5496" w:rsidRPr="00EB5496" w:rsidRDefault="00EB5496" w:rsidP="00EB5496">
            <w:pPr>
              <w:spacing w:after="0" w:line="240" w:lineRule="auto"/>
              <w:rPr>
                <w:rFonts w:ascii="Times New Roman" w:eastAsia="Times New Roman" w:hAnsi="Times New Roman" w:cs="Times New Roman"/>
                <w:sz w:val="24"/>
                <w:szCs w:val="24"/>
              </w:rPr>
            </w:pPr>
          </w:p>
        </w:tc>
      </w:tr>
    </w:tbl>
    <w:p w14:paraId="2553424F" w14:textId="77777777" w:rsidR="00EB5496" w:rsidRPr="00EB5496" w:rsidRDefault="00EB5496" w:rsidP="00EB5496"/>
    <w:sectPr w:rsidR="00EB5496" w:rsidRPr="00EB549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06DA" w14:textId="77777777" w:rsidR="00F10A50" w:rsidRDefault="00F10A50">
      <w:pPr>
        <w:spacing w:after="0" w:line="240" w:lineRule="auto"/>
      </w:pPr>
      <w:r>
        <w:separator/>
      </w:r>
    </w:p>
  </w:endnote>
  <w:endnote w:type="continuationSeparator" w:id="0">
    <w:p w14:paraId="629B9560" w14:textId="77777777" w:rsidR="00F10A50" w:rsidRDefault="00F1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F563" w14:textId="77777777" w:rsidR="00F10A50" w:rsidRDefault="00F10A50">
      <w:pPr>
        <w:spacing w:after="0" w:line="240" w:lineRule="auto"/>
      </w:pPr>
      <w:r>
        <w:separator/>
      </w:r>
    </w:p>
  </w:footnote>
  <w:footnote w:type="continuationSeparator" w:id="0">
    <w:p w14:paraId="33535D34" w14:textId="77777777" w:rsidR="00F10A50" w:rsidRDefault="00F10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10A5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8DB"/>
    <w:rsid w:val="00866AEA"/>
    <w:rsid w:val="00866C69"/>
    <w:rsid w:val="00866C6A"/>
    <w:rsid w:val="00866CF1"/>
    <w:rsid w:val="00866D51"/>
    <w:rsid w:val="00866EDC"/>
    <w:rsid w:val="00866FA5"/>
    <w:rsid w:val="00866FF1"/>
    <w:rsid w:val="008671DD"/>
    <w:rsid w:val="00867262"/>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50"/>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C5"/>
    <w:rsid w:val="00FC507A"/>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109081</TotalTime>
  <Pages>3</Pages>
  <Words>815</Words>
  <Characters>4648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2136</cp:revision>
  <dcterms:created xsi:type="dcterms:W3CDTF">2024-06-20T08:51:00Z</dcterms:created>
  <dcterms:modified xsi:type="dcterms:W3CDTF">2024-12-29T22:52:00Z</dcterms:modified>
  <cp:category/>
</cp:coreProperties>
</file>