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5B36272" w:rsidR="00B31500" w:rsidRPr="000016CF" w:rsidRDefault="000016CF" w:rsidP="000016CF">
      <w:bookmarkStart w:id="0" w:name="_GoBack"/>
      <w:r>
        <w:rPr>
          <w:rFonts w:ascii="Verdana" w:hAnsi="Verdana"/>
          <w:b/>
          <w:bCs/>
          <w:color w:val="000000"/>
          <w:shd w:val="clear" w:color="auto" w:fill="FFFFFF"/>
        </w:rPr>
        <w:t>Агаджанян Лусине Григорьевна. Проблемы привлечения иностранных кредитов (на примере Республики Армения)</w:t>
      </w:r>
      <w:bookmarkEnd w:id="0"/>
      <w:r>
        <w:rPr>
          <w:rFonts w:ascii="Verdana" w:hAnsi="Verdana"/>
          <w:b/>
          <w:bCs/>
          <w:color w:val="000000"/>
          <w:shd w:val="clear" w:color="auto" w:fill="FFFFFF"/>
        </w:rPr>
        <w:t>.- Дис. канд. экон. наук: 08.00.06, Ереван, 2013.- 260 с.</w:t>
      </w:r>
    </w:p>
    <w:sectPr w:rsidR="00B31500" w:rsidRPr="000016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EF7A" w14:textId="77777777" w:rsidR="00943306" w:rsidRDefault="00943306">
      <w:pPr>
        <w:spacing w:after="0" w:line="240" w:lineRule="auto"/>
      </w:pPr>
      <w:r>
        <w:separator/>
      </w:r>
    </w:p>
  </w:endnote>
  <w:endnote w:type="continuationSeparator" w:id="0">
    <w:p w14:paraId="3AAA8149" w14:textId="77777777" w:rsidR="00943306" w:rsidRDefault="0094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FBE8A" w14:textId="77777777" w:rsidR="00943306" w:rsidRDefault="00943306">
      <w:pPr>
        <w:spacing w:after="0" w:line="240" w:lineRule="auto"/>
      </w:pPr>
      <w:r>
        <w:separator/>
      </w:r>
    </w:p>
  </w:footnote>
  <w:footnote w:type="continuationSeparator" w:id="0">
    <w:p w14:paraId="5E56401D" w14:textId="77777777" w:rsidR="00943306" w:rsidRDefault="0094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306"/>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11131</TotalTime>
  <Pages>1</Pages>
  <Words>24</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2426</cp:revision>
  <cp:lastPrinted>2009-02-06T05:36:00Z</cp:lastPrinted>
  <dcterms:created xsi:type="dcterms:W3CDTF">2016-09-19T15:12:00Z</dcterms:created>
  <dcterms:modified xsi:type="dcterms:W3CDTF">2017-01-13T23:01:00Z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