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B0AC8"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Мухамеджанов, Акрам Мирза-Алиевич.</w:t>
      </w:r>
    </w:p>
    <w:p w14:paraId="7249706D"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Аналитические методы в теории ядерных реакций с заряженными частицами : диссертация ... доктора физико-математических наук : 01.04.16. - Москва, 1984. - 375 с. : ил.</w:t>
      </w:r>
    </w:p>
    <w:p w14:paraId="066B0CD9"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Оглавление диссертациидоктор физико-математических наук Мухамеджанов, Акрам Мирза-Алиевич</w:t>
      </w:r>
    </w:p>
    <w:p w14:paraId="53D88F10"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ГЛАВА 1. ВВЕДЕНИЕ.</w:t>
      </w:r>
    </w:p>
    <w:p w14:paraId="35F5356D"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ГЛАВА 2. АНАЛИТИЧЕСКИЕ СВОЙСТВА НЕРЕЯЯТИВИСТСКИХ ДИАГРАММ 14 ФЕЙНМАНА С УЧЕТОМ КУЛОНОВСКИХ ВЗАИМОДЕЙСТВИЙ.</w:t>
      </w:r>
    </w:p>
    <w:p w14:paraId="1B0F5D8F"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 2.1. Введение.</w:t>
      </w:r>
    </w:p>
    <w:p w14:paraId="3784EAF3"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 2.2. Положение особенностей фейнмановских диаграмм с кулоновскими вершинами</w:t>
      </w:r>
    </w:p>
    <w:p w14:paraId="0136485E"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 2.3. Поведение вблизи особенностей по СОЬЭ нерелятивистских диаграмм с учетом кулоновского взаимодействия в начальном и/или конечном состоянии.</w:t>
      </w:r>
    </w:p>
    <w:p w14:paraId="1A82FAB1"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 2.4. Поведение вблизи особенностей по СО*&gt;9 амплитуд нерелятивистских диаграмм с учетом кулоновского рассеяния внутренних частиц</w:t>
      </w:r>
    </w:p>
    <w:p w14:paraId="2DD82927"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 2.5. Поведение вблизи особенностей по амплитуд нерелятивистских диаграмм с учетом трехлучевых кулоновских вершин</w:t>
      </w:r>
    </w:p>
    <w:p w14:paraId="58AF7BC5"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ГЛАВА 3. СИНГУЛЯРНАЯ ЧАСТЬ АМПЛИТУДЫ РЕАКЦИИ ПЕРЩАЧИ В МОДЕЛИ ТРЕХ ЗАРЯЖЕННЫХ ЧАСТИЦ И ТРЕХЧАСТИЧНЫЕ</w:t>
      </w:r>
    </w:p>
    <w:p w14:paraId="5F2C1868"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КУЛ0Н0ВСКИЕ ЭФФЕКТЫ.</w:t>
      </w:r>
    </w:p>
    <w:p w14:paraId="39B13C3A"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 3.1. Введение.</w:t>
      </w:r>
    </w:p>
    <w:p w14:paraId="5F604CDE"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 3.2. Амплитуда обобщенного метода искаженных волн в модели трех заряженных частиц.</w:t>
      </w:r>
    </w:p>
    <w:p w14:paraId="0C71CBA6"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 3.3. Поведение амплитуды реакции передачи нейтрона вблизи особенности СОб 0 = ^.</w:t>
      </w:r>
    </w:p>
    <w:p w14:paraId="049E6178"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 3.4. Поведение амплитуды реакции передачи заряженной частицы вблизи особенности ОУ&gt;9- ^.</w:t>
      </w:r>
    </w:p>
    <w:p w14:paraId="4B0DFAFB"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 3.5. Приближенные уравнения для амплитуд реакций с тремя заряженными частицами.</w:t>
      </w:r>
    </w:p>
    <w:p w14:paraId="72624679"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ГЛАВА 4. АНАЛИЗ РЕАКЦИЙ ПЕРЭДАЧИ НЕЙТРОНА И ЗАРЯЖЕННОЙ ЧАСТИЦЫ С УЧЕТОМ ТРЕХЧАСТИЧНОЙ КУЛОНОВСКОЙ</w:t>
      </w:r>
    </w:p>
    <w:p w14:paraId="3F368140"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ДИНАМИКИ МЕХАНИЗМА ПЕРВДАЧИ.</w:t>
      </w:r>
    </w:p>
    <w:p w14:paraId="2909404E"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 4.1. Введение.</w:t>
      </w:r>
    </w:p>
    <w:p w14:paraId="62F4B1D2"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 4.2. Периферийная модель прямых ядерных реакций с заряженными частицами.</w:t>
      </w:r>
    </w:p>
    <w:p w14:paraId="6056BC0C"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 4.3. Сравнительный анализ реакций передачи нейтрона с учетом кулоновских эффектов</w:t>
      </w:r>
    </w:p>
    <w:p w14:paraId="7A7914BD"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 4.4. Анализ некоторых реакций передачи заряженных частиц, вызванных легчайшими ионами</w:t>
      </w:r>
    </w:p>
    <w:p w14:paraId="121D8495"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 4.5. Кулоновское взаимодействие в реакциях передачи нуклона при очень низких энергиях</w:t>
      </w:r>
    </w:p>
    <w:p w14:paraId="11740D97"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lastRenderedPageBreak/>
        <w:t>ГЛАВА 5. ДИСПЕРСИОННАЯ ПЕРИФЕРИЙНАЯ МОДЕЛЬ РЕАКЦИЙ СРЫВА</w:t>
      </w:r>
    </w:p>
    <w:p w14:paraId="2C3A1BF2"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ЗАРЯЖЕННЫХ ЧАСТИЦ В РЕЗОНАНСНОЕ СОСТОЯНИЕ</w:t>
      </w:r>
    </w:p>
    <w:p w14:paraId="4C4ECE55"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§5.1. Введение.</w:t>
      </w:r>
    </w:p>
    <w:p w14:paraId="064E6E4C"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 5.2. Интегральное представление йостовский кулоновско-ядерных решений уравнения Шредингера и функций</w:t>
      </w:r>
    </w:p>
    <w:p w14:paraId="09E9FDCE"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Йоста.</w:t>
      </w:r>
    </w:p>
    <w:p w14:paraId="70BA710B"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 5.3. О связи вычета в полюсе s -матрицы с коэффициентом в асимптотике волновой функции</w:t>
      </w:r>
    </w:p>
    <w:p w14:paraId="3B8FAF74"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 5.4. Выделение вклада резонансного члена в амплитуду кулоновско-ядерного рассеяния вне энергетической поверхности и вершинный формфактор распада резонанса на две заряженные частицы</w:t>
      </w:r>
    </w:p>
    <w:p w14:paraId="124AC3BE"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 5.5. Дифференциальное сечение реакций срыва заряженных частиц в резонансное состояние</w:t>
      </w:r>
    </w:p>
    <w:p w14:paraId="59441841"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 5.6. Сравнение с экспериментом.</w:t>
      </w:r>
    </w:p>
    <w:p w14:paraId="2463535A"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ГЛАВА 6. ДИСПЕРСИОННАЯ ПЕРИФЕРИЙНАЯ МОДЕЛЬ ДВУХЭТАПНЫХ</w:t>
      </w:r>
    </w:p>
    <w:p w14:paraId="11816017"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ПРОЦЕССОВ.</w:t>
      </w:r>
    </w:p>
    <w:p w14:paraId="2B501545"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 6.1. Введение.</w:t>
      </w:r>
    </w:p>
    <w:p w14:paraId="3A4CB369"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 6.2. Дифференциальное сечение реакций, описываемых квадратной диаграммой, в ПМ.</w:t>
      </w:r>
    </w:p>
    <w:p w14:paraId="2B8B9797"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 6.3. Результаты расчетов неупругого рассеяния</w:t>
      </w:r>
    </w:p>
    <w:p w14:paraId="25434A88"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 6.4. Упругое рассеяние протонов на ^Ве</w:t>
      </w:r>
    </w:p>
    <w:p w14:paraId="218F129C"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ГЛАВА 7. ПРИМЕНЕНИЕ ДИСПЕРСИОННЫХ МЕТОДОВ ДЛЯ АНАЛИЗА ПРЯМЫХ</w:t>
      </w:r>
    </w:p>
    <w:p w14:paraId="08C99DED"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РЕАКЦИЙ ПЕРЕДАЧИ, ВЫЗВАННЫХ МНОГОЗАРЯДЕЫМИ ИОНАМИ</w:t>
      </w:r>
    </w:p>
    <w:p w14:paraId="39BC49DD"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 7.1. Полюсное приближение с искаженными волнами</w:t>
      </w:r>
    </w:p>
    <w:p w14:paraId="076A890B"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 7.2. Полюсное приближение и эффекты отдачи</w:t>
      </w:r>
    </w:p>
    <w:p w14:paraId="1D1811BD"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 7.3. Расчет дифференциальных сечений реакций передачи нуклона, вызванных многозарядными ионами</w:t>
      </w:r>
    </w:p>
    <w:p w14:paraId="3F6D2F9D"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 7.4. Механизмы реакций передачи нескольких нуклонов, вызванных многозарядными ионами, и угловые распределения.</w:t>
      </w:r>
    </w:p>
    <w:p w14:paraId="5AC87D77"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ГЛАВА 8. МОДЕМНО-НЕЗАВИСИМАЯ СПЕКТРОСКОПИЧЕСКАЯ ИНФОРМАЦИЯ</w:t>
      </w:r>
    </w:p>
    <w:p w14:paraId="5882197E"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ИЗ ПРЯМЫХ РЕАКЦИЙ ПЕРВДАЧИ НЕЙТРОНА.</w:t>
      </w:r>
    </w:p>
    <w:p w14:paraId="1218D9C2"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 8.1. Постановка задачи</w:t>
      </w:r>
    </w:p>
    <w:p w14:paraId="5E6698ED"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 8.2. Результаты расчетов.</w:t>
      </w:r>
    </w:p>
    <w:p w14:paraId="2105B7CE"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ГЛАВА 9. ПРИМЕНЕНИЕ ДИСПЕРСИОННЫХ МЕТОДОВ К АТОМНЫМ</w:t>
      </w:r>
    </w:p>
    <w:p w14:paraId="73692F67"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ПРОЦЕССАМ.</w:t>
      </w:r>
    </w:p>
    <w:p w14:paraId="254C6CE5"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lastRenderedPageBreak/>
        <w:t>§ 9.1. Трехчастичные кулоновские асимптотические состояния.</w:t>
      </w:r>
    </w:p>
    <w:p w14:paraId="7FFA4502"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 9.2. Влияние кулоновского взаимодействия в конечном состоянии на амплитуду реакции квазиупрутого выбивания (е,2е)</w:t>
      </w:r>
    </w:p>
    <w:p w14:paraId="3F366A4B"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 9.3. Расчеты дифференциальных сечений реакций (е,2е) вблизи квазиупругого пика.</w:t>
      </w:r>
    </w:p>
    <w:p w14:paraId="25988FCC"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 9.4. Дифференциальное сечение реакций (е+, е+ е).</w:t>
      </w:r>
    </w:p>
    <w:p w14:paraId="68D142B3"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 9.5. 0 возможности определения асимптотических коэффициентов волновых функций электронов в атоме из анализа реакций (е, 2е).</w:t>
      </w:r>
    </w:p>
    <w:p w14:paraId="3EF8B2B5"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 9.6. Амплитуда обменного возбуждения атомов электронами при малых углах</w:t>
      </w:r>
    </w:p>
    <w:p w14:paraId="65EC8FE3" w14:textId="77777777" w:rsidR="00F625C8" w:rsidRPr="00F625C8" w:rsidRDefault="00F625C8" w:rsidP="00F625C8">
      <w:pPr>
        <w:rPr>
          <w:rFonts w:ascii="Helvetica" w:eastAsia="Symbol" w:hAnsi="Helvetica" w:cs="Helvetica"/>
          <w:b/>
          <w:bCs/>
          <w:color w:val="222222"/>
          <w:kern w:val="0"/>
          <w:sz w:val="21"/>
          <w:szCs w:val="21"/>
          <w:lang w:eastAsia="ru-RU"/>
        </w:rPr>
      </w:pPr>
      <w:r w:rsidRPr="00F625C8">
        <w:rPr>
          <w:rFonts w:ascii="Helvetica" w:eastAsia="Symbol" w:hAnsi="Helvetica" w:cs="Helvetica"/>
          <w:b/>
          <w:bCs/>
          <w:color w:val="222222"/>
          <w:kern w:val="0"/>
          <w:sz w:val="21"/>
          <w:szCs w:val="21"/>
          <w:lang w:eastAsia="ru-RU"/>
        </w:rPr>
        <w:t>ВЫВОДЫ</w:t>
      </w:r>
    </w:p>
    <w:p w14:paraId="3869883D" w14:textId="6681AB18" w:rsidR="00F11235" w:rsidRPr="00F625C8" w:rsidRDefault="00F11235" w:rsidP="00F625C8"/>
    <w:sectPr w:rsidR="00F11235" w:rsidRPr="00F625C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6A407" w14:textId="77777777" w:rsidR="00A0057B" w:rsidRDefault="00A0057B">
      <w:pPr>
        <w:spacing w:after="0" w:line="240" w:lineRule="auto"/>
      </w:pPr>
      <w:r>
        <w:separator/>
      </w:r>
    </w:p>
  </w:endnote>
  <w:endnote w:type="continuationSeparator" w:id="0">
    <w:p w14:paraId="6643E900" w14:textId="77777777" w:rsidR="00A0057B" w:rsidRDefault="00A00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6876E" w14:textId="77777777" w:rsidR="00A0057B" w:rsidRDefault="00A0057B"/>
    <w:p w14:paraId="6BA63770" w14:textId="77777777" w:rsidR="00A0057B" w:rsidRDefault="00A0057B"/>
    <w:p w14:paraId="62A9B188" w14:textId="77777777" w:rsidR="00A0057B" w:rsidRDefault="00A0057B"/>
    <w:p w14:paraId="230C9356" w14:textId="77777777" w:rsidR="00A0057B" w:rsidRDefault="00A0057B"/>
    <w:p w14:paraId="347D176B" w14:textId="77777777" w:rsidR="00A0057B" w:rsidRDefault="00A0057B"/>
    <w:p w14:paraId="3DF84128" w14:textId="77777777" w:rsidR="00A0057B" w:rsidRDefault="00A0057B"/>
    <w:p w14:paraId="77E87AD6" w14:textId="77777777" w:rsidR="00A0057B" w:rsidRDefault="00A0057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6C0395" wp14:editId="15D244D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490DF" w14:textId="77777777" w:rsidR="00A0057B" w:rsidRDefault="00A005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6C039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B490DF" w14:textId="77777777" w:rsidR="00A0057B" w:rsidRDefault="00A005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BD65BF" w14:textId="77777777" w:rsidR="00A0057B" w:rsidRDefault="00A0057B"/>
    <w:p w14:paraId="78F5098E" w14:textId="77777777" w:rsidR="00A0057B" w:rsidRDefault="00A0057B"/>
    <w:p w14:paraId="6B7C7D20" w14:textId="77777777" w:rsidR="00A0057B" w:rsidRDefault="00A0057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A6F006" wp14:editId="2552F7D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F25F7" w14:textId="77777777" w:rsidR="00A0057B" w:rsidRDefault="00A0057B"/>
                          <w:p w14:paraId="65E0674B" w14:textId="77777777" w:rsidR="00A0057B" w:rsidRDefault="00A005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A6F00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7F25F7" w14:textId="77777777" w:rsidR="00A0057B" w:rsidRDefault="00A0057B"/>
                    <w:p w14:paraId="65E0674B" w14:textId="77777777" w:rsidR="00A0057B" w:rsidRDefault="00A005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D92E3C" w14:textId="77777777" w:rsidR="00A0057B" w:rsidRDefault="00A0057B"/>
    <w:p w14:paraId="23CF8625" w14:textId="77777777" w:rsidR="00A0057B" w:rsidRDefault="00A0057B">
      <w:pPr>
        <w:rPr>
          <w:sz w:val="2"/>
          <w:szCs w:val="2"/>
        </w:rPr>
      </w:pPr>
    </w:p>
    <w:p w14:paraId="6B5A04D1" w14:textId="77777777" w:rsidR="00A0057B" w:rsidRDefault="00A0057B"/>
    <w:p w14:paraId="7777BBC9" w14:textId="77777777" w:rsidR="00A0057B" w:rsidRDefault="00A0057B">
      <w:pPr>
        <w:spacing w:after="0" w:line="240" w:lineRule="auto"/>
      </w:pPr>
    </w:p>
  </w:footnote>
  <w:footnote w:type="continuationSeparator" w:id="0">
    <w:p w14:paraId="587CB66D" w14:textId="77777777" w:rsidR="00A0057B" w:rsidRDefault="00A00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7B"/>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166436</TotalTime>
  <Pages>3</Pages>
  <Words>579</Words>
  <Characters>3304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5157</cp:revision>
  <cp:lastPrinted>2009-02-06T05:36:00Z</cp:lastPrinted>
  <dcterms:created xsi:type="dcterms:W3CDTF">2024-01-07T13:43:00Z</dcterms:created>
  <dcterms:modified xsi:type="dcterms:W3CDTF">2025-09-17T16:53:00Z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