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F8C" w14:textId="77777777" w:rsidR="005D279F" w:rsidRDefault="005D279F" w:rsidP="005D279F">
      <w:pPr>
        <w:pStyle w:val="afffffffffffffffffffffffffff5"/>
        <w:rPr>
          <w:rFonts w:ascii="Verdana" w:hAnsi="Verdana"/>
          <w:color w:val="000000"/>
          <w:sz w:val="21"/>
          <w:szCs w:val="21"/>
        </w:rPr>
      </w:pPr>
      <w:r>
        <w:rPr>
          <w:rFonts w:ascii="Helvetica" w:hAnsi="Helvetica" w:cs="Helvetica"/>
          <w:b/>
          <w:bCs w:val="0"/>
          <w:color w:val="222222"/>
          <w:sz w:val="21"/>
          <w:szCs w:val="21"/>
        </w:rPr>
        <w:t>Тростянская, Ирина Борисовна.</w:t>
      </w:r>
    </w:p>
    <w:p w14:paraId="57C03706" w14:textId="77777777" w:rsidR="005D279F" w:rsidRDefault="005D279F" w:rsidP="005D27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Рекламные технологии в информационно-политической деятельности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Москва, 2002. - 169 с.</w:t>
      </w:r>
    </w:p>
    <w:p w14:paraId="040BC0DE" w14:textId="77777777" w:rsidR="005D279F" w:rsidRDefault="005D279F" w:rsidP="005D279F">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«Рекламные технологии в информационно-политической деятельности государства»</w:t>
      </w:r>
    </w:p>
    <w:p w14:paraId="51F2B666" w14:textId="77777777" w:rsidR="005D279F" w:rsidRDefault="005D279F" w:rsidP="005D279F">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w:t>
      </w:r>
    </w:p>
    <w:p w14:paraId="674C5845" w14:textId="77777777" w:rsidR="005D279F" w:rsidRDefault="005D279F" w:rsidP="005D279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Постепенное формирование рыночных отношений в политическом пространстве современного российского общества ставит перед всеми акторами задачу внесения соответствующих изменений в свои действия на арене борьбы за власть. Прежде всего это касается освоения ими новых технологий взаимодействия с населением, электоратом. В этом смысле безусловным условием "продвижения" в обществе тех или иных идей, целей, а равно и кандидатов в правящие круги становится политическая реклама, уже сегодня ставшая неотъемлемой частью любого политического товара.</w:t>
      </w:r>
    </w:p>
    <w:p w14:paraId="76E33A83" w14:textId="77777777" w:rsidR="005D279F" w:rsidRDefault="005D279F" w:rsidP="005D279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Особое место в процессе освоения рекламных способов взаимодействия с политическими контрагентами принадлежит государству. Наряду с партиями, общественно-политическими объединениями, группами интересов и другими субъектами рынка оно вынуждено не только осваивать новые для себя приемы обеспечения собственных целей, но и призвано вырабатывать нормы и правила регулирования обращения рекламных продуктов. Причем, такие нормы и правила, которым оно само должно подчиняться. Эта двуединая задача российского государства непосредственно влияет не только на достижение его текущих, тактических целей, но и сказывается на выработке им своих коммуникативных стратегий, и даже шире - информационной политике, призванной закрепить на политическом рынке позиции правящего режима, повысить авторитет власти в глазах гражданского населения, обеспечить общественную стабильность и т.д. Особая роль принадлежит политической рекламе в избирательных кампаниях, где государство использует эту технологию в острой конкурентной среде, с учетом действий оппозиционных сил.</w:t>
      </w:r>
    </w:p>
    <w:p w14:paraId="06489F91" w14:textId="77777777" w:rsidR="005D279F" w:rsidRDefault="005D279F" w:rsidP="005D279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Привлечение политической рекламы для выработки и осуществления коммуникативных стратегий подразумевает не только - и даже не столько -овладение соответствующими приемами и технологиями деятельности, сколько усвоения ее духа и принципов, предполагающих постоянную ориентацию на обеспечение свободного выбора гражданами того или иного политического товара. Такая установка требует внимательного отношения к индивиду, учета установившихся массовых и групповых стандартов восприятия политических сообщений, особенностей политической культуры населения, а </w:t>
      </w:r>
      <w:r>
        <w:rPr>
          <w:rFonts w:ascii="Verdana" w:hAnsi="Verdana"/>
          <w:color w:val="000000"/>
          <w:sz w:val="21"/>
          <w:szCs w:val="21"/>
        </w:rPr>
        <w:lastRenderedPageBreak/>
        <w:t>также учета новой информационной обстановки, складывающейся по мере становления информационного общества. В этой связи, видимо, не надо говорить о том, какие трудности возникают в данном случае у российского государства, делающего только первые шаги в деле демократизации общества и организации власти, стремящегося ответить на вызовы постмодерна.</w:t>
      </w:r>
    </w:p>
    <w:p w14:paraId="2B1E276A" w14:textId="77777777" w:rsidR="005D279F" w:rsidRDefault="005D279F" w:rsidP="005D279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Нельзя не отметить и то, что задача освоения государством политической рекламистики (понимаемой в качестве не только совокупности определенных техник и процедур, но и принципов деятельности)1 предполагает понимание ее возможностей по отношению к другим способам организации информационного взаимодействия с населением (групповыми, институциональными контрагентами): PR, пропагандой, агитацией и др. Только на этой основе можно лучше понять потенциал рекламных технологий, увидеть их возможности при регулировании конкретных политических конфликтов, обеспечении целей российского государства.</w:t>
      </w:r>
    </w:p>
    <w:p w14:paraId="7823CDB0" w14:textId="72BD7067" w:rsidR="00F37380" w:rsidRPr="005D279F" w:rsidRDefault="00F37380" w:rsidP="005D279F"/>
    <w:sectPr w:rsidR="00F37380" w:rsidRPr="005D27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31DB" w14:textId="77777777" w:rsidR="00071160" w:rsidRDefault="00071160">
      <w:pPr>
        <w:spacing w:after="0" w:line="240" w:lineRule="auto"/>
      </w:pPr>
      <w:r>
        <w:separator/>
      </w:r>
    </w:p>
  </w:endnote>
  <w:endnote w:type="continuationSeparator" w:id="0">
    <w:p w14:paraId="3E4F8F70" w14:textId="77777777" w:rsidR="00071160" w:rsidRDefault="0007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B55E" w14:textId="77777777" w:rsidR="00071160" w:rsidRDefault="00071160"/>
    <w:p w14:paraId="6FFBBCF9" w14:textId="77777777" w:rsidR="00071160" w:rsidRDefault="00071160"/>
    <w:p w14:paraId="278D96E4" w14:textId="77777777" w:rsidR="00071160" w:rsidRDefault="00071160"/>
    <w:p w14:paraId="7DE27B2C" w14:textId="77777777" w:rsidR="00071160" w:rsidRDefault="00071160"/>
    <w:p w14:paraId="749C38B9" w14:textId="77777777" w:rsidR="00071160" w:rsidRDefault="00071160"/>
    <w:p w14:paraId="28390739" w14:textId="77777777" w:rsidR="00071160" w:rsidRDefault="00071160"/>
    <w:p w14:paraId="2ED6CC7B" w14:textId="77777777" w:rsidR="00071160" w:rsidRDefault="000711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E953A" wp14:editId="26CFD2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084E" w14:textId="77777777" w:rsidR="00071160" w:rsidRDefault="000711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E95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C9084E" w14:textId="77777777" w:rsidR="00071160" w:rsidRDefault="000711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F5C0F" w14:textId="77777777" w:rsidR="00071160" w:rsidRDefault="00071160"/>
    <w:p w14:paraId="282B68F8" w14:textId="77777777" w:rsidR="00071160" w:rsidRDefault="00071160"/>
    <w:p w14:paraId="2466AA71" w14:textId="77777777" w:rsidR="00071160" w:rsidRDefault="000711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D0F875" wp14:editId="24D865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45B8" w14:textId="77777777" w:rsidR="00071160" w:rsidRDefault="00071160"/>
                          <w:p w14:paraId="390B5C0A" w14:textId="77777777" w:rsidR="00071160" w:rsidRDefault="000711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0F8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FC45B8" w14:textId="77777777" w:rsidR="00071160" w:rsidRDefault="00071160"/>
                    <w:p w14:paraId="390B5C0A" w14:textId="77777777" w:rsidR="00071160" w:rsidRDefault="000711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A586CF" w14:textId="77777777" w:rsidR="00071160" w:rsidRDefault="00071160"/>
    <w:p w14:paraId="1631758D" w14:textId="77777777" w:rsidR="00071160" w:rsidRDefault="00071160">
      <w:pPr>
        <w:rPr>
          <w:sz w:val="2"/>
          <w:szCs w:val="2"/>
        </w:rPr>
      </w:pPr>
    </w:p>
    <w:p w14:paraId="027762DA" w14:textId="77777777" w:rsidR="00071160" w:rsidRDefault="00071160"/>
    <w:p w14:paraId="3917FF01" w14:textId="77777777" w:rsidR="00071160" w:rsidRDefault="00071160">
      <w:pPr>
        <w:spacing w:after="0" w:line="240" w:lineRule="auto"/>
      </w:pPr>
    </w:p>
  </w:footnote>
  <w:footnote w:type="continuationSeparator" w:id="0">
    <w:p w14:paraId="0A7D58B2" w14:textId="77777777" w:rsidR="00071160" w:rsidRDefault="0007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60"/>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76627</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2101</cp:revision>
  <cp:lastPrinted>2009-02-06T05:36:00Z</cp:lastPrinted>
  <dcterms:created xsi:type="dcterms:W3CDTF">2024-01-07T13:43:00Z</dcterms:created>
  <dcterms:modified xsi:type="dcterms:W3CDTF">2025-04-20T15:15:00Z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