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4FBF" w14:textId="77777777" w:rsidR="004E6775" w:rsidRDefault="004E6775" w:rsidP="004E677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Уймин</w:t>
      </w:r>
      <w:proofErr w:type="spellEnd"/>
      <w:r>
        <w:rPr>
          <w:rFonts w:ascii="Helvetica" w:hAnsi="Helvetica" w:cs="Helvetica"/>
          <w:b/>
          <w:bCs w:val="0"/>
          <w:color w:val="222222"/>
          <w:sz w:val="21"/>
          <w:szCs w:val="21"/>
        </w:rPr>
        <w:t>, Геннадий Витальевич.</w:t>
      </w:r>
    </w:p>
    <w:p w14:paraId="2EF20497" w14:textId="77777777" w:rsidR="004E6775" w:rsidRDefault="004E6775" w:rsidP="004E677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Фазовые переходы в системах с конкурирующими </w:t>
      </w:r>
      <w:proofErr w:type="gramStart"/>
      <w:r>
        <w:rPr>
          <w:rFonts w:ascii="Helvetica" w:hAnsi="Helvetica" w:cs="Helvetica"/>
          <w:caps/>
          <w:color w:val="222222"/>
          <w:sz w:val="21"/>
          <w:szCs w:val="21"/>
        </w:rPr>
        <w:t>взаимодействиями :</w:t>
      </w:r>
      <w:proofErr w:type="gramEnd"/>
      <w:r>
        <w:rPr>
          <w:rFonts w:ascii="Helvetica" w:hAnsi="Helvetica" w:cs="Helvetica"/>
          <w:caps/>
          <w:color w:val="222222"/>
          <w:sz w:val="21"/>
          <w:szCs w:val="21"/>
        </w:rPr>
        <w:t xml:space="preserve"> диссертация ... доктора физико-математических наук : 01.04.02. - Черноголовка, 1985. - 206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5A6E329" w14:textId="77777777" w:rsidR="004E6775" w:rsidRDefault="004E6775" w:rsidP="004E677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Уймин</w:t>
      </w:r>
      <w:proofErr w:type="spellEnd"/>
      <w:r>
        <w:rPr>
          <w:rFonts w:ascii="Arial" w:hAnsi="Arial" w:cs="Arial"/>
          <w:color w:val="646B71"/>
          <w:sz w:val="18"/>
          <w:szCs w:val="18"/>
        </w:rPr>
        <w:t>, Геннадий Витальевич</w:t>
      </w:r>
    </w:p>
    <w:p w14:paraId="3E654841"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E91AD78"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АНИЗОТРОПНЫЙ 2d РЕШЕТОЧНЫЙ ГАЗ</w:t>
      </w:r>
    </w:p>
    <w:p w14:paraId="45B8B5DA"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1а. Модель Френкеля-Конторовой. Солитоны.</w:t>
      </w:r>
    </w:p>
    <w:p w14:paraId="5A253D31"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\d решеточный газ и "полная чертова лестница". 35 1в. 4</w:t>
      </w:r>
      <w:proofErr w:type="gramStart"/>
      <w:r>
        <w:rPr>
          <w:rFonts w:ascii="Arial" w:hAnsi="Arial" w:cs="Arial"/>
          <w:color w:val="333333"/>
          <w:sz w:val="21"/>
          <w:szCs w:val="21"/>
        </w:rPr>
        <w:t>с{ решеточный</w:t>
      </w:r>
      <w:proofErr w:type="gramEnd"/>
      <w:r>
        <w:rPr>
          <w:rFonts w:ascii="Arial" w:hAnsi="Arial" w:cs="Arial"/>
          <w:color w:val="333333"/>
          <w:sz w:val="21"/>
          <w:szCs w:val="21"/>
        </w:rPr>
        <w:t xml:space="preserve"> газ. Фиксированная концентрация частиц</w:t>
      </w:r>
    </w:p>
    <w:p w14:paraId="61A96833"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1г. Метод трансфер-матрицы. Эффективный гамильтониан</w:t>
      </w:r>
    </w:p>
    <w:p w14:paraId="3B0F5FD8"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1д. Общая ситуация</w:t>
      </w:r>
    </w:p>
    <w:p w14:paraId="57DCA9D9"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1е. </w:t>
      </w:r>
      <w:proofErr w:type="spellStart"/>
      <w:r>
        <w:rPr>
          <w:rFonts w:ascii="Arial" w:hAnsi="Arial" w:cs="Arial"/>
          <w:color w:val="333333"/>
          <w:sz w:val="21"/>
          <w:szCs w:val="21"/>
        </w:rPr>
        <w:t>Солитонные</w:t>
      </w:r>
      <w:proofErr w:type="spellEnd"/>
      <w:r>
        <w:rPr>
          <w:rFonts w:ascii="Arial" w:hAnsi="Arial" w:cs="Arial"/>
          <w:color w:val="333333"/>
          <w:sz w:val="21"/>
          <w:szCs w:val="21"/>
        </w:rPr>
        <w:t xml:space="preserve"> структуры с простой периодичностью.</w:t>
      </w:r>
    </w:p>
    <w:p w14:paraId="476CD581"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1ж. Структура фазовой диаграммы</w:t>
      </w:r>
    </w:p>
    <w:p w14:paraId="35479061"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1з. Структурный фактор</w:t>
      </w:r>
    </w:p>
    <w:p w14:paraId="157A9CE7"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МОДЕЛЬ ANNNI В МАГНИТНОМ ПОЛЕ</w:t>
      </w:r>
    </w:p>
    <w:p w14:paraId="1BE1FE38"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2а. Основное состояние модели</w:t>
      </w:r>
    </w:p>
    <w:p w14:paraId="47E27BF1"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Ряд теории возмущений для свободной энергии</w:t>
      </w:r>
    </w:p>
    <w:p w14:paraId="56B99EF9"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2в. Исследование линий вырождения фаз</w:t>
      </w:r>
    </w:p>
    <w:p w14:paraId="2A1488CE"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2г. Диаграмма состояний в слабых магнитных полях</w:t>
      </w:r>
    </w:p>
    <w:p w14:paraId="70D11236" w14:textId="77777777" w:rsidR="004E6775" w:rsidRDefault="004E6775" w:rsidP="004E6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2д. Низкотемпературное разложение свободной энергии</w:t>
      </w:r>
    </w:p>
    <w:p w14:paraId="69F09626" w14:textId="5750E3BF" w:rsidR="005E23AC" w:rsidRPr="004E6775" w:rsidRDefault="005E23AC" w:rsidP="004E6775"/>
    <w:sectPr w:rsidR="005E23AC" w:rsidRPr="004E67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DFEC" w14:textId="77777777" w:rsidR="00CD77D9" w:rsidRDefault="00CD77D9">
      <w:pPr>
        <w:spacing w:after="0" w:line="240" w:lineRule="auto"/>
      </w:pPr>
      <w:r>
        <w:separator/>
      </w:r>
    </w:p>
  </w:endnote>
  <w:endnote w:type="continuationSeparator" w:id="0">
    <w:p w14:paraId="58D09D6C" w14:textId="77777777" w:rsidR="00CD77D9" w:rsidRDefault="00CD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699C" w14:textId="77777777" w:rsidR="00CD77D9" w:rsidRDefault="00CD77D9"/>
    <w:p w14:paraId="6E69808D" w14:textId="77777777" w:rsidR="00CD77D9" w:rsidRDefault="00CD77D9"/>
    <w:p w14:paraId="60759D3A" w14:textId="77777777" w:rsidR="00CD77D9" w:rsidRDefault="00CD77D9"/>
    <w:p w14:paraId="1B1DAB97" w14:textId="77777777" w:rsidR="00CD77D9" w:rsidRDefault="00CD77D9"/>
    <w:p w14:paraId="5C4C7A73" w14:textId="77777777" w:rsidR="00CD77D9" w:rsidRDefault="00CD77D9"/>
    <w:p w14:paraId="7D026943" w14:textId="77777777" w:rsidR="00CD77D9" w:rsidRDefault="00CD77D9"/>
    <w:p w14:paraId="608D2739" w14:textId="77777777" w:rsidR="00CD77D9" w:rsidRDefault="00CD77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FE4F49" wp14:editId="41346A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4CFD6" w14:textId="77777777" w:rsidR="00CD77D9" w:rsidRDefault="00CD77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E4F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04CFD6" w14:textId="77777777" w:rsidR="00CD77D9" w:rsidRDefault="00CD77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26A786" w14:textId="77777777" w:rsidR="00CD77D9" w:rsidRDefault="00CD77D9"/>
    <w:p w14:paraId="3FF59626" w14:textId="77777777" w:rsidR="00CD77D9" w:rsidRDefault="00CD77D9"/>
    <w:p w14:paraId="4B8DFACF" w14:textId="77777777" w:rsidR="00CD77D9" w:rsidRDefault="00CD77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F1242B" wp14:editId="480551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72BE0" w14:textId="77777777" w:rsidR="00CD77D9" w:rsidRDefault="00CD77D9"/>
                          <w:p w14:paraId="2DCAFC21" w14:textId="77777777" w:rsidR="00CD77D9" w:rsidRDefault="00CD77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F124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272BE0" w14:textId="77777777" w:rsidR="00CD77D9" w:rsidRDefault="00CD77D9"/>
                    <w:p w14:paraId="2DCAFC21" w14:textId="77777777" w:rsidR="00CD77D9" w:rsidRDefault="00CD77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DBAA39" w14:textId="77777777" w:rsidR="00CD77D9" w:rsidRDefault="00CD77D9"/>
    <w:p w14:paraId="261E0A13" w14:textId="77777777" w:rsidR="00CD77D9" w:rsidRDefault="00CD77D9">
      <w:pPr>
        <w:rPr>
          <w:sz w:val="2"/>
          <w:szCs w:val="2"/>
        </w:rPr>
      </w:pPr>
    </w:p>
    <w:p w14:paraId="69754BAC" w14:textId="77777777" w:rsidR="00CD77D9" w:rsidRDefault="00CD77D9"/>
    <w:p w14:paraId="53E4FE58" w14:textId="77777777" w:rsidR="00CD77D9" w:rsidRDefault="00CD77D9">
      <w:pPr>
        <w:spacing w:after="0" w:line="240" w:lineRule="auto"/>
      </w:pPr>
    </w:p>
  </w:footnote>
  <w:footnote w:type="continuationSeparator" w:id="0">
    <w:p w14:paraId="084E074D" w14:textId="77777777" w:rsidR="00CD77D9" w:rsidRDefault="00CD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7D9"/>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149108</TotalTime>
  <Pages>1</Pages>
  <Words>136</Words>
  <Characters>777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4222</cp:revision>
  <cp:lastPrinted>2009-02-06T05:36:00Z</cp:lastPrinted>
  <dcterms:created xsi:type="dcterms:W3CDTF">2024-01-07T13:43:00Z</dcterms:created>
  <dcterms:modified xsi:type="dcterms:W3CDTF">2025-08-20T18:55:00Z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