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C9AC6" w14:textId="77777777" w:rsidR="00181856" w:rsidRPr="00181856" w:rsidRDefault="00181856" w:rsidP="00181856">
      <w:pPr>
        <w:rPr>
          <w:rFonts w:ascii="Helvetica" w:eastAsia="Symbol" w:hAnsi="Helvetica" w:cs="Helvetica"/>
          <w:b/>
          <w:bCs/>
          <w:color w:val="222222"/>
          <w:kern w:val="0"/>
          <w:sz w:val="21"/>
          <w:szCs w:val="21"/>
          <w:lang w:eastAsia="ru-RU"/>
        </w:rPr>
      </w:pPr>
      <w:r w:rsidRPr="00181856">
        <w:rPr>
          <w:rFonts w:ascii="Helvetica" w:eastAsia="Symbol" w:hAnsi="Helvetica" w:cs="Helvetica"/>
          <w:b/>
          <w:bCs/>
          <w:color w:val="222222"/>
          <w:kern w:val="0"/>
          <w:sz w:val="21"/>
          <w:szCs w:val="21"/>
          <w:lang w:eastAsia="ru-RU"/>
        </w:rPr>
        <w:t>Лебедев, Владимир Геннадьевич.</w:t>
      </w:r>
    </w:p>
    <w:p w14:paraId="6D2A53F3" w14:textId="77777777" w:rsidR="00181856" w:rsidRPr="00181856" w:rsidRDefault="00181856" w:rsidP="00181856">
      <w:pPr>
        <w:rPr>
          <w:rFonts w:ascii="Helvetica" w:eastAsia="Symbol" w:hAnsi="Helvetica" w:cs="Helvetica"/>
          <w:b/>
          <w:bCs/>
          <w:color w:val="222222"/>
          <w:kern w:val="0"/>
          <w:sz w:val="21"/>
          <w:szCs w:val="21"/>
          <w:lang w:eastAsia="ru-RU"/>
        </w:rPr>
      </w:pPr>
      <w:r w:rsidRPr="00181856">
        <w:rPr>
          <w:rFonts w:ascii="Helvetica" w:eastAsia="Symbol" w:hAnsi="Helvetica" w:cs="Helvetica"/>
          <w:b/>
          <w:bCs/>
          <w:color w:val="222222"/>
          <w:kern w:val="0"/>
          <w:sz w:val="21"/>
          <w:szCs w:val="21"/>
          <w:lang w:eastAsia="ru-RU"/>
        </w:rPr>
        <w:t xml:space="preserve">Качественные методы исследования некоторых задач вихревой </w:t>
      </w:r>
      <w:proofErr w:type="gramStart"/>
      <w:r w:rsidRPr="00181856">
        <w:rPr>
          <w:rFonts w:ascii="Helvetica" w:eastAsia="Symbol" w:hAnsi="Helvetica" w:cs="Helvetica"/>
          <w:b/>
          <w:bCs/>
          <w:color w:val="222222"/>
          <w:kern w:val="0"/>
          <w:sz w:val="21"/>
          <w:szCs w:val="21"/>
          <w:lang w:eastAsia="ru-RU"/>
        </w:rPr>
        <w:t>динамики :</w:t>
      </w:r>
      <w:proofErr w:type="gramEnd"/>
      <w:r w:rsidRPr="00181856">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01.04.02. - Ижевск, 1999. - 91 </w:t>
      </w:r>
      <w:proofErr w:type="gramStart"/>
      <w:r w:rsidRPr="00181856">
        <w:rPr>
          <w:rFonts w:ascii="Helvetica" w:eastAsia="Symbol" w:hAnsi="Helvetica" w:cs="Helvetica"/>
          <w:b/>
          <w:bCs/>
          <w:color w:val="222222"/>
          <w:kern w:val="0"/>
          <w:sz w:val="21"/>
          <w:szCs w:val="21"/>
          <w:lang w:eastAsia="ru-RU"/>
        </w:rPr>
        <w:t>с. :</w:t>
      </w:r>
      <w:proofErr w:type="gramEnd"/>
      <w:r w:rsidRPr="00181856">
        <w:rPr>
          <w:rFonts w:ascii="Helvetica" w:eastAsia="Symbol" w:hAnsi="Helvetica" w:cs="Helvetica"/>
          <w:b/>
          <w:bCs/>
          <w:color w:val="222222"/>
          <w:kern w:val="0"/>
          <w:sz w:val="21"/>
          <w:szCs w:val="21"/>
          <w:lang w:eastAsia="ru-RU"/>
        </w:rPr>
        <w:t xml:space="preserve"> ил.</w:t>
      </w:r>
    </w:p>
    <w:p w14:paraId="0BE3900F" w14:textId="77777777" w:rsidR="00181856" w:rsidRPr="00181856" w:rsidRDefault="00181856" w:rsidP="00181856">
      <w:pPr>
        <w:rPr>
          <w:rFonts w:ascii="Helvetica" w:eastAsia="Symbol" w:hAnsi="Helvetica" w:cs="Helvetica"/>
          <w:b/>
          <w:bCs/>
          <w:color w:val="222222"/>
          <w:kern w:val="0"/>
          <w:sz w:val="21"/>
          <w:szCs w:val="21"/>
          <w:lang w:eastAsia="ru-RU"/>
        </w:rPr>
      </w:pPr>
      <w:r w:rsidRPr="00181856">
        <w:rPr>
          <w:rFonts w:ascii="Helvetica" w:eastAsia="Symbol" w:hAnsi="Helvetica" w:cs="Helvetica"/>
          <w:b/>
          <w:bCs/>
          <w:color w:val="222222"/>
          <w:kern w:val="0"/>
          <w:sz w:val="21"/>
          <w:szCs w:val="21"/>
          <w:lang w:eastAsia="ru-RU"/>
        </w:rPr>
        <w:t>Оглавление диссертациикандидат физико-математических наук Тишин, Игорь Васильевич</w:t>
      </w:r>
    </w:p>
    <w:p w14:paraId="341A4FD0" w14:textId="77777777" w:rsidR="00181856" w:rsidRPr="00181856" w:rsidRDefault="00181856" w:rsidP="00181856">
      <w:pPr>
        <w:rPr>
          <w:rFonts w:ascii="Helvetica" w:eastAsia="Symbol" w:hAnsi="Helvetica" w:cs="Helvetica"/>
          <w:b/>
          <w:bCs/>
          <w:color w:val="222222"/>
          <w:kern w:val="0"/>
          <w:sz w:val="21"/>
          <w:szCs w:val="21"/>
          <w:lang w:eastAsia="ru-RU"/>
        </w:rPr>
      </w:pPr>
      <w:r w:rsidRPr="00181856">
        <w:rPr>
          <w:rFonts w:ascii="Helvetica" w:eastAsia="Symbol" w:hAnsi="Helvetica" w:cs="Helvetica"/>
          <w:b/>
          <w:bCs/>
          <w:color w:val="222222"/>
          <w:kern w:val="0"/>
          <w:sz w:val="21"/>
          <w:szCs w:val="21"/>
          <w:lang w:eastAsia="ru-RU"/>
        </w:rPr>
        <w:t>Введение.</w:t>
      </w:r>
    </w:p>
    <w:p w14:paraId="7074B986" w14:textId="77777777" w:rsidR="00181856" w:rsidRPr="00181856" w:rsidRDefault="00181856" w:rsidP="00181856">
      <w:pPr>
        <w:rPr>
          <w:rFonts w:ascii="Helvetica" w:eastAsia="Symbol" w:hAnsi="Helvetica" w:cs="Helvetica"/>
          <w:b/>
          <w:bCs/>
          <w:color w:val="222222"/>
          <w:kern w:val="0"/>
          <w:sz w:val="21"/>
          <w:szCs w:val="21"/>
          <w:lang w:eastAsia="ru-RU"/>
        </w:rPr>
      </w:pPr>
      <w:r w:rsidRPr="00181856">
        <w:rPr>
          <w:rFonts w:ascii="Helvetica" w:eastAsia="Symbol" w:hAnsi="Helvetica" w:cs="Helvetica"/>
          <w:b/>
          <w:bCs/>
          <w:color w:val="222222"/>
          <w:kern w:val="0"/>
          <w:sz w:val="21"/>
          <w:szCs w:val="21"/>
          <w:lang w:eastAsia="ru-RU"/>
        </w:rPr>
        <w:t>Глава I. Исследование распространения светового излучения в случайно-неоднородных средах с двух-направленной индикатрисой рассеяния.</w:t>
      </w:r>
    </w:p>
    <w:p w14:paraId="48FE3726" w14:textId="77777777" w:rsidR="00181856" w:rsidRPr="00181856" w:rsidRDefault="00181856" w:rsidP="00181856">
      <w:pPr>
        <w:rPr>
          <w:rFonts w:ascii="Helvetica" w:eastAsia="Symbol" w:hAnsi="Helvetica" w:cs="Helvetica"/>
          <w:b/>
          <w:bCs/>
          <w:color w:val="222222"/>
          <w:kern w:val="0"/>
          <w:sz w:val="21"/>
          <w:szCs w:val="21"/>
          <w:lang w:eastAsia="ru-RU"/>
        </w:rPr>
      </w:pPr>
      <w:r w:rsidRPr="00181856">
        <w:rPr>
          <w:rFonts w:ascii="Helvetica" w:eastAsia="Symbol" w:hAnsi="Helvetica" w:cs="Helvetica"/>
          <w:b/>
          <w:bCs/>
          <w:color w:val="222222"/>
          <w:kern w:val="0"/>
          <w:sz w:val="21"/>
          <w:szCs w:val="21"/>
          <w:lang w:eastAsia="ru-RU"/>
        </w:rPr>
        <w:t>1.1. Распространение стационарного светового излучения в полубесконечной гомогенной среде. Функция Грина при двух-</w:t>
      </w:r>
      <w:proofErr w:type="gramStart"/>
      <w:r w:rsidRPr="00181856">
        <w:rPr>
          <w:rFonts w:ascii="Helvetica" w:eastAsia="Symbol" w:hAnsi="Helvetica" w:cs="Helvetica"/>
          <w:b/>
          <w:bCs/>
          <w:color w:val="222222"/>
          <w:kern w:val="0"/>
          <w:sz w:val="21"/>
          <w:szCs w:val="21"/>
          <w:lang w:eastAsia="ru-RU"/>
        </w:rPr>
        <w:t>нап-равленной</w:t>
      </w:r>
      <w:proofErr w:type="gramEnd"/>
      <w:r w:rsidRPr="00181856">
        <w:rPr>
          <w:rFonts w:ascii="Helvetica" w:eastAsia="Symbol" w:hAnsi="Helvetica" w:cs="Helvetica"/>
          <w:b/>
          <w:bCs/>
          <w:color w:val="222222"/>
          <w:kern w:val="0"/>
          <w:sz w:val="21"/>
          <w:szCs w:val="21"/>
          <w:lang w:eastAsia="ru-RU"/>
        </w:rPr>
        <w:t xml:space="preserve"> индикатрисе рассеяния.</w:t>
      </w:r>
    </w:p>
    <w:p w14:paraId="5B96952E" w14:textId="77777777" w:rsidR="00181856" w:rsidRPr="00181856" w:rsidRDefault="00181856" w:rsidP="00181856">
      <w:pPr>
        <w:rPr>
          <w:rFonts w:ascii="Helvetica" w:eastAsia="Symbol" w:hAnsi="Helvetica" w:cs="Helvetica"/>
          <w:b/>
          <w:bCs/>
          <w:color w:val="222222"/>
          <w:kern w:val="0"/>
          <w:sz w:val="21"/>
          <w:szCs w:val="21"/>
          <w:lang w:eastAsia="ru-RU"/>
        </w:rPr>
      </w:pPr>
      <w:r w:rsidRPr="00181856">
        <w:rPr>
          <w:rFonts w:ascii="Helvetica" w:eastAsia="Symbol" w:hAnsi="Helvetica" w:cs="Helvetica"/>
          <w:b/>
          <w:bCs/>
          <w:color w:val="222222"/>
          <w:kern w:val="0"/>
          <w:sz w:val="21"/>
          <w:szCs w:val="21"/>
          <w:lang w:eastAsia="ru-RU"/>
        </w:rPr>
        <w:t>1.2. Одномерное стационарное блуждание фотона в полубесконечной гомогенной среде.</w:t>
      </w:r>
    </w:p>
    <w:p w14:paraId="3AE5E086" w14:textId="77777777" w:rsidR="00181856" w:rsidRPr="00181856" w:rsidRDefault="00181856" w:rsidP="00181856">
      <w:pPr>
        <w:rPr>
          <w:rFonts w:ascii="Helvetica" w:eastAsia="Symbol" w:hAnsi="Helvetica" w:cs="Helvetica"/>
          <w:b/>
          <w:bCs/>
          <w:color w:val="222222"/>
          <w:kern w:val="0"/>
          <w:sz w:val="21"/>
          <w:szCs w:val="21"/>
          <w:lang w:eastAsia="ru-RU"/>
        </w:rPr>
      </w:pPr>
      <w:r w:rsidRPr="00181856">
        <w:rPr>
          <w:rFonts w:ascii="Helvetica" w:eastAsia="Symbol" w:hAnsi="Helvetica" w:cs="Helvetica"/>
          <w:b/>
          <w:bCs/>
          <w:color w:val="222222"/>
          <w:kern w:val="0"/>
          <w:sz w:val="21"/>
          <w:szCs w:val="21"/>
          <w:lang w:eastAsia="ru-RU"/>
        </w:rPr>
        <w:t>1.3. Нестационарное одномерное блуждание фотона в случайной среде.</w:t>
      </w:r>
    </w:p>
    <w:p w14:paraId="1FE35437" w14:textId="77777777" w:rsidR="00181856" w:rsidRPr="00181856" w:rsidRDefault="00181856" w:rsidP="00181856">
      <w:pPr>
        <w:rPr>
          <w:rFonts w:ascii="Helvetica" w:eastAsia="Symbol" w:hAnsi="Helvetica" w:cs="Helvetica"/>
          <w:b/>
          <w:bCs/>
          <w:color w:val="222222"/>
          <w:kern w:val="0"/>
          <w:sz w:val="21"/>
          <w:szCs w:val="21"/>
          <w:lang w:eastAsia="ru-RU"/>
        </w:rPr>
      </w:pPr>
      <w:r w:rsidRPr="00181856">
        <w:rPr>
          <w:rFonts w:ascii="Helvetica" w:eastAsia="Symbol" w:hAnsi="Helvetica" w:cs="Helvetica"/>
          <w:b/>
          <w:bCs/>
          <w:color w:val="222222"/>
          <w:kern w:val="0"/>
          <w:sz w:val="21"/>
          <w:szCs w:val="21"/>
          <w:lang w:eastAsia="ru-RU"/>
        </w:rPr>
        <w:t>1.4. Основные результаты.</w:t>
      </w:r>
    </w:p>
    <w:p w14:paraId="6F228C28" w14:textId="77777777" w:rsidR="00181856" w:rsidRPr="00181856" w:rsidRDefault="00181856" w:rsidP="00181856">
      <w:pPr>
        <w:rPr>
          <w:rFonts w:ascii="Helvetica" w:eastAsia="Symbol" w:hAnsi="Helvetica" w:cs="Helvetica"/>
          <w:b/>
          <w:bCs/>
          <w:color w:val="222222"/>
          <w:kern w:val="0"/>
          <w:sz w:val="21"/>
          <w:szCs w:val="21"/>
          <w:lang w:eastAsia="ru-RU"/>
        </w:rPr>
      </w:pPr>
      <w:r w:rsidRPr="00181856">
        <w:rPr>
          <w:rFonts w:ascii="Helvetica" w:eastAsia="Symbol" w:hAnsi="Helvetica" w:cs="Helvetica"/>
          <w:b/>
          <w:bCs/>
          <w:color w:val="222222"/>
          <w:kern w:val="0"/>
          <w:sz w:val="21"/>
          <w:szCs w:val="21"/>
          <w:lang w:eastAsia="ru-RU"/>
        </w:rPr>
        <w:t>Глава 2. Распространение светового излучения в случайно- неоднородных двумерных средах с полинаправленньши индикатрисами рассеяния.</w:t>
      </w:r>
    </w:p>
    <w:p w14:paraId="1B67D3FE" w14:textId="77777777" w:rsidR="00181856" w:rsidRPr="00181856" w:rsidRDefault="00181856" w:rsidP="00181856">
      <w:pPr>
        <w:rPr>
          <w:rFonts w:ascii="Helvetica" w:eastAsia="Symbol" w:hAnsi="Helvetica" w:cs="Helvetica"/>
          <w:b/>
          <w:bCs/>
          <w:color w:val="222222"/>
          <w:kern w:val="0"/>
          <w:sz w:val="21"/>
          <w:szCs w:val="21"/>
          <w:lang w:eastAsia="ru-RU"/>
        </w:rPr>
      </w:pPr>
      <w:r w:rsidRPr="00181856">
        <w:rPr>
          <w:rFonts w:ascii="Helvetica" w:eastAsia="Symbol" w:hAnsi="Helvetica" w:cs="Helvetica"/>
          <w:b/>
          <w:bCs/>
          <w:color w:val="222222"/>
          <w:kern w:val="0"/>
          <w:sz w:val="21"/>
          <w:szCs w:val="21"/>
          <w:lang w:eastAsia="ru-RU"/>
        </w:rPr>
        <w:t>2.1. Уравнение переноса светового излучения и индикатрисы рассеяния в Ю- среде.</w:t>
      </w:r>
    </w:p>
    <w:p w14:paraId="793C7BAE" w14:textId="77777777" w:rsidR="00181856" w:rsidRPr="00181856" w:rsidRDefault="00181856" w:rsidP="00181856">
      <w:pPr>
        <w:rPr>
          <w:rFonts w:ascii="Helvetica" w:eastAsia="Symbol" w:hAnsi="Helvetica" w:cs="Helvetica"/>
          <w:b/>
          <w:bCs/>
          <w:color w:val="222222"/>
          <w:kern w:val="0"/>
          <w:sz w:val="21"/>
          <w:szCs w:val="21"/>
          <w:lang w:eastAsia="ru-RU"/>
        </w:rPr>
      </w:pPr>
      <w:r w:rsidRPr="00181856">
        <w:rPr>
          <w:rFonts w:ascii="Helvetica" w:eastAsia="Symbol" w:hAnsi="Helvetica" w:cs="Helvetica"/>
          <w:b/>
          <w:bCs/>
          <w:color w:val="222222"/>
          <w:kern w:val="0"/>
          <w:sz w:val="21"/>
          <w:szCs w:val="21"/>
          <w:lang w:eastAsia="ru-RU"/>
        </w:rPr>
        <w:t>2.2 Распространение стационарного светового излучения в полубесконечной гомогенной 20- среде при нормальном падении излучения на её поверхность.</w:t>
      </w:r>
    </w:p>
    <w:p w14:paraId="2061BC32" w14:textId="77777777" w:rsidR="00181856" w:rsidRPr="00181856" w:rsidRDefault="00181856" w:rsidP="00181856">
      <w:pPr>
        <w:rPr>
          <w:rFonts w:ascii="Helvetica" w:eastAsia="Symbol" w:hAnsi="Helvetica" w:cs="Helvetica"/>
          <w:b/>
          <w:bCs/>
          <w:color w:val="222222"/>
          <w:kern w:val="0"/>
          <w:sz w:val="21"/>
          <w:szCs w:val="21"/>
          <w:lang w:eastAsia="ru-RU"/>
        </w:rPr>
      </w:pPr>
      <w:r w:rsidRPr="00181856">
        <w:rPr>
          <w:rFonts w:ascii="Helvetica" w:eastAsia="Symbol" w:hAnsi="Helvetica" w:cs="Helvetica"/>
          <w:b/>
          <w:bCs/>
          <w:color w:val="222222"/>
          <w:kern w:val="0"/>
          <w:sz w:val="21"/>
          <w:szCs w:val="21"/>
          <w:lang w:eastAsia="ru-RU"/>
        </w:rPr>
        <w:t>2.3. Расчет временных характеристик отраженного излучения при облучении 20- среды с 4-х направленным законом рассеяния широким световым потоком.</w:t>
      </w:r>
    </w:p>
    <w:p w14:paraId="607D98E9" w14:textId="77777777" w:rsidR="00181856" w:rsidRPr="00181856" w:rsidRDefault="00181856" w:rsidP="00181856">
      <w:pPr>
        <w:rPr>
          <w:rFonts w:ascii="Helvetica" w:eastAsia="Symbol" w:hAnsi="Helvetica" w:cs="Helvetica"/>
          <w:b/>
          <w:bCs/>
          <w:color w:val="222222"/>
          <w:kern w:val="0"/>
          <w:sz w:val="21"/>
          <w:szCs w:val="21"/>
          <w:lang w:eastAsia="ru-RU"/>
        </w:rPr>
      </w:pPr>
      <w:r w:rsidRPr="00181856">
        <w:rPr>
          <w:rFonts w:ascii="Helvetica" w:eastAsia="Symbol" w:hAnsi="Helvetica" w:cs="Helvetica"/>
          <w:b/>
          <w:bCs/>
          <w:color w:val="222222"/>
          <w:kern w:val="0"/>
          <w:sz w:val="21"/>
          <w:szCs w:val="21"/>
          <w:lang w:eastAsia="ru-RU"/>
        </w:rPr>
        <w:t>2.4. Основные результаты.</w:t>
      </w:r>
    </w:p>
    <w:p w14:paraId="4D601F2D" w14:textId="77777777" w:rsidR="00181856" w:rsidRPr="00181856" w:rsidRDefault="00181856" w:rsidP="00181856">
      <w:pPr>
        <w:rPr>
          <w:rFonts w:ascii="Helvetica" w:eastAsia="Symbol" w:hAnsi="Helvetica" w:cs="Helvetica"/>
          <w:b/>
          <w:bCs/>
          <w:color w:val="222222"/>
          <w:kern w:val="0"/>
          <w:sz w:val="21"/>
          <w:szCs w:val="21"/>
          <w:lang w:eastAsia="ru-RU"/>
        </w:rPr>
      </w:pPr>
      <w:r w:rsidRPr="00181856">
        <w:rPr>
          <w:rFonts w:ascii="Helvetica" w:eastAsia="Symbol" w:hAnsi="Helvetica" w:cs="Helvetica"/>
          <w:b/>
          <w:bCs/>
          <w:color w:val="222222"/>
          <w:kern w:val="0"/>
          <w:sz w:val="21"/>
          <w:szCs w:val="21"/>
          <w:lang w:eastAsia="ru-RU"/>
        </w:rPr>
        <w:t>Глава 3. Применение метода разделенных потоков и принципа инвариантности в линейной теории распространения скалярного светового излучения в неупорядоченных средах.</w:t>
      </w:r>
    </w:p>
    <w:p w14:paraId="7B98D6D6" w14:textId="77777777" w:rsidR="00181856" w:rsidRPr="00181856" w:rsidRDefault="00181856" w:rsidP="00181856">
      <w:pPr>
        <w:rPr>
          <w:rFonts w:ascii="Helvetica" w:eastAsia="Symbol" w:hAnsi="Helvetica" w:cs="Helvetica"/>
          <w:b/>
          <w:bCs/>
          <w:color w:val="222222"/>
          <w:kern w:val="0"/>
          <w:sz w:val="21"/>
          <w:szCs w:val="21"/>
          <w:lang w:eastAsia="ru-RU"/>
        </w:rPr>
      </w:pPr>
      <w:r w:rsidRPr="00181856">
        <w:rPr>
          <w:rFonts w:ascii="Helvetica" w:eastAsia="Symbol" w:hAnsi="Helvetica" w:cs="Helvetica"/>
          <w:b/>
          <w:bCs/>
          <w:color w:val="222222"/>
          <w:kern w:val="0"/>
          <w:sz w:val="21"/>
          <w:szCs w:val="21"/>
          <w:lang w:eastAsia="ru-RU"/>
        </w:rPr>
        <w:t>3.1. Постановка задачи. Метод разделенных потоков.</w:t>
      </w:r>
    </w:p>
    <w:p w14:paraId="3176D99D" w14:textId="77777777" w:rsidR="00181856" w:rsidRPr="00181856" w:rsidRDefault="00181856" w:rsidP="00181856">
      <w:pPr>
        <w:rPr>
          <w:rFonts w:ascii="Helvetica" w:eastAsia="Symbol" w:hAnsi="Helvetica" w:cs="Helvetica"/>
          <w:b/>
          <w:bCs/>
          <w:color w:val="222222"/>
          <w:kern w:val="0"/>
          <w:sz w:val="21"/>
          <w:szCs w:val="21"/>
          <w:lang w:eastAsia="ru-RU"/>
        </w:rPr>
      </w:pPr>
      <w:r w:rsidRPr="00181856">
        <w:rPr>
          <w:rFonts w:ascii="Helvetica" w:eastAsia="Symbol" w:hAnsi="Helvetica" w:cs="Helvetica"/>
          <w:b/>
          <w:bCs/>
          <w:color w:val="222222"/>
          <w:kern w:val="0"/>
          <w:sz w:val="21"/>
          <w:szCs w:val="21"/>
          <w:lang w:eastAsia="ru-RU"/>
        </w:rPr>
        <w:t>3.2. Вывод уравнений для парциальных функций отражения.</w:t>
      </w:r>
    </w:p>
    <w:p w14:paraId="378717E7" w14:textId="77777777" w:rsidR="00181856" w:rsidRPr="00181856" w:rsidRDefault="00181856" w:rsidP="00181856">
      <w:pPr>
        <w:rPr>
          <w:rFonts w:ascii="Helvetica" w:eastAsia="Symbol" w:hAnsi="Helvetica" w:cs="Helvetica"/>
          <w:b/>
          <w:bCs/>
          <w:color w:val="222222"/>
          <w:kern w:val="0"/>
          <w:sz w:val="21"/>
          <w:szCs w:val="21"/>
          <w:lang w:eastAsia="ru-RU"/>
        </w:rPr>
      </w:pPr>
      <w:r w:rsidRPr="00181856">
        <w:rPr>
          <w:rFonts w:ascii="Helvetica" w:eastAsia="Symbol" w:hAnsi="Helvetica" w:cs="Helvetica"/>
          <w:b/>
          <w:bCs/>
          <w:color w:val="222222"/>
          <w:kern w:val="0"/>
          <w:sz w:val="21"/>
          <w:szCs w:val="21"/>
          <w:lang w:eastAsia="ru-RU"/>
        </w:rPr>
        <w:t>3.3. Вычисление полной и парциальных функций отражения и коэффициентов отражения при двухнаправленной индикатрисе рассеяния.</w:t>
      </w:r>
    </w:p>
    <w:p w14:paraId="54ACD7C7" w14:textId="77777777" w:rsidR="00181856" w:rsidRPr="00181856" w:rsidRDefault="00181856" w:rsidP="00181856">
      <w:pPr>
        <w:rPr>
          <w:rFonts w:ascii="Helvetica" w:eastAsia="Symbol" w:hAnsi="Helvetica" w:cs="Helvetica"/>
          <w:b/>
          <w:bCs/>
          <w:color w:val="222222"/>
          <w:kern w:val="0"/>
          <w:sz w:val="21"/>
          <w:szCs w:val="21"/>
          <w:lang w:eastAsia="ru-RU"/>
        </w:rPr>
      </w:pPr>
      <w:r w:rsidRPr="00181856">
        <w:rPr>
          <w:rFonts w:ascii="Helvetica" w:eastAsia="Symbol" w:hAnsi="Helvetica" w:cs="Helvetica"/>
          <w:b/>
          <w:bCs/>
          <w:color w:val="222222"/>
          <w:kern w:val="0"/>
          <w:sz w:val="21"/>
          <w:szCs w:val="21"/>
          <w:lang w:eastAsia="ru-RU"/>
        </w:rPr>
        <w:t>3.4. Метод угловых функций Грина в альбедных задачах линейной теории переноса светового излучения.</w:t>
      </w:r>
    </w:p>
    <w:p w14:paraId="05DEC57D" w14:textId="77777777" w:rsidR="00181856" w:rsidRPr="00181856" w:rsidRDefault="00181856" w:rsidP="00181856">
      <w:pPr>
        <w:rPr>
          <w:rFonts w:ascii="Helvetica" w:eastAsia="Symbol" w:hAnsi="Helvetica" w:cs="Helvetica"/>
          <w:b/>
          <w:bCs/>
          <w:color w:val="222222"/>
          <w:kern w:val="0"/>
          <w:sz w:val="21"/>
          <w:szCs w:val="21"/>
          <w:lang w:eastAsia="ru-RU"/>
        </w:rPr>
      </w:pPr>
      <w:r w:rsidRPr="00181856">
        <w:rPr>
          <w:rFonts w:ascii="Helvetica" w:eastAsia="Symbol" w:hAnsi="Helvetica" w:cs="Helvetica"/>
          <w:b/>
          <w:bCs/>
          <w:color w:val="222222"/>
          <w:kern w:val="0"/>
          <w:sz w:val="21"/>
          <w:szCs w:val="21"/>
          <w:lang w:eastAsia="ru-RU"/>
        </w:rPr>
        <w:t>3.5. Квази-направленные индикатрисы рассеяия.</w:t>
      </w:r>
    </w:p>
    <w:p w14:paraId="4E4AF7DE" w14:textId="77777777" w:rsidR="00181856" w:rsidRPr="00181856" w:rsidRDefault="00181856" w:rsidP="00181856">
      <w:pPr>
        <w:rPr>
          <w:rFonts w:ascii="Helvetica" w:eastAsia="Symbol" w:hAnsi="Helvetica" w:cs="Helvetica"/>
          <w:b/>
          <w:bCs/>
          <w:color w:val="222222"/>
          <w:kern w:val="0"/>
          <w:sz w:val="21"/>
          <w:szCs w:val="21"/>
          <w:lang w:eastAsia="ru-RU"/>
        </w:rPr>
      </w:pPr>
      <w:r w:rsidRPr="00181856">
        <w:rPr>
          <w:rFonts w:ascii="Helvetica" w:eastAsia="Symbol" w:hAnsi="Helvetica" w:cs="Helvetica"/>
          <w:b/>
          <w:bCs/>
          <w:color w:val="222222"/>
          <w:kern w:val="0"/>
          <w:sz w:val="21"/>
          <w:szCs w:val="21"/>
          <w:lang w:eastAsia="ru-RU"/>
        </w:rPr>
        <w:t>3.6. Вычисление угловых спектров отраженного излучения в приближении "обратных столкновений".^.</w:t>
      </w:r>
    </w:p>
    <w:p w14:paraId="2D13E6FA" w14:textId="77777777" w:rsidR="00181856" w:rsidRPr="00181856" w:rsidRDefault="00181856" w:rsidP="00181856">
      <w:pPr>
        <w:rPr>
          <w:rFonts w:ascii="Helvetica" w:eastAsia="Symbol" w:hAnsi="Helvetica" w:cs="Helvetica"/>
          <w:b/>
          <w:bCs/>
          <w:color w:val="222222"/>
          <w:kern w:val="0"/>
          <w:sz w:val="21"/>
          <w:szCs w:val="21"/>
          <w:lang w:eastAsia="ru-RU"/>
        </w:rPr>
      </w:pPr>
      <w:r w:rsidRPr="00181856">
        <w:rPr>
          <w:rFonts w:ascii="Helvetica" w:eastAsia="Symbol" w:hAnsi="Helvetica" w:cs="Helvetica"/>
          <w:b/>
          <w:bCs/>
          <w:color w:val="222222"/>
          <w:kern w:val="0"/>
          <w:sz w:val="21"/>
          <w:szCs w:val="21"/>
          <w:lang w:eastAsia="ru-RU"/>
        </w:rPr>
        <w:t>3.7. Основные результаты.</w:t>
      </w:r>
    </w:p>
    <w:p w14:paraId="6F90CACD" w14:textId="77777777" w:rsidR="00181856" w:rsidRPr="00181856" w:rsidRDefault="00181856" w:rsidP="00181856">
      <w:pPr>
        <w:rPr>
          <w:rFonts w:ascii="Helvetica" w:eastAsia="Symbol" w:hAnsi="Helvetica" w:cs="Helvetica"/>
          <w:b/>
          <w:bCs/>
          <w:color w:val="222222"/>
          <w:kern w:val="0"/>
          <w:sz w:val="21"/>
          <w:szCs w:val="21"/>
          <w:lang w:eastAsia="ru-RU"/>
        </w:rPr>
      </w:pPr>
      <w:r w:rsidRPr="00181856">
        <w:rPr>
          <w:rFonts w:ascii="Helvetica" w:eastAsia="Symbol" w:hAnsi="Helvetica" w:cs="Helvetica"/>
          <w:b/>
          <w:bCs/>
          <w:color w:val="222222"/>
          <w:kern w:val="0"/>
          <w:sz w:val="21"/>
          <w:szCs w:val="21"/>
          <w:lang w:eastAsia="ru-RU"/>
        </w:rPr>
        <w:t>Глава 4. Отражение нестационарного пучка света от поглощающей среды с крупномасштабными расссеивающими центрами при скользящем падении излучения на её поверхность.</w:t>
      </w:r>
    </w:p>
    <w:p w14:paraId="20C10D57" w14:textId="77777777" w:rsidR="00181856" w:rsidRPr="00181856" w:rsidRDefault="00181856" w:rsidP="00181856">
      <w:pPr>
        <w:rPr>
          <w:rFonts w:ascii="Helvetica" w:eastAsia="Symbol" w:hAnsi="Helvetica" w:cs="Helvetica"/>
          <w:b/>
          <w:bCs/>
          <w:color w:val="222222"/>
          <w:kern w:val="0"/>
          <w:sz w:val="21"/>
          <w:szCs w:val="21"/>
          <w:lang w:eastAsia="ru-RU"/>
        </w:rPr>
      </w:pPr>
      <w:r w:rsidRPr="00181856">
        <w:rPr>
          <w:rFonts w:ascii="Helvetica" w:eastAsia="Symbol" w:hAnsi="Helvetica" w:cs="Helvetica"/>
          <w:b/>
          <w:bCs/>
          <w:color w:val="222222"/>
          <w:kern w:val="0"/>
          <w:sz w:val="21"/>
          <w:szCs w:val="21"/>
          <w:lang w:eastAsia="ru-RU"/>
        </w:rPr>
        <w:lastRenderedPageBreak/>
        <w:t>4.1. Постановка задачи. Нестационарная функция Грина в проблеме малоуглового отражения фотонов.</w:t>
      </w:r>
    </w:p>
    <w:p w14:paraId="2929879E" w14:textId="77777777" w:rsidR="00181856" w:rsidRPr="00181856" w:rsidRDefault="00181856" w:rsidP="00181856">
      <w:pPr>
        <w:rPr>
          <w:rFonts w:ascii="Helvetica" w:eastAsia="Symbol" w:hAnsi="Helvetica" w:cs="Helvetica"/>
          <w:b/>
          <w:bCs/>
          <w:color w:val="222222"/>
          <w:kern w:val="0"/>
          <w:sz w:val="21"/>
          <w:szCs w:val="21"/>
          <w:lang w:eastAsia="ru-RU"/>
        </w:rPr>
      </w:pPr>
      <w:r w:rsidRPr="00181856">
        <w:rPr>
          <w:rFonts w:ascii="Helvetica" w:eastAsia="Symbol" w:hAnsi="Helvetica" w:cs="Helvetica"/>
          <w:b/>
          <w:bCs/>
          <w:color w:val="222222"/>
          <w:kern w:val="0"/>
          <w:sz w:val="21"/>
          <w:szCs w:val="21"/>
          <w:lang w:eastAsia="ru-RU"/>
        </w:rPr>
        <w:t>4.2. Отражение 5 -импульсного светового сигнала.</w:t>
      </w:r>
    </w:p>
    <w:p w14:paraId="3944770A" w14:textId="77777777" w:rsidR="00181856" w:rsidRPr="00181856" w:rsidRDefault="00181856" w:rsidP="00181856">
      <w:pPr>
        <w:rPr>
          <w:rFonts w:ascii="Helvetica" w:eastAsia="Symbol" w:hAnsi="Helvetica" w:cs="Helvetica"/>
          <w:b/>
          <w:bCs/>
          <w:color w:val="222222"/>
          <w:kern w:val="0"/>
          <w:sz w:val="21"/>
          <w:szCs w:val="21"/>
          <w:lang w:eastAsia="ru-RU"/>
        </w:rPr>
      </w:pPr>
      <w:r w:rsidRPr="00181856">
        <w:rPr>
          <w:rFonts w:ascii="Helvetica" w:eastAsia="Symbol" w:hAnsi="Helvetica" w:cs="Helvetica"/>
          <w:b/>
          <w:bCs/>
          <w:color w:val="222222"/>
          <w:kern w:val="0"/>
          <w:sz w:val="21"/>
          <w:szCs w:val="21"/>
          <w:lang w:eastAsia="ru-RU"/>
        </w:rPr>
        <w:t>4.3. Исследование переходного режима.</w:t>
      </w:r>
    </w:p>
    <w:p w14:paraId="12978EC8" w14:textId="77777777" w:rsidR="00181856" w:rsidRPr="00181856" w:rsidRDefault="00181856" w:rsidP="00181856">
      <w:pPr>
        <w:rPr>
          <w:rFonts w:ascii="Helvetica" w:eastAsia="Symbol" w:hAnsi="Helvetica" w:cs="Helvetica"/>
          <w:b/>
          <w:bCs/>
          <w:color w:val="222222"/>
          <w:kern w:val="0"/>
          <w:sz w:val="21"/>
          <w:szCs w:val="21"/>
          <w:lang w:eastAsia="ru-RU"/>
        </w:rPr>
      </w:pPr>
      <w:r w:rsidRPr="00181856">
        <w:rPr>
          <w:rFonts w:ascii="Helvetica" w:eastAsia="Symbol" w:hAnsi="Helvetica" w:cs="Helvetica"/>
          <w:b/>
          <w:bCs/>
          <w:color w:val="222222"/>
          <w:kern w:val="0"/>
          <w:sz w:val="21"/>
          <w:szCs w:val="21"/>
          <w:lang w:eastAsia="ru-RU"/>
        </w:rPr>
        <w:t>4.4. Расчет временной зависимости обратно-рассеянного излучения при облучении поверхности модулированным световым сигналом.</w:t>
      </w:r>
    </w:p>
    <w:p w14:paraId="5B4D4175" w14:textId="77777777" w:rsidR="00181856" w:rsidRPr="00181856" w:rsidRDefault="00181856" w:rsidP="00181856">
      <w:pPr>
        <w:rPr>
          <w:rFonts w:ascii="Helvetica" w:eastAsia="Symbol" w:hAnsi="Helvetica" w:cs="Helvetica"/>
          <w:b/>
          <w:bCs/>
          <w:color w:val="222222"/>
          <w:kern w:val="0"/>
          <w:sz w:val="21"/>
          <w:szCs w:val="21"/>
          <w:lang w:eastAsia="ru-RU"/>
        </w:rPr>
      </w:pPr>
      <w:proofErr w:type="gramStart"/>
      <w:r w:rsidRPr="00181856">
        <w:rPr>
          <w:rFonts w:ascii="Helvetica" w:eastAsia="Symbol" w:hAnsi="Helvetica" w:cs="Helvetica"/>
          <w:b/>
          <w:bCs/>
          <w:color w:val="222222"/>
          <w:kern w:val="0"/>
          <w:sz w:val="21"/>
          <w:szCs w:val="21"/>
          <w:lang w:eastAsia="ru-RU"/>
        </w:rPr>
        <w:t>4.5,Основные</w:t>
      </w:r>
      <w:proofErr w:type="gramEnd"/>
      <w:r w:rsidRPr="00181856">
        <w:rPr>
          <w:rFonts w:ascii="Helvetica" w:eastAsia="Symbol" w:hAnsi="Helvetica" w:cs="Helvetica"/>
          <w:b/>
          <w:bCs/>
          <w:color w:val="222222"/>
          <w:kern w:val="0"/>
          <w:sz w:val="21"/>
          <w:szCs w:val="21"/>
          <w:lang w:eastAsia="ru-RU"/>
        </w:rPr>
        <w:t xml:space="preserve"> результаты.</w:t>
      </w:r>
    </w:p>
    <w:p w14:paraId="3DD50530" w14:textId="77777777" w:rsidR="00181856" w:rsidRPr="00181856" w:rsidRDefault="00181856" w:rsidP="00181856">
      <w:pPr>
        <w:rPr>
          <w:rFonts w:ascii="Helvetica" w:eastAsia="Symbol" w:hAnsi="Helvetica" w:cs="Helvetica"/>
          <w:b/>
          <w:bCs/>
          <w:color w:val="222222"/>
          <w:kern w:val="0"/>
          <w:sz w:val="21"/>
          <w:szCs w:val="21"/>
          <w:lang w:eastAsia="ru-RU"/>
        </w:rPr>
      </w:pPr>
      <w:r w:rsidRPr="00181856">
        <w:rPr>
          <w:rFonts w:ascii="Helvetica" w:eastAsia="Symbol" w:hAnsi="Helvetica" w:cs="Helvetica"/>
          <w:b/>
          <w:bCs/>
          <w:color w:val="222222"/>
          <w:kern w:val="0"/>
          <w:sz w:val="21"/>
          <w:szCs w:val="21"/>
          <w:lang w:eastAsia="ru-RU"/>
        </w:rPr>
        <w:t>Выводы.</w:t>
      </w:r>
    </w:p>
    <w:p w14:paraId="77FDBE4B" w14:textId="0E643B95" w:rsidR="00410372" w:rsidRPr="00181856" w:rsidRDefault="00410372" w:rsidP="00181856"/>
    <w:sectPr w:rsidR="00410372" w:rsidRPr="0018185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57173" w14:textId="77777777" w:rsidR="008B0C9D" w:rsidRDefault="008B0C9D">
      <w:pPr>
        <w:spacing w:after="0" w:line="240" w:lineRule="auto"/>
      </w:pPr>
      <w:r>
        <w:separator/>
      </w:r>
    </w:p>
  </w:endnote>
  <w:endnote w:type="continuationSeparator" w:id="0">
    <w:p w14:paraId="20326719" w14:textId="77777777" w:rsidR="008B0C9D" w:rsidRDefault="008B0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C77D8" w14:textId="77777777" w:rsidR="008B0C9D" w:rsidRDefault="008B0C9D"/>
    <w:p w14:paraId="444E7DF3" w14:textId="77777777" w:rsidR="008B0C9D" w:rsidRDefault="008B0C9D"/>
    <w:p w14:paraId="12429D03" w14:textId="77777777" w:rsidR="008B0C9D" w:rsidRDefault="008B0C9D"/>
    <w:p w14:paraId="208E2561" w14:textId="77777777" w:rsidR="008B0C9D" w:rsidRDefault="008B0C9D"/>
    <w:p w14:paraId="083CB0F1" w14:textId="77777777" w:rsidR="008B0C9D" w:rsidRDefault="008B0C9D"/>
    <w:p w14:paraId="1B5CB198" w14:textId="77777777" w:rsidR="008B0C9D" w:rsidRDefault="008B0C9D"/>
    <w:p w14:paraId="4E15D5DB" w14:textId="77777777" w:rsidR="008B0C9D" w:rsidRDefault="008B0C9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1B3333B" wp14:editId="32C15C5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00269" w14:textId="77777777" w:rsidR="008B0C9D" w:rsidRDefault="008B0C9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1B3333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FA00269" w14:textId="77777777" w:rsidR="008B0C9D" w:rsidRDefault="008B0C9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6BA10E5" w14:textId="77777777" w:rsidR="008B0C9D" w:rsidRDefault="008B0C9D"/>
    <w:p w14:paraId="1B26EEF8" w14:textId="77777777" w:rsidR="008B0C9D" w:rsidRDefault="008B0C9D"/>
    <w:p w14:paraId="3FAA6866" w14:textId="77777777" w:rsidR="008B0C9D" w:rsidRDefault="008B0C9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EFF48E5" wp14:editId="629C5F3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87197E" w14:textId="77777777" w:rsidR="008B0C9D" w:rsidRDefault="008B0C9D"/>
                          <w:p w14:paraId="33E9CD64" w14:textId="77777777" w:rsidR="008B0C9D" w:rsidRDefault="008B0C9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EFF48E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287197E" w14:textId="77777777" w:rsidR="008B0C9D" w:rsidRDefault="008B0C9D"/>
                    <w:p w14:paraId="33E9CD64" w14:textId="77777777" w:rsidR="008B0C9D" w:rsidRDefault="008B0C9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773F5C3" w14:textId="77777777" w:rsidR="008B0C9D" w:rsidRDefault="008B0C9D"/>
    <w:p w14:paraId="06A7F21D" w14:textId="77777777" w:rsidR="008B0C9D" w:rsidRDefault="008B0C9D">
      <w:pPr>
        <w:rPr>
          <w:sz w:val="2"/>
          <w:szCs w:val="2"/>
        </w:rPr>
      </w:pPr>
    </w:p>
    <w:p w14:paraId="740005D1" w14:textId="77777777" w:rsidR="008B0C9D" w:rsidRDefault="008B0C9D"/>
    <w:p w14:paraId="3FEC2779" w14:textId="77777777" w:rsidR="008B0C9D" w:rsidRDefault="008B0C9D">
      <w:pPr>
        <w:spacing w:after="0" w:line="240" w:lineRule="auto"/>
      </w:pPr>
    </w:p>
  </w:footnote>
  <w:footnote w:type="continuationSeparator" w:id="0">
    <w:p w14:paraId="7DAC1254" w14:textId="77777777" w:rsidR="008B0C9D" w:rsidRDefault="008B0C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9D"/>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144711</TotalTime>
  <Pages>2</Pages>
  <Words>364</Words>
  <Characters>2078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2438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3927</cp:revision>
  <cp:lastPrinted>2009-02-06T05:36:00Z</cp:lastPrinted>
  <dcterms:created xsi:type="dcterms:W3CDTF">2024-01-07T13:43:00Z</dcterms:created>
  <dcterms:modified xsi:type="dcterms:W3CDTF">2025-08-04T08:18:00Z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