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06761" w:rsidRDefault="00206761" w:rsidP="007F705C">
      <w:pPr>
        <w:jc w:val="both"/>
        <w:rPr>
          <w:rStyle w:val="afc"/>
          <w:color w:val="0070C0"/>
        </w:rPr>
      </w:pPr>
    </w:p>
    <w:p w:rsidR="0045498A" w:rsidRDefault="0045498A" w:rsidP="0045498A">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охраны труда в Российской Федерации</w:t>
      </w:r>
    </w:p>
    <w:p w:rsidR="0045498A" w:rsidRDefault="0045498A" w:rsidP="0045498A">
      <w:pPr>
        <w:spacing w:line="270" w:lineRule="atLeast"/>
        <w:rPr>
          <w:rFonts w:ascii="Verdana" w:hAnsi="Verdana"/>
          <w:b/>
          <w:bCs/>
          <w:color w:val="000000"/>
          <w:sz w:val="18"/>
          <w:szCs w:val="18"/>
        </w:rPr>
      </w:pPr>
      <w:r>
        <w:rPr>
          <w:rFonts w:ascii="Verdana" w:hAnsi="Verdana"/>
          <w:b/>
          <w:bCs/>
          <w:color w:val="000000"/>
          <w:sz w:val="18"/>
          <w:szCs w:val="18"/>
        </w:rPr>
        <w:t>Год: </w:t>
      </w:r>
    </w:p>
    <w:p w:rsidR="0045498A" w:rsidRDefault="0045498A" w:rsidP="0045498A">
      <w:pPr>
        <w:spacing w:line="270" w:lineRule="atLeast"/>
        <w:rPr>
          <w:rFonts w:ascii="Verdana" w:hAnsi="Verdana"/>
          <w:color w:val="000000"/>
          <w:sz w:val="18"/>
          <w:szCs w:val="18"/>
        </w:rPr>
      </w:pPr>
      <w:r>
        <w:rPr>
          <w:rFonts w:ascii="Verdana" w:hAnsi="Verdana"/>
          <w:color w:val="000000"/>
          <w:sz w:val="18"/>
          <w:szCs w:val="18"/>
        </w:rPr>
        <w:t>2013</w:t>
      </w:r>
    </w:p>
    <w:p w:rsidR="0045498A" w:rsidRDefault="0045498A" w:rsidP="0045498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5498A" w:rsidRDefault="0045498A" w:rsidP="0045498A">
      <w:pPr>
        <w:spacing w:line="270" w:lineRule="atLeast"/>
        <w:rPr>
          <w:rFonts w:ascii="Verdana" w:hAnsi="Verdana"/>
          <w:color w:val="000000"/>
          <w:sz w:val="18"/>
          <w:szCs w:val="18"/>
        </w:rPr>
      </w:pPr>
      <w:r>
        <w:rPr>
          <w:rFonts w:ascii="Verdana" w:hAnsi="Verdana"/>
          <w:color w:val="000000"/>
          <w:sz w:val="18"/>
          <w:szCs w:val="18"/>
        </w:rPr>
        <w:t>Михайлов, Александр Викториевич</w:t>
      </w:r>
    </w:p>
    <w:p w:rsidR="0045498A" w:rsidRDefault="0045498A" w:rsidP="0045498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5498A" w:rsidRDefault="0045498A" w:rsidP="0045498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5498A" w:rsidRDefault="0045498A" w:rsidP="0045498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5498A" w:rsidRDefault="0045498A" w:rsidP="0045498A">
      <w:pPr>
        <w:spacing w:line="270" w:lineRule="atLeast"/>
        <w:rPr>
          <w:rFonts w:ascii="Verdana" w:hAnsi="Verdana"/>
          <w:color w:val="000000"/>
          <w:sz w:val="18"/>
          <w:szCs w:val="18"/>
        </w:rPr>
      </w:pPr>
      <w:r>
        <w:rPr>
          <w:rFonts w:ascii="Verdana" w:hAnsi="Verdana"/>
          <w:color w:val="000000"/>
          <w:sz w:val="18"/>
          <w:szCs w:val="18"/>
        </w:rPr>
        <w:t>Москва</w:t>
      </w:r>
    </w:p>
    <w:p w:rsidR="0045498A" w:rsidRDefault="0045498A" w:rsidP="0045498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5498A" w:rsidRDefault="0045498A" w:rsidP="0045498A">
      <w:pPr>
        <w:spacing w:line="270" w:lineRule="atLeast"/>
        <w:rPr>
          <w:rFonts w:ascii="Verdana" w:hAnsi="Verdana"/>
          <w:color w:val="000000"/>
          <w:sz w:val="18"/>
          <w:szCs w:val="18"/>
        </w:rPr>
      </w:pPr>
      <w:r>
        <w:rPr>
          <w:rFonts w:ascii="Verdana" w:hAnsi="Verdana"/>
          <w:color w:val="000000"/>
          <w:sz w:val="18"/>
          <w:szCs w:val="18"/>
        </w:rPr>
        <w:t>12.00.05</w:t>
      </w:r>
    </w:p>
    <w:p w:rsidR="0045498A" w:rsidRDefault="0045498A" w:rsidP="0045498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5498A" w:rsidRDefault="0045498A" w:rsidP="0045498A">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45498A" w:rsidRDefault="0045498A" w:rsidP="0045498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5498A" w:rsidRDefault="0045498A" w:rsidP="0045498A">
      <w:pPr>
        <w:spacing w:line="270" w:lineRule="atLeast"/>
        <w:rPr>
          <w:rFonts w:ascii="Verdana" w:hAnsi="Verdana"/>
          <w:color w:val="000000"/>
          <w:sz w:val="18"/>
          <w:szCs w:val="18"/>
        </w:rPr>
      </w:pPr>
      <w:r>
        <w:rPr>
          <w:rFonts w:ascii="Verdana" w:hAnsi="Verdana"/>
          <w:color w:val="000000"/>
          <w:sz w:val="18"/>
          <w:szCs w:val="18"/>
        </w:rPr>
        <w:t>189</w:t>
      </w:r>
    </w:p>
    <w:p w:rsidR="0045498A" w:rsidRDefault="0045498A" w:rsidP="0045498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Михайлов, Александр Викториевич</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Охрана</w:t>
      </w:r>
      <w:r>
        <w:rPr>
          <w:rStyle w:val="WW8Num3z0"/>
          <w:rFonts w:ascii="Verdana" w:hAnsi="Verdana"/>
          <w:color w:val="000000"/>
          <w:sz w:val="18"/>
          <w:szCs w:val="18"/>
        </w:rPr>
        <w:t> </w:t>
      </w:r>
      <w:r>
        <w:rPr>
          <w:rStyle w:val="WW8Num4z0"/>
          <w:rFonts w:ascii="Verdana" w:hAnsi="Verdana"/>
          <w:color w:val="4682B4"/>
          <w:sz w:val="18"/>
          <w:szCs w:val="18"/>
        </w:rPr>
        <w:t>труда</w:t>
      </w:r>
      <w:r>
        <w:rPr>
          <w:rFonts w:ascii="Verdana" w:hAnsi="Verdana"/>
          <w:color w:val="000000"/>
          <w:sz w:val="18"/>
          <w:szCs w:val="18"/>
        </w:rPr>
        <w:t>: исторический аспект и международноправовое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Fonts w:ascii="Verdana" w:hAnsi="Verdana"/>
          <w:color w:val="000000"/>
          <w:sz w:val="18"/>
          <w:szCs w:val="18"/>
        </w:rPr>
        <w:t>.</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История развития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труда в</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России</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Международно-правовое регулирование охраны труда.</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Охрана труда в российском праве.</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Термины правового института «</w:t>
      </w:r>
      <w:r>
        <w:rPr>
          <w:rStyle w:val="WW8Num4z0"/>
          <w:rFonts w:ascii="Verdana" w:hAnsi="Verdana"/>
          <w:color w:val="4682B4"/>
          <w:sz w:val="18"/>
          <w:szCs w:val="18"/>
        </w:rPr>
        <w:t>охрана труда</w:t>
      </w:r>
      <w:r>
        <w:rPr>
          <w:rFonts w:ascii="Verdana" w:hAnsi="Verdana"/>
          <w:color w:val="000000"/>
          <w:sz w:val="18"/>
          <w:szCs w:val="18"/>
        </w:rPr>
        <w:t>».</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Охрана труда как институт трудового права.</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Охрана труда как межотраслевой институт.</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Некоторые фундаментальные вопросы охраны труда</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Принципы правового регулирования охраны труда.</w:t>
      </w:r>
    </w:p>
    <w:p w:rsidR="0045498A" w:rsidRDefault="0045498A" w:rsidP="004549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Субъективное право работника на безопасные условия труда.</w:t>
      </w:r>
    </w:p>
    <w:p w:rsidR="0045498A" w:rsidRDefault="0045498A" w:rsidP="0045498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охраны труда в Российской Федерации"</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Трудовое право, исходя из своего предназначения, является правом социальной защиты, так как нормами трудового права регулируются трудовые и иные отношения, связанные с трудовыми. С учетом экономического и фактического неравноправия работника и работодателя, первому предоставляются определенные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в сфере труда. Эти гарантии, к сожалению, не всегда реализуются в полной мере. В частности, уровень травматизма и заболеваний работников на рабочем месте в настоящее время выше по сравнению с экономически развитыми государствами, хотя охрана труда в трудовом праве России занимает важное место.</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охраны труда в России создает фундамент для разработки и реализации комплекса мер по созданию условий для максимальной защищенности жизни и здоровья работников, которые должны соответствовать международным нормам в этой области, а в дальнейшем и превышать их требования. Реализация права работников на охрану труда невозможна без четко действующей системы как 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так и профсоюзного контроля за охраной труда.</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Охрана труда является институтом, представляющим собой совокупность норм, объединенных одной целью: защита здоровья работников от воздействия опасных и вредных факторов непосредственно в процессе труда. Но содержащиеся в трудовом праве нормы не во всем совершенны. На наш взгляд, в нем имеются некоторые</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Это проявляется, в частности, в неопределенности некоторых терминов в сфере охраны труда; в отсутствии учета морально-</w:t>
      </w:r>
      <w:r>
        <w:rPr>
          <w:rFonts w:ascii="Verdana" w:hAnsi="Verdana"/>
          <w:color w:val="000000"/>
          <w:sz w:val="18"/>
          <w:szCs w:val="18"/>
        </w:rPr>
        <w:lastRenderedPageBreak/>
        <w:t>психологической составляющей при формировании благоприятных условий труда, в неполном соответствии норм по охране труда общим нормам законодательства об охране здоровья. I</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V'</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Известно, что нарушения требований охраны труда, повлекшие</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здоровью работника, влекут возмещение</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жизни здоровью работника, по нормам социального обеспечения. В связи с этим проблемы охраны труда в диссертации рассмотрены в широком аспекте межотраслевых связей.</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пробелы тормозят реформирование охраны труда в</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поэтому необходимы тщательный анализ, выявление недостатков в нормативной правовой базе в сфере охраны труда и их устранение. Актуальность темы исследования обусловлена степенью ее исследованности. Вопросам охраны труда в трудовом праве всегда уделялось внимание. Так, рассмотрению отдельных аспектов охраны труда в последние годы были посвящены кандидатские</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2 диссертации А.С.Макеевкиной (Кашлаковой) , М.В.Созановой, О.В.Домрачевой3, А.Б.Гудова4. Актуальность избранной темы сохраняется. В данной работе проводится комплексное научное исследование правового регулирования охраны труда в целом.</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учесть, что большинство научных работ было написано с учетом действия Федерального закона от 17.07.1999 г. N 181-ФЗ «</w:t>
      </w:r>
      <w:r>
        <w:rPr>
          <w:rStyle w:val="WW8Num4z0"/>
          <w:rFonts w:ascii="Verdana" w:hAnsi="Verdana"/>
          <w:color w:val="4682B4"/>
          <w:sz w:val="18"/>
          <w:szCs w:val="18"/>
        </w:rPr>
        <w:t>Об основах охраны труда в Российской Федерации</w:t>
      </w:r>
      <w:r>
        <w:rPr>
          <w:rFonts w:ascii="Verdana" w:hAnsi="Verdana"/>
          <w:color w:val="000000"/>
          <w:sz w:val="18"/>
          <w:szCs w:val="18"/>
        </w:rPr>
        <w:t>»5. Этот закон утратил силу после принятия Федерального закона от 30.06.2006 г. N 90-ФЗ «О внесении изменений в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Федерации»6, когда большинство норм данного закона вошли в десятую главу ТК РФ.</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Макеевкина A.C., Понятие охраны труда по российскому трудовому праву, Дисс. на соиск. уч. ст. к.ю.н., Барнаул, 2005.</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4682B4"/>
          <w:sz w:val="18"/>
          <w:szCs w:val="18"/>
        </w:rPr>
        <w:t>Созанова</w:t>
      </w:r>
      <w:r>
        <w:rPr>
          <w:rStyle w:val="WW8Num3z0"/>
          <w:rFonts w:ascii="Verdana" w:hAnsi="Verdana"/>
          <w:color w:val="000000"/>
          <w:sz w:val="18"/>
          <w:szCs w:val="18"/>
        </w:rPr>
        <w:t> </w:t>
      </w:r>
      <w:r>
        <w:rPr>
          <w:rFonts w:ascii="Verdana" w:hAnsi="Verdana"/>
          <w:color w:val="000000"/>
          <w:sz w:val="18"/>
          <w:szCs w:val="18"/>
        </w:rPr>
        <w:t>М.В.,Предупреждение несчастных случаев на производстве и ответственность работодателя при их наступлении, Дисс. на соиск. уч. ст. к.ю.н., Москва, 2005.</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Домрачева</w:t>
      </w:r>
      <w:r>
        <w:rPr>
          <w:rStyle w:val="WW8Num3z0"/>
          <w:rFonts w:ascii="Verdana" w:hAnsi="Verdana"/>
          <w:color w:val="000000"/>
          <w:sz w:val="18"/>
          <w:szCs w:val="18"/>
        </w:rPr>
        <w:t> </w:t>
      </w:r>
      <w:r>
        <w:rPr>
          <w:rFonts w:ascii="Verdana" w:hAnsi="Verdana"/>
          <w:color w:val="000000"/>
          <w:sz w:val="18"/>
          <w:szCs w:val="18"/>
        </w:rPr>
        <w:t>О.В., Вредные и опасные условия труда как условие трудового договора и элемент института охраны труда, Дисс. на соиск. уч. ст. к.ю.н., Екатеринбург, 2011.</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Гудов</w:t>
      </w:r>
      <w:r>
        <w:rPr>
          <w:rStyle w:val="WW8Num3z0"/>
          <w:rFonts w:ascii="Verdana" w:hAnsi="Verdana"/>
          <w:color w:val="000000"/>
          <w:sz w:val="18"/>
          <w:szCs w:val="18"/>
        </w:rPr>
        <w:t> </w:t>
      </w:r>
      <w:r>
        <w:rPr>
          <w:rFonts w:ascii="Verdana" w:hAnsi="Verdana"/>
          <w:color w:val="000000"/>
          <w:sz w:val="18"/>
          <w:szCs w:val="18"/>
        </w:rPr>
        <w:t>А.Б. Организационно-правовые формы охраны труда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аспект). Дисс. на соиск. к.ю.н.,</w:t>
      </w:r>
      <w:r>
        <w:rPr>
          <w:rStyle w:val="WW8Num3z0"/>
          <w:rFonts w:ascii="Verdana" w:hAnsi="Verdana"/>
          <w:color w:val="000000"/>
          <w:sz w:val="18"/>
          <w:szCs w:val="18"/>
        </w:rPr>
        <w:t> </w:t>
      </w:r>
      <w:r>
        <w:rPr>
          <w:rStyle w:val="WW8Num4z0"/>
          <w:rFonts w:ascii="Verdana" w:hAnsi="Verdana"/>
          <w:color w:val="4682B4"/>
          <w:sz w:val="18"/>
          <w:szCs w:val="18"/>
        </w:rPr>
        <w:t>МГЮА</w:t>
      </w:r>
      <w:r>
        <w:rPr>
          <w:rStyle w:val="WW8Num3z0"/>
          <w:rFonts w:ascii="Verdana" w:hAnsi="Verdana"/>
          <w:color w:val="000000"/>
          <w:sz w:val="18"/>
          <w:szCs w:val="18"/>
        </w:rPr>
        <w:t> </w:t>
      </w:r>
      <w:r>
        <w:rPr>
          <w:rFonts w:ascii="Verdana" w:hAnsi="Verdana"/>
          <w:color w:val="000000"/>
          <w:sz w:val="18"/>
          <w:szCs w:val="18"/>
        </w:rPr>
        <w:t>им Кутафина O.E., 2012.</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СЗ РФ, 19.07.1999, №29, ст.3702.</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СЗ РФ, 03.07.2006, №27, ст.2878.</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избранной темы сохраняется. В данной работе проводится комплексное научное исследование правового регулирования охраны труда в целом.</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диссертационной работы состоит в теоретико-прикладном исследовании правового регулирования охраны труда как института трудового права и межотраслевого института, а также эффективности влияния отдельных норм трудового права на функционирование системы сохранения жизни и здоровья работников</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поставлены следующие задачи:</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Исследовать законодательство об охране труда и иные нормативные правовые акты, содержащие нормы правового регулирования охраны труда.</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Для</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сущности и содержания понятия «</w:t>
      </w:r>
      <w:r>
        <w:rPr>
          <w:rStyle w:val="WW8Num4z0"/>
          <w:rFonts w:ascii="Verdana" w:hAnsi="Verdana"/>
          <w:color w:val="4682B4"/>
          <w:sz w:val="18"/>
          <w:szCs w:val="18"/>
        </w:rPr>
        <w:t>охрана труда</w:t>
      </w:r>
      <w:r>
        <w:rPr>
          <w:rFonts w:ascii="Verdana" w:hAnsi="Verdana"/>
          <w:color w:val="000000"/>
          <w:sz w:val="18"/>
          <w:szCs w:val="18"/>
        </w:rPr>
        <w:t>» провести терминологический анализ института охраны труда и сформулировать понятия терминов, не имеющих легального определения, но применяемых в трудовом праве.</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 основе имеющихся научных разработок определить критерии, в соответствии с которыми те или иные нормы трудового права относятся к институту «</w:t>
      </w:r>
      <w:r>
        <w:rPr>
          <w:rStyle w:val="WW8Num4z0"/>
          <w:rFonts w:ascii="Verdana" w:hAnsi="Verdana"/>
          <w:color w:val="4682B4"/>
          <w:sz w:val="18"/>
          <w:szCs w:val="18"/>
        </w:rPr>
        <w:t>охрана труда</w:t>
      </w:r>
      <w:r>
        <w:rPr>
          <w:rFonts w:ascii="Verdana" w:hAnsi="Verdana"/>
          <w:color w:val="000000"/>
          <w:sz w:val="18"/>
          <w:szCs w:val="18"/>
        </w:rPr>
        <w:t>» трудового права.</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 результате проведенного исследования сформулировать мероприятия правового характера по обеспечению права работников на обеспечение их безопасности.</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Выработать рекомендации по совершенствованию отдельных норм трудового законодательства и других нормативных правовых актов, регулирующих охрану труда в Российской Федерации</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Объектом диссертационного исследования являются общественные отношения, связанные с сохранением жизни и здоровья работников в процессе трудовой деятельности в современных экономических условиях в Российской Федерации.</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совокупность правовых норм, регулирующих отношения в сфере охраны труда в Российской Федерации.</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диссертации составляют общенаучные и специальные методы исследования. В диссертации использованы следующие методы научного познания: правовой анализ и синтез, диалектический, исторический, социологический методы, а также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диссертации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Всеобщая декларация прав человека,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МОТ, ТК РФ, другие федеральные законы и иные нормативные правовые акты, имеющие отношение к охране труда.</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исследовании использована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данной проблеме, а также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в том числе материалы проверок органов государственного контроля (надзора) за соблюдением норм трудового права в области охраны труда.</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составляют труды по общей теории права С.С.Алексеева, А.Б.Венгерова, А.И.Денисова, Д.А.Керимова, В.В.Лазарева, М.Н.Марченко, Н.И.Матузова, А.В.Малько,</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В.С.Нерсесянца, Л.И.Спиридонова, Л.С.Явича, работы основоположников трудового права дореволюционного периода А.Н.Быкова, Е.М.Дементьева,</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B.П.Литвинова-Фалинского, А.А.Микулина, И.ИЛнжул, М.Г.Лунца, Л.С.Таля, труды ученых по трудовому праву А.А.Абрамовой, Н.Г.Александрова, С.С.Алексеева, В.С.Андреева, Е.И.Астрахана, Б.К.Бегичева, С.Н.Братусь, М.О.Буяновой, Л.Я.Гинцбурга, Н.Г.Гладкова,</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C.Ю.Головиной, С.А.Голощапова, Б.А.Горохова, К.Н.Гусова, И.К.Дмитриевой, А.Д.Зайкина, И.Я.Киселева, А.М.Куренного, А.М.Лушникова, М.В.Лушниковой, Н.Л.Лютова, П.Е.Морозова, А.Ф.Нуртдиновой, Ю.П.Орловского, А.С.Пашкова, Г.С.Скачковой,</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О.В.Смирнова, И.О.Снигиревой, Л.А.Сыроватской, А.И.Цепина, Н.Н.Шептулиной и др.</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проведении анализа правового регулирования охраны труда в РФ как института трудового права и межотраслевого института с позиции охраны жизни и здоровья работников.</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Наиболее существенные положения, отражающие новизну диссертационного исследования, содержатся в следующих предложениях, выносимых на защиту:</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Российская государственная политика в сфере труда осуществляется по различным направлениям и в разных формах, в том числе через государственное управление охраной труда, которое включает, прежде всего, правовое регулирование отношений в этой сфере. Нормы трудового права в этой сфере представлены в совокупности нормативных правовых актов, находящихся между собой в определенном Трудовым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иерархическом взаимодействии, начиная с</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международных актов, заканчивая локальными нормативными актами и включая коллективно-договорные акты.</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w:t>
      </w:r>
      <w:r>
        <w:rPr>
          <w:rStyle w:val="WW8Num4z0"/>
          <w:rFonts w:ascii="Verdana" w:hAnsi="Verdana"/>
          <w:color w:val="4682B4"/>
          <w:sz w:val="18"/>
          <w:szCs w:val="18"/>
        </w:rPr>
        <w:t>Об основах охраны труда в Российской Федерации</w:t>
      </w:r>
      <w:r>
        <w:rPr>
          <w:rFonts w:ascii="Verdana" w:hAnsi="Verdana"/>
          <w:color w:val="000000"/>
          <w:sz w:val="18"/>
          <w:szCs w:val="18"/>
        </w:rPr>
        <w:t>»7 утратил силу в связи с принятием Федерального закона от 30.06.2006 г. N 90-ФЗ «</w:t>
      </w:r>
      <w:r>
        <w:rPr>
          <w:rStyle w:val="WW8Num4z0"/>
          <w:rFonts w:ascii="Verdana" w:hAnsi="Verdana"/>
          <w:color w:val="4682B4"/>
          <w:sz w:val="18"/>
          <w:szCs w:val="18"/>
        </w:rPr>
        <w:t>О внесении изменений в Трудовой Кодекс Российской Федерации</w:t>
      </w:r>
      <w:r>
        <w:rPr>
          <w:rFonts w:ascii="Verdana" w:hAnsi="Verdana"/>
          <w:color w:val="000000"/>
          <w:sz w:val="18"/>
          <w:szCs w:val="18"/>
        </w:rPr>
        <w:t>»8, так как его нормы вошли в ТК РФ. В связи с этим на основе комплексного исследования аргументирован вывод о целесообразности принятия Федерального закона «О комплексном регулировании охраны здоровья и жизни работников в Российской Федерации». Необходимость данного закона можно объяснить тем, что нормы ТК РФ недостаточно регулируют общественные отношения в области охраны труда. В то же время ученые и практики отмечают</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СЗ РФ, 19.07.1999, N 29, ст.3702.</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СЗ РФ, 03.07.2006, N 27, ст.2878. перегруженность раздела X ТК РФ "Охрана труда" нормами, по содержанию не соответствующими уровню</w:t>
      </w:r>
      <w:r>
        <w:rPr>
          <w:rStyle w:val="WW8Num3z0"/>
          <w:rFonts w:ascii="Verdana" w:hAnsi="Verdana"/>
          <w:color w:val="000000"/>
          <w:sz w:val="18"/>
          <w:szCs w:val="18"/>
        </w:rPr>
        <w:t> </w:t>
      </w:r>
      <w:r>
        <w:rPr>
          <w:rStyle w:val="WW8Num4z0"/>
          <w:rFonts w:ascii="Verdana" w:hAnsi="Verdana"/>
          <w:color w:val="4682B4"/>
          <w:sz w:val="18"/>
          <w:szCs w:val="18"/>
        </w:rPr>
        <w:t>кодификационного</w:t>
      </w:r>
      <w:r>
        <w:rPr>
          <w:rStyle w:val="WW8Num3z0"/>
          <w:rFonts w:ascii="Verdana" w:hAnsi="Verdana"/>
          <w:color w:val="000000"/>
          <w:sz w:val="18"/>
          <w:szCs w:val="18"/>
        </w:rPr>
        <w:t> </w:t>
      </w:r>
      <w:r>
        <w:rPr>
          <w:rFonts w:ascii="Verdana" w:hAnsi="Verdana"/>
          <w:color w:val="000000"/>
          <w:sz w:val="18"/>
          <w:szCs w:val="18"/>
        </w:rPr>
        <w:t>акта9.</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По нашему мнению, данный закон может содержать положения, заимствованные (</w:t>
      </w:r>
      <w:r>
        <w:rPr>
          <w:rStyle w:val="WW8Num4z0"/>
          <w:rFonts w:ascii="Verdana" w:hAnsi="Verdana"/>
          <w:color w:val="4682B4"/>
          <w:sz w:val="18"/>
          <w:szCs w:val="18"/>
        </w:rPr>
        <w:t>изъятые</w:t>
      </w:r>
      <w:r>
        <w:rPr>
          <w:rFonts w:ascii="Verdana" w:hAnsi="Verdana"/>
          <w:color w:val="000000"/>
          <w:sz w:val="18"/>
          <w:szCs w:val="18"/>
        </w:rPr>
        <w:t>) из ТК РФ (например, ст. 229.2 или ст. 230.2) и новые.</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Правовое регулирование охраны труда и отношения по охране труда начинаются с закрепления за работниками права на охрану труда, хотя это право прямо не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ТК РФ. В основные принципы правового регулирования трудовых отношений и непосредственно связанных с ними отношений включен принцип обеспечения права каждого на справедливые условия труда, отвечающего требованиям безопасности и гигиены (ст. 2 ТК РФ). В соответствии со ст. 21 ТК РФ работник имеет право на рабочее место, соответствующее государственным нормативным требованиям охраны труда. В ст. 219 ТК РФ, названной «</w:t>
      </w:r>
      <w:r>
        <w:rPr>
          <w:rStyle w:val="WW8Num4z0"/>
          <w:rFonts w:ascii="Verdana" w:hAnsi="Verdana"/>
          <w:color w:val="4682B4"/>
          <w:sz w:val="18"/>
          <w:szCs w:val="18"/>
        </w:rPr>
        <w:t>право работника на труд в условиях, отвечающих требованиям охраны труда</w:t>
      </w:r>
      <w:r>
        <w:rPr>
          <w:rFonts w:ascii="Verdana" w:hAnsi="Verdana"/>
          <w:color w:val="000000"/>
          <w:sz w:val="18"/>
          <w:szCs w:val="18"/>
        </w:rPr>
        <w:t>», приведены элементы этого права. Представляется, что в ТК РФ следует прямо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за работниками право на охрану труда как их</w:t>
      </w:r>
      <w:r>
        <w:rPr>
          <w:rStyle w:val="WW8Num3z0"/>
          <w:rFonts w:ascii="Verdana" w:hAnsi="Verdana"/>
          <w:color w:val="000000"/>
          <w:sz w:val="18"/>
          <w:szCs w:val="18"/>
        </w:rPr>
        <w:t> </w:t>
      </w:r>
      <w:r>
        <w:rPr>
          <w:rStyle w:val="WW8Num4z0"/>
          <w:rFonts w:ascii="Verdana" w:hAnsi="Verdana"/>
          <w:color w:val="4682B4"/>
          <w:sz w:val="18"/>
          <w:szCs w:val="18"/>
        </w:rPr>
        <w:t>статутное</w:t>
      </w:r>
      <w:r>
        <w:rPr>
          <w:rStyle w:val="WW8Num3z0"/>
          <w:rFonts w:ascii="Verdana" w:hAnsi="Verdana"/>
          <w:color w:val="000000"/>
          <w:sz w:val="18"/>
          <w:szCs w:val="18"/>
        </w:rPr>
        <w:t> </w:t>
      </w:r>
      <w:r>
        <w:rPr>
          <w:rFonts w:ascii="Verdana" w:hAnsi="Verdana"/>
          <w:color w:val="000000"/>
          <w:sz w:val="18"/>
          <w:szCs w:val="18"/>
        </w:rPr>
        <w:t>право, которое реализуется (должно быть реализовано) в конкретных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как один из обязательных их элементов.</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Style w:val="WW8Num3z0"/>
          <w:rFonts w:ascii="Verdana" w:hAnsi="Verdana"/>
          <w:color w:val="000000"/>
          <w:sz w:val="18"/>
          <w:szCs w:val="18"/>
        </w:rPr>
        <w:t> </w:t>
      </w:r>
      <w:r>
        <w:rPr>
          <w:rFonts w:ascii="Verdana" w:hAnsi="Verdana"/>
          <w:color w:val="000000"/>
          <w:sz w:val="18"/>
          <w:szCs w:val="18"/>
        </w:rPr>
        <w:t>по охране труда, являющимся частью единого сложного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работнику принадлежат определенные субъективные права, которым</w:t>
      </w:r>
      <w:r>
        <w:rPr>
          <w:rStyle w:val="WW8Num3z0"/>
          <w:rFonts w:ascii="Verdana" w:hAnsi="Verdana"/>
          <w:color w:val="000000"/>
          <w:sz w:val="18"/>
          <w:szCs w:val="18"/>
        </w:rPr>
        <w:t> </w:t>
      </w:r>
      <w:r>
        <w:rPr>
          <w:rStyle w:val="WW8Num4z0"/>
          <w:rFonts w:ascii="Verdana" w:hAnsi="Verdana"/>
          <w:color w:val="4682B4"/>
          <w:sz w:val="18"/>
          <w:szCs w:val="18"/>
        </w:rPr>
        <w:t>корреспондируют</w:t>
      </w:r>
      <w:r>
        <w:rPr>
          <w:rStyle w:val="WW8Num3z0"/>
          <w:rFonts w:ascii="Verdana" w:hAnsi="Verdana"/>
          <w:color w:val="000000"/>
          <w:sz w:val="18"/>
          <w:szCs w:val="18"/>
        </w:rPr>
        <w:t> </w:t>
      </w:r>
      <w:r>
        <w:rPr>
          <w:rFonts w:ascii="Verdana" w:hAnsi="Verdana"/>
          <w:color w:val="000000"/>
          <w:sz w:val="18"/>
          <w:szCs w:val="18"/>
        </w:rPr>
        <w:t>обязанности работодателя в области охраны труда.</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правом на труд в условиях, отвечающих требованиям безопасности и гигиены, как и другими</w:t>
      </w:r>
      <w:r>
        <w:rPr>
          <w:rStyle w:val="WW8Num4z0"/>
          <w:rFonts w:ascii="Verdana" w:hAnsi="Verdana"/>
          <w:color w:val="4682B4"/>
          <w:sz w:val="18"/>
          <w:szCs w:val="18"/>
        </w:rPr>
        <w:t>статутными</w:t>
      </w:r>
      <w:r>
        <w:rPr>
          <w:rStyle w:val="WW8Num3z0"/>
          <w:rFonts w:ascii="Verdana" w:hAnsi="Verdana"/>
          <w:color w:val="000000"/>
          <w:sz w:val="18"/>
          <w:szCs w:val="18"/>
        </w:rPr>
        <w:t> </w:t>
      </w:r>
      <w:r>
        <w:rPr>
          <w:rFonts w:ascii="Verdana" w:hAnsi="Verdana"/>
          <w:color w:val="000000"/>
          <w:sz w:val="18"/>
          <w:szCs w:val="18"/>
        </w:rPr>
        <w:t>правами, обладает любой человек, а не</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Трудовой кодекс Российской Федерации и наука трудового права // Трудовое право в России и за рубежом. 2012. N 2. С. 2 - 9. только работник. Это право представляет собой абстрактную возможность</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быть в будущем субъектом определенных отношений.</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правовой литературы по охране труда показал, что психофизиологические условия труда как элемент субъективного права работника на безопасные условия труда остается за пределами внимания российского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При определении условий труда, отвечающих требованиям безопасности и гигиены, трудовое законодательство России фиксирует только техническую сторону этих условий. Работник, трудящийся под воздействием стресса, имеет склонность допускать ошибки технического и организационного характера, может допускать нарушения правил внутреннего распорядка, правил по технике безопасности и пр. Стресс может влиять на его здоровье, у него ухудшается сон и способность к восстановлению после рабочего дня, ослабляется иммунитет, снижается сопротивляемость инфекционным и иным заболеваниям. В результате такой работник может пострадать сам или нанести вред здоровью других работников, а также существенно осложнить или даже</w:t>
      </w:r>
      <w:r>
        <w:rPr>
          <w:rStyle w:val="WW8Num3z0"/>
          <w:rFonts w:ascii="Verdana" w:hAnsi="Verdana"/>
          <w:color w:val="000000"/>
          <w:sz w:val="18"/>
          <w:szCs w:val="18"/>
        </w:rPr>
        <w:t> </w:t>
      </w:r>
      <w:r>
        <w:rPr>
          <w:rStyle w:val="WW8Num4z0"/>
          <w:rFonts w:ascii="Verdana" w:hAnsi="Verdana"/>
          <w:color w:val="4682B4"/>
          <w:sz w:val="18"/>
          <w:szCs w:val="18"/>
        </w:rPr>
        <w:t>приостановить</w:t>
      </w:r>
      <w:r>
        <w:rPr>
          <w:rStyle w:val="WW8Num3z0"/>
          <w:rFonts w:ascii="Verdana" w:hAnsi="Verdana"/>
          <w:color w:val="000000"/>
          <w:sz w:val="18"/>
          <w:szCs w:val="18"/>
        </w:rPr>
        <w:t> </w:t>
      </w:r>
      <w:r>
        <w:rPr>
          <w:rFonts w:ascii="Verdana" w:hAnsi="Verdana"/>
          <w:color w:val="000000"/>
          <w:sz w:val="18"/>
          <w:szCs w:val="18"/>
        </w:rPr>
        <w:t>возможность эффективного осуществления производственной деятельности работодателем. Поэтому предлагается внести изменения в ст. 212 ТК РФ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работодателя по обеспечению безопасных условий и охраны труда» и в ст. 214 ТК РФ «</w:t>
      </w:r>
      <w:r>
        <w:rPr>
          <w:rStyle w:val="WW8Num4z0"/>
          <w:rFonts w:ascii="Verdana" w:hAnsi="Verdana"/>
          <w:color w:val="4682B4"/>
          <w:sz w:val="18"/>
          <w:szCs w:val="18"/>
        </w:rPr>
        <w:t>Обязанности работника в области охраны труда</w:t>
      </w:r>
      <w:r>
        <w:rPr>
          <w:rFonts w:ascii="Verdana" w:hAnsi="Verdana"/>
          <w:color w:val="000000"/>
          <w:sz w:val="18"/>
          <w:szCs w:val="18"/>
        </w:rPr>
        <w:t>» и включить в них психофизиологические аспекты как важный элемент субъективного права работников на благоприятные условия труда.</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Поскольку Конституция РФ</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за гражданами право на охрану здоровья (ч. 1 ст. 41) и, исходя из реалий, состоящих в том, что фактически нормами трудового права</w:t>
      </w:r>
      <w:r>
        <w:rPr>
          <w:rStyle w:val="WW8Num3z0"/>
          <w:rFonts w:ascii="Verdana" w:hAnsi="Verdana"/>
          <w:color w:val="000000"/>
          <w:sz w:val="18"/>
          <w:szCs w:val="18"/>
        </w:rPr>
        <w:t> </w:t>
      </w:r>
      <w:r>
        <w:rPr>
          <w:rStyle w:val="WW8Num4z0"/>
          <w:rFonts w:ascii="Verdana" w:hAnsi="Verdana"/>
          <w:color w:val="4682B4"/>
          <w:sz w:val="18"/>
          <w:szCs w:val="18"/>
        </w:rPr>
        <w:t>охраняется</w:t>
      </w:r>
      <w:r>
        <w:rPr>
          <w:rStyle w:val="WW8Num3z0"/>
          <w:rFonts w:ascii="Verdana" w:hAnsi="Verdana"/>
          <w:color w:val="000000"/>
          <w:sz w:val="18"/>
          <w:szCs w:val="18"/>
        </w:rPr>
        <w:t> </w:t>
      </w:r>
      <w:r>
        <w:rPr>
          <w:rFonts w:ascii="Verdana" w:hAnsi="Verdana"/>
          <w:color w:val="000000"/>
          <w:sz w:val="18"/>
          <w:szCs w:val="18"/>
        </w:rPr>
        <w:t>не сам труд как таковой, а жизнь и здоровье работника в процессе труда, предлагается охрану труда понимать именно как охрану жизни и здоровья работников и более широко использовать такое понимание в научных исследованиях и</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Style w:val="WW8Num3z0"/>
          <w:rFonts w:ascii="Verdana" w:hAnsi="Verdana"/>
          <w:color w:val="000000"/>
          <w:sz w:val="18"/>
          <w:szCs w:val="18"/>
        </w:rPr>
        <w:t> </w:t>
      </w:r>
      <w:r>
        <w:rPr>
          <w:rFonts w:ascii="Verdana" w:hAnsi="Verdana"/>
          <w:color w:val="000000"/>
          <w:sz w:val="18"/>
          <w:szCs w:val="18"/>
        </w:rPr>
        <w:t>к трудовому законодательству.</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Правовые нормы об охране труда (по принятой сейчас терминологии) в своей совокупности и месту в общей системе трудового права представляют собой институт данной отрасли. Исследование выявило, что наряду с нормами трудового права, непосредственно регулирующими охрану труда, связан ряд норм других отраслей права, прежде всего права социального обеспечения. Юридический факт (в сложном юридическом составе) принадлежит трудовому праву, а его сочетание с другими юридическими фактами создает отношения, регулируемые нормами отрасли социального обеспечения. По этой причине в диссертации выдвинута идея о том, что если понимать охрану труда не только в собственном (</w:t>
      </w:r>
      <w:r>
        <w:rPr>
          <w:rStyle w:val="WW8Num4z0"/>
          <w:rFonts w:ascii="Verdana" w:hAnsi="Verdana"/>
          <w:color w:val="4682B4"/>
          <w:sz w:val="18"/>
          <w:szCs w:val="18"/>
        </w:rPr>
        <w:t>трудоправовом</w:t>
      </w:r>
      <w:r>
        <w:rPr>
          <w:rFonts w:ascii="Verdana" w:hAnsi="Verdana"/>
          <w:color w:val="000000"/>
          <w:sz w:val="18"/>
          <w:szCs w:val="18"/>
        </w:rPr>
        <w:t>) смысле, но и более широко (с учетом наличия норм других отраслей, предусматривающих зависимость прав работников в сферах регулируемых ими отношений от права на охрану труда), то можно признать наличие межотраслевого института и именовать его «</w:t>
      </w:r>
      <w:r>
        <w:rPr>
          <w:rStyle w:val="WW8Num4z0"/>
          <w:rFonts w:ascii="Verdana" w:hAnsi="Verdana"/>
          <w:color w:val="4682B4"/>
          <w:sz w:val="18"/>
          <w:szCs w:val="18"/>
        </w:rPr>
        <w:t>институтом охраны жизни и здоровья работников</w:t>
      </w:r>
      <w:r>
        <w:rPr>
          <w:rFonts w:ascii="Verdana" w:hAnsi="Verdana"/>
          <w:color w:val="000000"/>
          <w:sz w:val="18"/>
          <w:szCs w:val="18"/>
        </w:rPr>
        <w:t>».</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Изучение охраны труда в историческом аспекте показало, что первый акт, направленный на обеспечение безопасных и здоровых условий труда в России были принят в 1845г., запретивший труд детей в возрасте до 12-ти лет в ночное время. Фабричная</w:t>
      </w:r>
      <w:r>
        <w:rPr>
          <w:rStyle w:val="WW8Num3z0"/>
          <w:rFonts w:ascii="Verdana" w:hAnsi="Verdana"/>
          <w:color w:val="000000"/>
          <w:sz w:val="18"/>
          <w:szCs w:val="18"/>
        </w:rPr>
        <w:t> </w:t>
      </w:r>
      <w:r>
        <w:rPr>
          <w:rStyle w:val="WW8Num4z0"/>
          <w:rFonts w:ascii="Verdana" w:hAnsi="Verdana"/>
          <w:color w:val="4682B4"/>
          <w:sz w:val="18"/>
          <w:szCs w:val="18"/>
        </w:rPr>
        <w:t>инспекция</w:t>
      </w:r>
      <w:r>
        <w:rPr>
          <w:rStyle w:val="WW8Num3z0"/>
          <w:rFonts w:ascii="Verdana" w:hAnsi="Verdana"/>
          <w:color w:val="000000"/>
          <w:sz w:val="18"/>
          <w:szCs w:val="18"/>
        </w:rPr>
        <w:t> </w:t>
      </w:r>
      <w:r>
        <w:rPr>
          <w:rFonts w:ascii="Verdana" w:hAnsi="Verdana"/>
          <w:color w:val="000000"/>
          <w:sz w:val="18"/>
          <w:szCs w:val="18"/>
        </w:rPr>
        <w:t>(инспекция по надзору за занятиями</w:t>
      </w:r>
      <w:r>
        <w:rPr>
          <w:rStyle w:val="WW8Num3z0"/>
          <w:rFonts w:ascii="Verdana" w:hAnsi="Verdana"/>
          <w:color w:val="000000"/>
          <w:sz w:val="18"/>
          <w:szCs w:val="18"/>
        </w:rPr>
        <w:t> </w:t>
      </w:r>
      <w:r>
        <w:rPr>
          <w:rStyle w:val="WW8Num4z0"/>
          <w:rFonts w:ascii="Verdana" w:hAnsi="Verdana"/>
          <w:color w:val="4682B4"/>
          <w:sz w:val="18"/>
          <w:szCs w:val="18"/>
        </w:rPr>
        <w:t>малолетних</w:t>
      </w:r>
      <w:r>
        <w:rPr>
          <w:rStyle w:val="WW8Num3z0"/>
          <w:rFonts w:ascii="Verdana" w:hAnsi="Verdana"/>
          <w:color w:val="000000"/>
          <w:sz w:val="18"/>
          <w:szCs w:val="18"/>
        </w:rPr>
        <w:t> </w:t>
      </w:r>
      <w:r>
        <w:rPr>
          <w:rFonts w:ascii="Verdana" w:hAnsi="Verdana"/>
          <w:color w:val="000000"/>
          <w:sz w:val="18"/>
          <w:szCs w:val="18"/>
        </w:rPr>
        <w:t>работающих на заводах, фабриках и мануфактурах) была учреждена в 1882 г., ее целью являлся</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выполнением требований охраны труда малолетних.</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Прослеживается определенная историческая преемственность в</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инспекции труда, прежде всего в том, что имеется сходство в деятельности дореволюционной фабричной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и современной государственной инспекции труда по рассмотрению</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и обращений работников. Важную область деятельности фабричных инспекторов составляло</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жалоб и просьб рабочих и принятие по ним мировых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В основном жалобы были по таким нарушениям, как ю увольнение до срока истечения договора,</w:t>
      </w:r>
      <w:r>
        <w:rPr>
          <w:rStyle w:val="WW8Num3z0"/>
          <w:rFonts w:ascii="Verdana" w:hAnsi="Verdana"/>
          <w:color w:val="000000"/>
          <w:sz w:val="18"/>
          <w:szCs w:val="18"/>
        </w:rPr>
        <w:t> </w:t>
      </w:r>
      <w:r>
        <w:rPr>
          <w:rStyle w:val="WW8Num4z0"/>
          <w:rFonts w:ascii="Verdana" w:hAnsi="Verdana"/>
          <w:color w:val="4682B4"/>
          <w:sz w:val="18"/>
          <w:szCs w:val="18"/>
        </w:rPr>
        <w:t>невыдача</w:t>
      </w:r>
      <w:r>
        <w:rPr>
          <w:rStyle w:val="WW8Num3z0"/>
          <w:rFonts w:ascii="Verdana" w:hAnsi="Verdana"/>
          <w:color w:val="000000"/>
          <w:sz w:val="18"/>
          <w:szCs w:val="18"/>
        </w:rPr>
        <w:t> </w:t>
      </w:r>
      <w:r>
        <w:rPr>
          <w:rFonts w:ascii="Verdana" w:hAnsi="Verdana"/>
          <w:color w:val="000000"/>
          <w:sz w:val="18"/>
          <w:szCs w:val="18"/>
        </w:rPr>
        <w:t>и удержание заработной платы и т.п.</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государственные инспекции труда также рассматривают огромное количество жалоб работников, и в основном они по вопросам</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увольнения, невыплаты и задержки сроков выплаты заработной платы. Государственные инспекции труда вынуждены иметь достаточный штат инспекторов по правовым вопросам за счет штата инспекторов по охране труда, что отрицательно сказывается на профилактике нарушений требований охраны труда. Поэтому предлагается создавать в структуре государственных</w:t>
      </w:r>
      <w:r>
        <w:rPr>
          <w:rStyle w:val="WW8Num3z0"/>
          <w:rFonts w:ascii="Verdana" w:hAnsi="Verdana"/>
          <w:color w:val="000000"/>
          <w:sz w:val="18"/>
          <w:szCs w:val="18"/>
        </w:rPr>
        <w:t> </w:t>
      </w:r>
      <w:r>
        <w:rPr>
          <w:rStyle w:val="WW8Num4z0"/>
          <w:rFonts w:ascii="Verdana" w:hAnsi="Verdana"/>
          <w:color w:val="4682B4"/>
          <w:sz w:val="18"/>
          <w:szCs w:val="18"/>
        </w:rPr>
        <w:t>инспекций</w:t>
      </w:r>
      <w:r>
        <w:rPr>
          <w:rStyle w:val="WW8Num3z0"/>
          <w:rFonts w:ascii="Verdana" w:hAnsi="Verdana"/>
          <w:color w:val="000000"/>
          <w:sz w:val="18"/>
          <w:szCs w:val="18"/>
        </w:rPr>
        <w:t> </w:t>
      </w:r>
      <w:r>
        <w:rPr>
          <w:rFonts w:ascii="Verdana" w:hAnsi="Verdana"/>
          <w:color w:val="000000"/>
          <w:sz w:val="18"/>
          <w:szCs w:val="18"/>
        </w:rPr>
        <w:t>труда отдел по работе с</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и обращениями работников, не уменьшая штата государственных инспекторов по охране труда.</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 ст. 15 Конституции РФ установлено,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 Чтобы трудовое и социальное законодательство Российской Федерации в области охраны труда соответствовали положению ст. 7 Конституции Российской Федерации о социальном государстве, целесообразно использовать в полной мере акты и рекомендации международных организаций в сфере труда и социальных отношений.</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международных и российских правовых актов в области охраны труда позволяет сделать вывод, что российское законодательство в целом соответствует международным нормам и стандартам в области охраны труда. Но при этом сохраняется, на наш взгляд, необходимость</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Российской Федерацией конвенций N 129 «</w:t>
      </w:r>
      <w:r>
        <w:rPr>
          <w:rStyle w:val="WW8Num4z0"/>
          <w:rFonts w:ascii="Verdana" w:hAnsi="Verdana"/>
          <w:color w:val="4682B4"/>
          <w:sz w:val="18"/>
          <w:szCs w:val="18"/>
        </w:rPr>
        <w:t>Об инспекции труда в сельском хозяйстве</w:t>
      </w:r>
      <w:r>
        <w:rPr>
          <w:rFonts w:ascii="Verdana" w:hAnsi="Verdana"/>
          <w:color w:val="000000"/>
          <w:sz w:val="18"/>
          <w:szCs w:val="18"/>
        </w:rPr>
        <w:t>» (1969 г), N 167 «О безопасности и гигиене труда в строительстве (1988 г.), N 176 «</w:t>
      </w:r>
      <w:r>
        <w:rPr>
          <w:rStyle w:val="WW8Num4z0"/>
          <w:rFonts w:ascii="Verdana" w:hAnsi="Verdana"/>
          <w:color w:val="4682B4"/>
          <w:sz w:val="18"/>
          <w:szCs w:val="18"/>
        </w:rPr>
        <w:t>О безопасности и гигиене труда на шахтах</w:t>
      </w:r>
      <w:r>
        <w:rPr>
          <w:rFonts w:ascii="Verdana" w:hAnsi="Verdana"/>
          <w:color w:val="000000"/>
          <w:sz w:val="18"/>
          <w:szCs w:val="18"/>
        </w:rPr>
        <w:t>» (1995 г.), N 171 «</w:t>
      </w:r>
      <w:r>
        <w:rPr>
          <w:rStyle w:val="WW8Num4z0"/>
          <w:rFonts w:ascii="Verdana" w:hAnsi="Verdana"/>
          <w:color w:val="4682B4"/>
          <w:sz w:val="18"/>
          <w:szCs w:val="18"/>
        </w:rPr>
        <w:t>О ночном труде</w:t>
      </w:r>
      <w:r>
        <w:rPr>
          <w:rFonts w:ascii="Verdana" w:hAnsi="Verdana"/>
          <w:color w:val="000000"/>
          <w:sz w:val="18"/>
          <w:szCs w:val="18"/>
        </w:rPr>
        <w:t>» (1990 г.).</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Определенные положения Федерального закона от 26.12.2008 г. N 294-ФЗ «О защите прав юридических лиц и индивидуальных</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предпринимателей при осуществлении государственного контроля (надзора) и муниципального контроля» противоречат Конвенции</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1947 г. об инспекции труда в промышленности и торговле (№81)10, что отмечается в научной литературе. В ст. 12 Конвенции N 81 указано, что инспектора труда, снабженные документами,</w:t>
      </w:r>
      <w:r>
        <w:rPr>
          <w:rStyle w:val="WW8Num3z0"/>
          <w:rFonts w:ascii="Verdana" w:hAnsi="Verdana"/>
          <w:color w:val="000000"/>
          <w:sz w:val="18"/>
          <w:szCs w:val="18"/>
        </w:rPr>
        <w:t> </w:t>
      </w:r>
      <w:r>
        <w:rPr>
          <w:rStyle w:val="WW8Num4z0"/>
          <w:rFonts w:ascii="Verdana" w:hAnsi="Verdana"/>
          <w:color w:val="4682B4"/>
          <w:sz w:val="18"/>
          <w:szCs w:val="18"/>
        </w:rPr>
        <w:t>удостоверяющими</w:t>
      </w:r>
      <w:r>
        <w:rPr>
          <w:rStyle w:val="WW8Num3z0"/>
          <w:rFonts w:ascii="Verdana" w:hAnsi="Verdana"/>
          <w:color w:val="000000"/>
          <w:sz w:val="18"/>
          <w:szCs w:val="18"/>
        </w:rPr>
        <w:t> </w:t>
      </w:r>
      <w:r>
        <w:rPr>
          <w:rFonts w:ascii="Verdana" w:hAnsi="Verdana"/>
          <w:color w:val="000000"/>
          <w:sz w:val="18"/>
          <w:szCs w:val="18"/>
        </w:rPr>
        <w:t>их полномочия, имеют право беспрепятственного прохода без предварительного</w:t>
      </w:r>
      <w:r>
        <w:rPr>
          <w:rStyle w:val="WW8Num3z0"/>
          <w:rFonts w:ascii="Verdana" w:hAnsi="Verdana"/>
          <w:color w:val="000000"/>
          <w:sz w:val="18"/>
          <w:szCs w:val="18"/>
        </w:rPr>
        <w:t> </w:t>
      </w:r>
      <w:r>
        <w:rPr>
          <w:rStyle w:val="WW8Num4z0"/>
          <w:rFonts w:ascii="Verdana" w:hAnsi="Verdana"/>
          <w:color w:val="4682B4"/>
          <w:sz w:val="18"/>
          <w:szCs w:val="18"/>
        </w:rPr>
        <w:t>уведомления</w:t>
      </w:r>
      <w:r>
        <w:rPr>
          <w:rStyle w:val="WW8Num3z0"/>
          <w:rFonts w:ascii="Verdana" w:hAnsi="Verdana"/>
          <w:color w:val="000000"/>
          <w:sz w:val="18"/>
          <w:szCs w:val="18"/>
        </w:rPr>
        <w:t> </w:t>
      </w:r>
      <w:r>
        <w:rPr>
          <w:rFonts w:ascii="Verdana" w:hAnsi="Verdana"/>
          <w:color w:val="000000"/>
          <w:sz w:val="18"/>
          <w:szCs w:val="18"/>
        </w:rPr>
        <w:t>и в любое время суток на любое предприятие, охватываемое контролем инспекции. Вышеуказанный федеральный закон препятствует осуществлению государственными инспекторами труда таких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Предлагается внести изменения в данный Федеральный закон, а так же в ст. 357 ТК РФ с целью обеспечения права беспрепятственного прохода государственного инспектора труда без предварительного уведомления и в любое время суток на любое предприятие.</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Если мы охрану труда определяем как охрану здоровья и жизни работников, то необходимо охрану труда в трудовом праве сравнить с тем, как охрана здоровья понимается в федеральном законе от 21.11.2011 N 323-ФЭ (ред. от 25.06.2012) "Об основах охраны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Федерации"11. В нем «</w:t>
      </w:r>
      <w:r>
        <w:rPr>
          <w:rStyle w:val="WW8Num4z0"/>
          <w:rFonts w:ascii="Verdana" w:hAnsi="Verdana"/>
          <w:color w:val="4682B4"/>
          <w:sz w:val="18"/>
          <w:szCs w:val="18"/>
        </w:rPr>
        <w:t>здоровье</w:t>
      </w:r>
      <w:r>
        <w:rPr>
          <w:rFonts w:ascii="Verdana" w:hAnsi="Verdana"/>
          <w:color w:val="000000"/>
          <w:sz w:val="18"/>
          <w:szCs w:val="18"/>
        </w:rPr>
        <w:t>» определяется как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 Анализ соотношения охраны жизни и здоровья работников в трудовом праве и охраны здоровья в законодательстве об охране здоровья показал, что Закон «</w:t>
      </w:r>
      <w:r>
        <w:rPr>
          <w:rStyle w:val="WW8Num4z0"/>
          <w:rFonts w:ascii="Verdana" w:hAnsi="Verdana"/>
          <w:color w:val="4682B4"/>
          <w:sz w:val="18"/>
          <w:szCs w:val="18"/>
        </w:rPr>
        <w:t>Об основах охраны здоровья граждан в Российской Федерации</w:t>
      </w:r>
      <w:r>
        <w:rPr>
          <w:rFonts w:ascii="Verdana" w:hAnsi="Verdana"/>
          <w:color w:val="000000"/>
          <w:sz w:val="18"/>
          <w:szCs w:val="18"/>
        </w:rPr>
        <w:t>» гораздо шире рассматривает охрану здоровья, чем ТК РФ рассматривает охрану здоровья работников.</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Лютов</w:t>
      </w:r>
      <w:r>
        <w:rPr>
          <w:rStyle w:val="WW8Num3z0"/>
          <w:rFonts w:ascii="Verdana" w:hAnsi="Verdana"/>
          <w:color w:val="000000"/>
          <w:sz w:val="18"/>
          <w:szCs w:val="18"/>
        </w:rPr>
        <w:t> </w:t>
      </w:r>
      <w:r>
        <w:rPr>
          <w:rFonts w:ascii="Verdana" w:hAnsi="Verdana"/>
          <w:color w:val="000000"/>
          <w:sz w:val="18"/>
          <w:szCs w:val="18"/>
        </w:rPr>
        <w:t>Н.Л. Российское трудовое законодательство и международные трудовые стандарты: соответствие и перспективы. Москва,</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2012. С31-32.</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11 СЗ РФ, 28.11.2011, N 48, ст.6724.</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мероприятия по совершенствованию законодательства об охране труда следует проводить, «</w:t>
      </w:r>
      <w:r>
        <w:rPr>
          <w:rStyle w:val="WW8Num4z0"/>
          <w:rFonts w:ascii="Verdana" w:hAnsi="Verdana"/>
          <w:color w:val="4682B4"/>
          <w:sz w:val="18"/>
          <w:szCs w:val="18"/>
        </w:rPr>
        <w:t>оглядываясь</w:t>
      </w:r>
      <w:r>
        <w:rPr>
          <w:rFonts w:ascii="Verdana" w:hAnsi="Verdana"/>
          <w:color w:val="000000"/>
          <w:sz w:val="18"/>
          <w:szCs w:val="18"/>
        </w:rPr>
        <w:t>» на нормы законодательства об охране здоровья. Это могут быть нормы по обеспечению психического и социального благополучия работника, нормы о диспансеризации работников или нормы о мероприятиях научного характера по</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несчастных случаев на производстве и профессиональных заболеваний.</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Предлагается охрану труда как охрану жизни и здоровья работников определить как систему мероприятий правового, социально-экономического, организационно-технического, научного, санитарно-гигиенического, лечебно-профилактического, реабилитационного и иного характера в целях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несчастных случаев на производстве, профессиональных заболеваний, обеспечения физического и психического здоровья каждого работника.</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диссертационной работе содержатся и другие предложения по изменению и совершенствованию норм по охране труда в трудовом праве.</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результатов исследования.</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Содержащиеся в диссертации выводы и предложения могут быть использованы при подготовке проектов нормативных правовых актов в сфере правового регулирования охраны труда в Российской Федерации, а также при чтении лекций и проведении семинаров по учебной дисциплине «</w:t>
      </w:r>
      <w:r>
        <w:rPr>
          <w:rStyle w:val="WW8Num4z0"/>
          <w:rFonts w:ascii="Verdana" w:hAnsi="Verdana"/>
          <w:color w:val="4682B4"/>
          <w:sz w:val="18"/>
          <w:szCs w:val="18"/>
        </w:rPr>
        <w:t>Трудовое право Российской Федерации</w:t>
      </w:r>
      <w:r>
        <w:rPr>
          <w:rFonts w:ascii="Verdana" w:hAnsi="Verdana"/>
          <w:color w:val="000000"/>
          <w:sz w:val="18"/>
          <w:szCs w:val="18"/>
        </w:rPr>
        <w:t>» и спецкурсу «</w:t>
      </w:r>
      <w:r>
        <w:rPr>
          <w:rStyle w:val="WW8Num4z0"/>
          <w:rFonts w:ascii="Verdana" w:hAnsi="Verdana"/>
          <w:color w:val="4682B4"/>
          <w:sz w:val="18"/>
          <w:szCs w:val="18"/>
        </w:rPr>
        <w:t>Правовое регулирование охраны труда в Российской Федерации</w:t>
      </w:r>
      <w:r>
        <w:rPr>
          <w:rFonts w:ascii="Verdana" w:hAnsi="Verdana"/>
          <w:color w:val="000000"/>
          <w:sz w:val="18"/>
          <w:szCs w:val="18"/>
        </w:rPr>
        <w:t>» для студентов юридического и экономического факультетов.</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работы и внедрение результатов исследования. Основные теоретические положения, выводы и научно-практические рекомендации, содержащиеся в диссертации, опубликованы в четырех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а также изложены в материалах Всероссийской научно-практической конференции (г.Иркутск, 15-17 октября 2008 г.) и «</w:t>
      </w:r>
      <w:r>
        <w:rPr>
          <w:rStyle w:val="WW8Num4z0"/>
          <w:rFonts w:ascii="Verdana" w:hAnsi="Verdana"/>
          <w:color w:val="4682B4"/>
          <w:sz w:val="18"/>
          <w:szCs w:val="18"/>
        </w:rPr>
        <w:t>круглых столов</w:t>
      </w:r>
      <w:r>
        <w:rPr>
          <w:rFonts w:ascii="Verdana" w:hAnsi="Verdana"/>
          <w:color w:val="000000"/>
          <w:sz w:val="18"/>
          <w:szCs w:val="18"/>
        </w:rPr>
        <w:t>», проводимых журналом «</w:t>
      </w:r>
      <w:r>
        <w:rPr>
          <w:rStyle w:val="WW8Num4z0"/>
          <w:rFonts w:ascii="Verdana" w:hAnsi="Verdana"/>
          <w:color w:val="4682B4"/>
          <w:sz w:val="18"/>
          <w:szCs w:val="18"/>
        </w:rPr>
        <w:t>Трудовое право</w:t>
      </w:r>
      <w:r>
        <w:rPr>
          <w:rFonts w:ascii="Verdana" w:hAnsi="Verdana"/>
          <w:color w:val="000000"/>
          <w:sz w:val="18"/>
          <w:szCs w:val="18"/>
        </w:rPr>
        <w:t>»,</w:t>
      </w:r>
    </w:p>
    <w:p w:rsidR="0045498A" w:rsidRDefault="0045498A" w:rsidP="004549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Содержащиеся в диссертации выводы и предложения могут быть использованы при подготовке проектов нормативных правовых актов в сфере правового регулирования охраны труда в Российской Федерации, а также при чтении лекций и проведении семинаров по учебной дисциплине «</w:t>
      </w:r>
      <w:r>
        <w:rPr>
          <w:rStyle w:val="WW8Num4z0"/>
          <w:rFonts w:ascii="Verdana" w:hAnsi="Verdana"/>
          <w:color w:val="4682B4"/>
          <w:sz w:val="18"/>
          <w:szCs w:val="18"/>
        </w:rPr>
        <w:t>Трудовое право Российской Федерации</w:t>
      </w:r>
      <w:r>
        <w:rPr>
          <w:rFonts w:ascii="Verdana" w:hAnsi="Verdana"/>
          <w:color w:val="000000"/>
          <w:sz w:val="18"/>
          <w:szCs w:val="18"/>
        </w:rPr>
        <w:t>» и спецкурсу «</w:t>
      </w:r>
      <w:r>
        <w:rPr>
          <w:rStyle w:val="WW8Num4z0"/>
          <w:rFonts w:ascii="Verdana" w:hAnsi="Verdana"/>
          <w:color w:val="4682B4"/>
          <w:sz w:val="18"/>
          <w:szCs w:val="18"/>
        </w:rPr>
        <w:t>Правовое регулирование охраны труда в Российской Федерации</w:t>
      </w:r>
      <w:r>
        <w:rPr>
          <w:rFonts w:ascii="Verdana" w:hAnsi="Verdana"/>
          <w:color w:val="000000"/>
          <w:sz w:val="18"/>
          <w:szCs w:val="18"/>
        </w:rPr>
        <w:t>».</w:t>
      </w:r>
    </w:p>
    <w:p w:rsidR="0045498A" w:rsidRDefault="0045498A" w:rsidP="004549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включающих семь параграфов, заключения (общим объемом 169 стр.). К диссертации приложены список использованных нормативных правовых актов (52), список литературы (153), список диссертаций и авторефератов диссертаций (17).</w:t>
      </w:r>
    </w:p>
    <w:p w:rsidR="00B66B49" w:rsidRDefault="0045498A" w:rsidP="0045498A">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B66B49">
        <w:rPr>
          <w:rFonts w:ascii="Verdana" w:hAnsi="Verdana"/>
          <w:color w:val="000000"/>
          <w:sz w:val="18"/>
          <w:szCs w:val="18"/>
        </w:rPr>
        <w:br/>
      </w:r>
    </w:p>
    <w:p w:rsidR="0068362D" w:rsidRPr="00031E5A" w:rsidRDefault="005C5090" w:rsidP="00B66B49">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4F3" w:rsidRDefault="005B54F3">
      <w:r>
        <w:separator/>
      </w:r>
    </w:p>
  </w:endnote>
  <w:endnote w:type="continuationSeparator" w:id="0">
    <w:p w:rsidR="005B54F3" w:rsidRDefault="005B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јёІ"/>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ЩЕБ"/>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sІУ©ъЕй"/>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ЛОМе"/>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4F3" w:rsidRDefault="005B54F3">
      <w:r>
        <w:separator/>
      </w:r>
    </w:p>
  </w:footnote>
  <w:footnote w:type="continuationSeparator" w:id="0">
    <w:p w:rsidR="005B54F3" w:rsidRDefault="005B5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428F"/>
    <w:rsid w:val="000A42DD"/>
    <w:rsid w:val="000A438C"/>
    <w:rsid w:val="000A45BA"/>
    <w:rsid w:val="000A4DBA"/>
    <w:rsid w:val="000A4E73"/>
    <w:rsid w:val="000A56E3"/>
    <w:rsid w:val="000A5721"/>
    <w:rsid w:val="000A6478"/>
    <w:rsid w:val="000A6639"/>
    <w:rsid w:val="000A69A5"/>
    <w:rsid w:val="000A6A0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36F5"/>
    <w:rsid w:val="004939E6"/>
    <w:rsid w:val="00493E43"/>
    <w:rsid w:val="004940A6"/>
    <w:rsid w:val="00494270"/>
    <w:rsid w:val="004942BD"/>
    <w:rsid w:val="004944D4"/>
    <w:rsid w:val="0049486C"/>
    <w:rsid w:val="004952C3"/>
    <w:rsid w:val="00495810"/>
    <w:rsid w:val="00495C3B"/>
    <w:rsid w:val="00495D26"/>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94"/>
    <w:rsid w:val="005B2D69"/>
    <w:rsid w:val="005B33A1"/>
    <w:rsid w:val="005B3882"/>
    <w:rsid w:val="005B3E7E"/>
    <w:rsid w:val="005B3E84"/>
    <w:rsid w:val="005B4354"/>
    <w:rsid w:val="005B4412"/>
    <w:rsid w:val="005B467C"/>
    <w:rsid w:val="005B4849"/>
    <w:rsid w:val="005B53BA"/>
    <w:rsid w:val="005B54F3"/>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67E"/>
    <w:rsid w:val="007D4973"/>
    <w:rsid w:val="007D497B"/>
    <w:rsid w:val="007D4AFA"/>
    <w:rsid w:val="007D54F7"/>
    <w:rsid w:val="007D5529"/>
    <w:rsid w:val="007D58D6"/>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7B9"/>
    <w:rsid w:val="008129A5"/>
    <w:rsid w:val="00812B54"/>
    <w:rsid w:val="00813495"/>
    <w:rsid w:val="008134F3"/>
    <w:rsid w:val="0081360E"/>
    <w:rsid w:val="00813D50"/>
    <w:rsid w:val="00814434"/>
    <w:rsid w:val="008144EB"/>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5BF"/>
    <w:rsid w:val="008736AB"/>
    <w:rsid w:val="00873B28"/>
    <w:rsid w:val="00873DCE"/>
    <w:rsid w:val="00873DF9"/>
    <w:rsid w:val="00873EAB"/>
    <w:rsid w:val="0087448B"/>
    <w:rsid w:val="00874932"/>
    <w:rsid w:val="00874BF4"/>
    <w:rsid w:val="00875C3A"/>
    <w:rsid w:val="00875DE7"/>
    <w:rsid w:val="008765B6"/>
    <w:rsid w:val="00876C95"/>
    <w:rsid w:val="00876D0D"/>
    <w:rsid w:val="0087703A"/>
    <w:rsid w:val="00877504"/>
    <w:rsid w:val="00877AA5"/>
    <w:rsid w:val="00877B18"/>
    <w:rsid w:val="00877D41"/>
    <w:rsid w:val="0088038E"/>
    <w:rsid w:val="00880B99"/>
    <w:rsid w:val="00880CA7"/>
    <w:rsid w:val="008815CB"/>
    <w:rsid w:val="008816CB"/>
    <w:rsid w:val="008820BE"/>
    <w:rsid w:val="0088229D"/>
    <w:rsid w:val="008827AB"/>
    <w:rsid w:val="00882FDE"/>
    <w:rsid w:val="008830C2"/>
    <w:rsid w:val="008835CB"/>
    <w:rsid w:val="0088364D"/>
    <w:rsid w:val="0088486C"/>
    <w:rsid w:val="00885005"/>
    <w:rsid w:val="008856B9"/>
    <w:rsid w:val="00885A91"/>
    <w:rsid w:val="00886417"/>
    <w:rsid w:val="00886A8A"/>
    <w:rsid w:val="00886B4E"/>
    <w:rsid w:val="00886B91"/>
    <w:rsid w:val="00886D28"/>
    <w:rsid w:val="008874DB"/>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63B"/>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D57"/>
    <w:rsid w:val="00A5712C"/>
    <w:rsid w:val="00A57743"/>
    <w:rsid w:val="00A57BD5"/>
    <w:rsid w:val="00A6044C"/>
    <w:rsid w:val="00A604E0"/>
    <w:rsid w:val="00A6068C"/>
    <w:rsid w:val="00A60A93"/>
    <w:rsid w:val="00A6133F"/>
    <w:rsid w:val="00A61389"/>
    <w:rsid w:val="00A619D7"/>
    <w:rsid w:val="00A61B22"/>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B4"/>
    <w:rsid w:val="00B11A34"/>
    <w:rsid w:val="00B11F72"/>
    <w:rsid w:val="00B1230A"/>
    <w:rsid w:val="00B12845"/>
    <w:rsid w:val="00B12886"/>
    <w:rsid w:val="00B12A50"/>
    <w:rsid w:val="00B12E34"/>
    <w:rsid w:val="00B12E7A"/>
    <w:rsid w:val="00B12F04"/>
    <w:rsid w:val="00B13E6F"/>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C20"/>
    <w:rsid w:val="00C34EBB"/>
    <w:rsid w:val="00C35265"/>
    <w:rsid w:val="00C35BC5"/>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F4A"/>
    <w:rsid w:val="00C412F2"/>
    <w:rsid w:val="00C4131C"/>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3581"/>
    <w:rsid w:val="00D243D6"/>
    <w:rsid w:val="00D248FA"/>
    <w:rsid w:val="00D24DC6"/>
    <w:rsid w:val="00D24F0D"/>
    <w:rsid w:val="00D251E9"/>
    <w:rsid w:val="00D2562E"/>
    <w:rsid w:val="00D257BB"/>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7EBB7-9EE0-4C32-A41C-B20FFCD8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56396</TotalTime>
  <Pages>6</Pages>
  <Words>3251</Words>
  <Characters>18531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21739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2009-02-06T08:36:00Z</cp:lastPrinted>
  <dcterms:created xsi:type="dcterms:W3CDTF">2015-03-22T11:10:00Z</dcterms:created>
  <dcterms:modified xsi:type="dcterms:W3CDTF">2016-01-12T08:12:00Z</dcterms:modified>
</cp:coreProperties>
</file>