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D25C1" w14:textId="56D1DAF6" w:rsidR="00250DF1" w:rsidRDefault="00A55FD1" w:rsidP="00A55FD1">
      <w:pPr>
        <w:rPr>
          <w:rFonts w:ascii="Verdana" w:hAnsi="Verdana"/>
          <w:b/>
          <w:bCs/>
          <w:color w:val="000000"/>
          <w:shd w:val="clear" w:color="auto" w:fill="FFFFFF"/>
        </w:rPr>
      </w:pPr>
      <w:r>
        <w:rPr>
          <w:rFonts w:ascii="Verdana" w:hAnsi="Verdana"/>
          <w:b/>
          <w:bCs/>
          <w:color w:val="000000"/>
          <w:shd w:val="clear" w:color="auto" w:fill="FFFFFF"/>
        </w:rPr>
        <w:t>Турпак Сергій Миколайович. Підвищення ефективності перевезень на металургійних підприємствах раціональним використанням вантажних вагонів : Дис... канд. техн. наук: 05.22.12 / Запорізький національний технічний ун-т. — Запоріжжя, 2005. — 156арк. : рис., табл. — Бібліогр.: арк. 133-142.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55FD1" w:rsidRPr="00A55FD1" w14:paraId="575333A9" w14:textId="77777777" w:rsidTr="00A55FD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55FD1" w:rsidRPr="00A55FD1" w14:paraId="2DEB0363" w14:textId="77777777">
              <w:trPr>
                <w:tblCellSpacing w:w="0" w:type="dxa"/>
              </w:trPr>
              <w:tc>
                <w:tcPr>
                  <w:tcW w:w="0" w:type="auto"/>
                  <w:vAlign w:val="center"/>
                  <w:hideMark/>
                </w:tcPr>
                <w:p w14:paraId="73BC32C1" w14:textId="77777777" w:rsidR="00A55FD1" w:rsidRPr="00A55FD1" w:rsidRDefault="00A55FD1" w:rsidP="00A55F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5FD1">
                    <w:rPr>
                      <w:rFonts w:ascii="Times New Roman" w:eastAsia="Times New Roman" w:hAnsi="Times New Roman" w:cs="Times New Roman"/>
                      <w:sz w:val="24"/>
                      <w:szCs w:val="24"/>
                    </w:rPr>
                    <w:lastRenderedPageBreak/>
                    <w:t>Турпак С.М. Підвищення ефективності перевезень на металургійних підприємствах раціональним використанням вантажних вагонів. – Рукопис.</w:t>
                  </w:r>
                </w:p>
                <w:p w14:paraId="15F40649" w14:textId="77777777" w:rsidR="00A55FD1" w:rsidRPr="00A55FD1" w:rsidRDefault="00A55FD1" w:rsidP="00A55F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5FD1">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05.22.12 – промисловий транспорт. – Східноукраїнський національний університет імені Володимира Даля, Луганськ, 2005.</w:t>
                  </w:r>
                </w:p>
                <w:p w14:paraId="4DA1CED9" w14:textId="77777777" w:rsidR="00A55FD1" w:rsidRPr="00A55FD1" w:rsidRDefault="00A55FD1" w:rsidP="00A55F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5FD1">
                    <w:rPr>
                      <w:rFonts w:ascii="Times New Roman" w:eastAsia="Times New Roman" w:hAnsi="Times New Roman" w:cs="Times New Roman"/>
                      <w:sz w:val="24"/>
                      <w:szCs w:val="24"/>
                    </w:rPr>
                    <w:t>Дисертація присвячена підвищенню ефективності перевезень на залізничному транспорті металургійних підприємств, шляхом виконання комплексних досліджень транспортних процесів на основі статистичних даних та результатів імітаційного моделювання.</w:t>
                  </w:r>
                </w:p>
                <w:p w14:paraId="53893ABD" w14:textId="77777777" w:rsidR="00A55FD1" w:rsidRPr="00A55FD1" w:rsidRDefault="00A55FD1" w:rsidP="00A55F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5FD1">
                    <w:rPr>
                      <w:rFonts w:ascii="Times New Roman" w:eastAsia="Times New Roman" w:hAnsi="Times New Roman" w:cs="Times New Roman"/>
                      <w:sz w:val="24"/>
                      <w:szCs w:val="24"/>
                    </w:rPr>
                    <w:t>В роботі використано новий критерій придатності рухомого складу для навантаження, визначені його граничні значення.</w:t>
                  </w:r>
                </w:p>
                <w:p w14:paraId="529F51AE" w14:textId="77777777" w:rsidR="00A55FD1" w:rsidRPr="00A55FD1" w:rsidRDefault="00A55FD1" w:rsidP="00A55F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5FD1">
                    <w:rPr>
                      <w:rFonts w:ascii="Times New Roman" w:eastAsia="Times New Roman" w:hAnsi="Times New Roman" w:cs="Times New Roman"/>
                      <w:sz w:val="24"/>
                      <w:szCs w:val="24"/>
                    </w:rPr>
                    <w:t>Досліджено процес вивантаження вагонів на металургійних підприємствах та визначено закономірності розподілу інтервалів часу між накопиченням партій вагонів, придатних для навантаження готової продукції. Розроблений метод визначення раціонального страхового запасу порожніх вагонів.</w:t>
                  </w:r>
                </w:p>
                <w:p w14:paraId="450D6510" w14:textId="77777777" w:rsidR="00A55FD1" w:rsidRPr="00A55FD1" w:rsidRDefault="00A55FD1" w:rsidP="00A55F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5FD1">
                    <w:rPr>
                      <w:rFonts w:ascii="Times New Roman" w:eastAsia="Times New Roman" w:hAnsi="Times New Roman" w:cs="Times New Roman"/>
                      <w:sz w:val="24"/>
                      <w:szCs w:val="24"/>
                    </w:rPr>
                    <w:t>Побудовано імітаційну модель роботи транспортної системи металургійного підприємства при використанні вагонів під подвійні вантажні операції. Результати моделювання дозволяють здійснювати вибір найбільш раціональної схеми транспортного обслуговування та потрібної кількості власних вагонів за варіантами обслуговування.</w:t>
                  </w:r>
                </w:p>
              </w:tc>
            </w:tr>
          </w:tbl>
          <w:p w14:paraId="2BEDA803" w14:textId="77777777" w:rsidR="00A55FD1" w:rsidRPr="00A55FD1" w:rsidRDefault="00A55FD1" w:rsidP="00A55FD1">
            <w:pPr>
              <w:spacing w:after="0" w:line="240" w:lineRule="auto"/>
              <w:rPr>
                <w:rFonts w:ascii="Times New Roman" w:eastAsia="Times New Roman" w:hAnsi="Times New Roman" w:cs="Times New Roman"/>
                <w:sz w:val="24"/>
                <w:szCs w:val="24"/>
              </w:rPr>
            </w:pPr>
          </w:p>
        </w:tc>
      </w:tr>
      <w:tr w:rsidR="00A55FD1" w:rsidRPr="00A55FD1" w14:paraId="204530CD" w14:textId="77777777" w:rsidTr="00A55FD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55FD1" w:rsidRPr="00A55FD1" w14:paraId="35D1D69A" w14:textId="77777777">
              <w:trPr>
                <w:tblCellSpacing w:w="0" w:type="dxa"/>
              </w:trPr>
              <w:tc>
                <w:tcPr>
                  <w:tcW w:w="0" w:type="auto"/>
                  <w:vAlign w:val="center"/>
                  <w:hideMark/>
                </w:tcPr>
                <w:p w14:paraId="2DF1B98E" w14:textId="77777777" w:rsidR="00A55FD1" w:rsidRPr="00A55FD1" w:rsidRDefault="00A55FD1" w:rsidP="00A55F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5FD1">
                    <w:rPr>
                      <w:rFonts w:ascii="Times New Roman" w:eastAsia="Times New Roman" w:hAnsi="Times New Roman" w:cs="Times New Roman"/>
                      <w:sz w:val="24"/>
                      <w:szCs w:val="24"/>
                    </w:rPr>
                    <w:t>У дисертаційній роботі вирішена актуальна науково-технічна задача підвищення ефективності перевезень на залізничному транспорті металургійних підприємств визначенням раціональних схем транспортного обслуговування з використанням вагонів різних форм власності, що забезпечують виконання планів навантаження готової продукції підприємства за мінімальними витратами на перевезення в умовах існуючих обмежень використання вагонів для навантаження.</w:t>
                  </w:r>
                </w:p>
                <w:p w14:paraId="2D684A4A" w14:textId="77777777" w:rsidR="00A55FD1" w:rsidRPr="00A55FD1" w:rsidRDefault="00A55FD1" w:rsidP="00A55F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5FD1">
                    <w:rPr>
                      <w:rFonts w:ascii="Times New Roman" w:eastAsia="Times New Roman" w:hAnsi="Times New Roman" w:cs="Times New Roman"/>
                      <w:sz w:val="24"/>
                      <w:szCs w:val="24"/>
                    </w:rPr>
                    <w:t>На підставі виконаних досліджень надано наступні висновки:</w:t>
                  </w:r>
                </w:p>
                <w:p w14:paraId="14F6BA39" w14:textId="77777777" w:rsidR="00A55FD1" w:rsidRPr="00A55FD1" w:rsidRDefault="00A55FD1" w:rsidP="000B69B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55FD1">
                    <w:rPr>
                      <w:rFonts w:ascii="Times New Roman" w:eastAsia="Times New Roman" w:hAnsi="Times New Roman" w:cs="Times New Roman"/>
                      <w:sz w:val="24"/>
                      <w:szCs w:val="24"/>
                    </w:rPr>
                    <w:t>Аналіз стану питання показав, що, існуючі методики використання резервів підвищення ефективності перевезень вантажів на металургійних підприємствах, в умовах обмеження застосовування рухомого складу для виконання подвійних операцій, не досконалі. В умовах реструктуризації вагонного парку залізниць необхідно враховувати придатність рухомого складу для навантаження з метою вибору економічно обґрунтованих схем транспортного обслуговування з використанням власних вагонів.</w:t>
                  </w:r>
                </w:p>
                <w:p w14:paraId="5852DF2B" w14:textId="77777777" w:rsidR="00A55FD1" w:rsidRPr="00A55FD1" w:rsidRDefault="00A55FD1" w:rsidP="00A55F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5FD1">
                    <w:rPr>
                      <w:rFonts w:ascii="Times New Roman" w:eastAsia="Times New Roman" w:hAnsi="Times New Roman" w:cs="Times New Roman"/>
                      <w:sz w:val="24"/>
                      <w:szCs w:val="24"/>
                    </w:rPr>
                    <w:t>2. Визначено фактори, що суттєво впливають на значення критеріїв ефективності роботи транспорту при забезпеченні рухомим складом фронтів навантаження металургійного підприємства відповідно до планів перевезень готової продукції:</w:t>
                  </w:r>
                </w:p>
                <w:p w14:paraId="7E4852E1" w14:textId="77777777" w:rsidR="00A55FD1" w:rsidRPr="00A55FD1" w:rsidRDefault="00A55FD1" w:rsidP="00A55F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5FD1">
                    <w:rPr>
                      <w:rFonts w:ascii="Times New Roman" w:eastAsia="Times New Roman" w:hAnsi="Times New Roman" w:cs="Times New Roman"/>
                      <w:sz w:val="24"/>
                      <w:szCs w:val="24"/>
                    </w:rPr>
                    <w:t>- обсяги і розподіл надходження з фронтів вивантаження вагонів, що придатні для навантаження (фактор вивантаження);</w:t>
                  </w:r>
                </w:p>
                <w:p w14:paraId="37A06EE9" w14:textId="77777777" w:rsidR="00A55FD1" w:rsidRPr="00A55FD1" w:rsidRDefault="00A55FD1" w:rsidP="00A55F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5FD1">
                    <w:rPr>
                      <w:rFonts w:ascii="Times New Roman" w:eastAsia="Times New Roman" w:hAnsi="Times New Roman" w:cs="Times New Roman"/>
                      <w:sz w:val="24"/>
                      <w:szCs w:val="24"/>
                    </w:rPr>
                    <w:t>- розмір черги вагонів, що очікують навантаження (фактор резерву);</w:t>
                  </w:r>
                </w:p>
                <w:p w14:paraId="20CBAD26" w14:textId="77777777" w:rsidR="00A55FD1" w:rsidRPr="00A55FD1" w:rsidRDefault="00A55FD1" w:rsidP="00A55F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5FD1">
                    <w:rPr>
                      <w:rFonts w:ascii="Times New Roman" w:eastAsia="Times New Roman" w:hAnsi="Times New Roman" w:cs="Times New Roman"/>
                      <w:sz w:val="24"/>
                      <w:szCs w:val="24"/>
                    </w:rPr>
                    <w:lastRenderedPageBreak/>
                    <w:t>- обсяги та розподіл навантаження вагонів (фактор навантаження).</w:t>
                  </w:r>
                </w:p>
                <w:p w14:paraId="40BE4FBD" w14:textId="77777777" w:rsidR="00A55FD1" w:rsidRPr="00A55FD1" w:rsidRDefault="00A55FD1" w:rsidP="00A55F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5FD1">
                    <w:rPr>
                      <w:rFonts w:ascii="Times New Roman" w:eastAsia="Times New Roman" w:hAnsi="Times New Roman" w:cs="Times New Roman"/>
                      <w:sz w:val="24"/>
                      <w:szCs w:val="24"/>
                    </w:rPr>
                    <w:t>Від співвідношення обсягів вивантаження та навантаження рухомого складу, кількості вагонів, що знаходяться в очікуванні навантаження, залежать виконання планів перевезень готової продукції, час знаходження вагонів на під’їзній колії та плата за користування ними.</w:t>
                  </w:r>
                </w:p>
                <w:p w14:paraId="6005E3B2" w14:textId="77777777" w:rsidR="00A55FD1" w:rsidRPr="00A55FD1" w:rsidRDefault="00A55FD1" w:rsidP="00A55F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5FD1">
                    <w:rPr>
                      <w:rFonts w:ascii="Times New Roman" w:eastAsia="Times New Roman" w:hAnsi="Times New Roman" w:cs="Times New Roman"/>
                      <w:sz w:val="24"/>
                      <w:szCs w:val="24"/>
                    </w:rPr>
                    <w:t>3. Встановлено вплив фактору вивантаження вагонів на критерії ефективності роботи транспорту, який може бути заданий функцією, що визначена за допомогою теорії масового обслуговування, та за якою розраховується середній розмір резерву вагонів. Максимальна відносна похибка при цьому становить 2%. Визначені граничні значення технологічного критерію придатності вагонів для навантаження: від 1,1 до 1,5 (граничне значиме перебільшення обсягів вивантаження вагонів, що придатні для навантаження, над плановими обсягами навантаження).</w:t>
                  </w:r>
                </w:p>
                <w:p w14:paraId="5CFCFBEE" w14:textId="77777777" w:rsidR="00A55FD1" w:rsidRPr="00A55FD1" w:rsidRDefault="00A55FD1" w:rsidP="00A55F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5FD1">
                    <w:rPr>
                      <w:rFonts w:ascii="Times New Roman" w:eastAsia="Times New Roman" w:hAnsi="Times New Roman" w:cs="Times New Roman"/>
                      <w:sz w:val="24"/>
                      <w:szCs w:val="24"/>
                    </w:rPr>
                    <w:t>Це дає можливість визначити показники ефективності роботи залізничного транспорту на металургійних підприємствах при різних умовах роботи.</w:t>
                  </w:r>
                </w:p>
                <w:p w14:paraId="7059B240" w14:textId="77777777" w:rsidR="00A55FD1" w:rsidRPr="00A55FD1" w:rsidRDefault="00A55FD1" w:rsidP="00A55F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5FD1">
                    <w:rPr>
                      <w:rFonts w:ascii="Times New Roman" w:eastAsia="Times New Roman" w:hAnsi="Times New Roman" w:cs="Times New Roman"/>
                      <w:sz w:val="24"/>
                      <w:szCs w:val="24"/>
                    </w:rPr>
                    <w:t>4. Запропоновано методику визначення страхового запасу порожніх вагонів, що знаходяться на коліях накопичення в очікуванні навантаження, яку розв’язано за допомогою теорії управління запасами. При використанні запропонованої методики імовірність забезпечення потреб фронтів навантаження у рухомому складі становить 0,997. Тобто незабезпечення може відбуватися не більше 3-4 разів на місяць.</w:t>
                  </w:r>
                </w:p>
                <w:p w14:paraId="3C182475" w14:textId="77777777" w:rsidR="00A55FD1" w:rsidRPr="00A55FD1" w:rsidRDefault="00A55FD1" w:rsidP="00A55F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5FD1">
                    <w:rPr>
                      <w:rFonts w:ascii="Times New Roman" w:eastAsia="Times New Roman" w:hAnsi="Times New Roman" w:cs="Times New Roman"/>
                      <w:sz w:val="24"/>
                      <w:szCs w:val="24"/>
                    </w:rPr>
                    <w:t>Це дозволяє на практиці скоротити термін перебування вагонів на під’їзній колії підприємства за умов забезпечення виконання планів перевезень готової продукції.</w:t>
                  </w:r>
                </w:p>
                <w:p w14:paraId="053B62DE" w14:textId="77777777" w:rsidR="00A55FD1" w:rsidRPr="00A55FD1" w:rsidRDefault="00A55FD1" w:rsidP="00A55F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5FD1">
                    <w:rPr>
                      <w:rFonts w:ascii="Times New Roman" w:eastAsia="Times New Roman" w:hAnsi="Times New Roman" w:cs="Times New Roman"/>
                      <w:sz w:val="24"/>
                      <w:szCs w:val="24"/>
                    </w:rPr>
                    <w:t>5. Розроблена імітаційна модель вибору раціональної схеми транспортного обслуговування підприємства, що враховує технологічний і економічний критерії використання вагонів різних форм власності, що якісно відрізняє дану модель від застосовуваних раніше.</w:t>
                  </w:r>
                </w:p>
                <w:p w14:paraId="524C8144" w14:textId="77777777" w:rsidR="00A55FD1" w:rsidRPr="00A55FD1" w:rsidRDefault="00A55FD1" w:rsidP="00A55F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5FD1">
                    <w:rPr>
                      <w:rFonts w:ascii="Times New Roman" w:eastAsia="Times New Roman" w:hAnsi="Times New Roman" w:cs="Times New Roman"/>
                      <w:sz w:val="24"/>
                      <w:szCs w:val="24"/>
                    </w:rPr>
                    <w:t>Результати розрахунків на ЕОМ показали адекватність моделі реальним умовам (похибка становить не більше 4%). За рахунок вибору раціональної схеми транспортного обслуговування та потрібної кількості власних вагонів можливе зниження витрат, пов’язаних з перевезенням вантажів на металургійному підприємстві близько 500 тис. грн. на рік, та скорочення терміну перебування вагонів близько 10 тис. вагоногодин на місяць.</w:t>
                  </w:r>
                </w:p>
                <w:p w14:paraId="5C07E465" w14:textId="77777777" w:rsidR="00A55FD1" w:rsidRPr="00A55FD1" w:rsidRDefault="00A55FD1" w:rsidP="00A55F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5FD1">
                    <w:rPr>
                      <w:rFonts w:ascii="Times New Roman" w:eastAsia="Times New Roman" w:hAnsi="Times New Roman" w:cs="Times New Roman"/>
                      <w:sz w:val="24"/>
                      <w:szCs w:val="24"/>
                    </w:rPr>
                    <w:t>6. На прикладі ВАТ „Запоріжсталь”, ВАТ „Дніпроспецсталь”, ВАТ „Запорізький завод феросплавів” обґрунтована можливість використання результатів дисертаційної роботи в умовах інших підприємств, що дозволяє підвищити ефективність залізничних перевезень в металургійній галузі України.</w:t>
                  </w:r>
                </w:p>
              </w:tc>
            </w:tr>
          </w:tbl>
          <w:p w14:paraId="4E22989A" w14:textId="77777777" w:rsidR="00A55FD1" w:rsidRPr="00A55FD1" w:rsidRDefault="00A55FD1" w:rsidP="00A55FD1">
            <w:pPr>
              <w:spacing w:after="0" w:line="240" w:lineRule="auto"/>
              <w:rPr>
                <w:rFonts w:ascii="Times New Roman" w:eastAsia="Times New Roman" w:hAnsi="Times New Roman" w:cs="Times New Roman"/>
                <w:sz w:val="24"/>
                <w:szCs w:val="24"/>
              </w:rPr>
            </w:pPr>
          </w:p>
        </w:tc>
      </w:tr>
    </w:tbl>
    <w:p w14:paraId="4BCA04A1" w14:textId="77777777" w:rsidR="00A55FD1" w:rsidRPr="00A55FD1" w:rsidRDefault="00A55FD1" w:rsidP="00A55FD1"/>
    <w:sectPr w:rsidR="00A55FD1" w:rsidRPr="00A55FD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66E97" w14:textId="77777777" w:rsidR="000B69B5" w:rsidRDefault="000B69B5">
      <w:pPr>
        <w:spacing w:after="0" w:line="240" w:lineRule="auto"/>
      </w:pPr>
      <w:r>
        <w:separator/>
      </w:r>
    </w:p>
  </w:endnote>
  <w:endnote w:type="continuationSeparator" w:id="0">
    <w:p w14:paraId="6A4A73B5" w14:textId="77777777" w:rsidR="000B69B5" w:rsidRDefault="000B6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87144" w14:textId="77777777" w:rsidR="000B69B5" w:rsidRDefault="000B69B5">
      <w:pPr>
        <w:spacing w:after="0" w:line="240" w:lineRule="auto"/>
      </w:pPr>
      <w:r>
        <w:separator/>
      </w:r>
    </w:p>
  </w:footnote>
  <w:footnote w:type="continuationSeparator" w:id="0">
    <w:p w14:paraId="761866AB" w14:textId="77777777" w:rsidR="000B69B5" w:rsidRDefault="000B6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B69B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3B36A9"/>
    <w:multiLevelType w:val="multilevel"/>
    <w:tmpl w:val="73343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9B5"/>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73"/>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771"/>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196"/>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9BB"/>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BC4"/>
    <w:rsid w:val="00E71D95"/>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85800</TotalTime>
  <Pages>3</Pages>
  <Words>818</Words>
  <Characters>4664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5053</cp:revision>
  <dcterms:created xsi:type="dcterms:W3CDTF">2024-06-20T08:51:00Z</dcterms:created>
  <dcterms:modified xsi:type="dcterms:W3CDTF">2024-12-03T18:02:00Z</dcterms:modified>
  <cp:category/>
</cp:coreProperties>
</file>