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63656E" w:rsidRDefault="0063656E" w:rsidP="0063656E">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оплаты труда работников бюджетной сферы</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Год: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2003</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Сазанова, Наталья Владимировна</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Москва</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12.00.05</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3656E" w:rsidRDefault="0063656E" w:rsidP="0063656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3656E" w:rsidRDefault="0063656E" w:rsidP="0063656E">
      <w:pPr>
        <w:spacing w:line="270" w:lineRule="atLeast"/>
        <w:rPr>
          <w:rFonts w:ascii="Verdana" w:hAnsi="Verdana"/>
          <w:color w:val="000000"/>
          <w:sz w:val="18"/>
          <w:szCs w:val="18"/>
        </w:rPr>
      </w:pPr>
      <w:r>
        <w:rPr>
          <w:rFonts w:ascii="Verdana" w:hAnsi="Verdana"/>
          <w:color w:val="000000"/>
          <w:sz w:val="18"/>
          <w:szCs w:val="18"/>
        </w:rPr>
        <w:t>178</w:t>
      </w:r>
    </w:p>
    <w:p w:rsidR="0063656E" w:rsidRDefault="0063656E" w:rsidP="0063656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Сазанова, Наталья Владимировна</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Правовые основы регулирования заработной платы.</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Заработная плата как экономическая и правовая категории.</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Методы и принципы правового регулирования заработной платы.</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Основные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 оплате труда работников.</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оплаты</w:t>
      </w:r>
      <w:r>
        <w:rPr>
          <w:rStyle w:val="WW8Num3z0"/>
          <w:rFonts w:ascii="Verdana" w:hAnsi="Verdana"/>
          <w:color w:val="000000"/>
          <w:sz w:val="18"/>
          <w:szCs w:val="18"/>
        </w:rPr>
        <w:t> </w:t>
      </w:r>
      <w:r>
        <w:rPr>
          <w:rFonts w:ascii="Verdana" w:hAnsi="Verdana"/>
          <w:color w:val="000000"/>
          <w:sz w:val="18"/>
          <w:szCs w:val="18"/>
        </w:rPr>
        <w:t>труда работников бюджетной сферы.</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организаций бюджетной сферы.</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 2. История развития законодательства об оплате</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работников бюджетной сферы на основе Единой тарифной сетки.</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Особенности тарифной системы в</w:t>
      </w:r>
      <w:r>
        <w:rPr>
          <w:rStyle w:val="WW8Num3z0"/>
          <w:rFonts w:ascii="Verdana" w:hAnsi="Verdana"/>
          <w:color w:val="000000"/>
          <w:sz w:val="18"/>
          <w:szCs w:val="18"/>
        </w:rPr>
        <w:t> </w:t>
      </w:r>
      <w:r>
        <w:rPr>
          <w:rStyle w:val="WW8Num4z0"/>
          <w:rFonts w:ascii="Verdana" w:hAnsi="Verdana"/>
          <w:color w:val="4682B4"/>
          <w:sz w:val="18"/>
          <w:szCs w:val="18"/>
        </w:rPr>
        <w:t>бюджетной</w:t>
      </w:r>
      <w:r>
        <w:rPr>
          <w:rStyle w:val="WW8Num3z0"/>
          <w:rFonts w:ascii="Verdana" w:hAnsi="Verdana"/>
          <w:color w:val="000000"/>
          <w:sz w:val="18"/>
          <w:szCs w:val="18"/>
        </w:rPr>
        <w:t> </w:t>
      </w:r>
      <w:r>
        <w:rPr>
          <w:rFonts w:ascii="Verdana" w:hAnsi="Verdana"/>
          <w:color w:val="000000"/>
          <w:sz w:val="18"/>
          <w:szCs w:val="18"/>
        </w:rPr>
        <w:t>сфере.</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Оплата труда отдельных категорий работников бюджетной</w:t>
      </w:r>
      <w:r>
        <w:rPr>
          <w:rStyle w:val="WW8Num3z0"/>
          <w:rFonts w:ascii="Verdana" w:hAnsi="Verdana"/>
          <w:color w:val="000000"/>
          <w:sz w:val="18"/>
          <w:szCs w:val="18"/>
        </w:rPr>
        <w:t> </w:t>
      </w:r>
      <w:r>
        <w:rPr>
          <w:rStyle w:val="WW8Num4z0"/>
          <w:rFonts w:ascii="Verdana" w:hAnsi="Verdana"/>
          <w:color w:val="4682B4"/>
          <w:sz w:val="18"/>
          <w:szCs w:val="18"/>
        </w:rPr>
        <w:t>сферы</w:t>
      </w:r>
      <w:r>
        <w:rPr>
          <w:rFonts w:ascii="Verdana" w:hAnsi="Verdana"/>
          <w:color w:val="000000"/>
          <w:sz w:val="18"/>
          <w:szCs w:val="18"/>
        </w:rPr>
        <w:t>, на которых действие Единой тарифной сетки не распространяется.</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Совершенствование оплаты труда работников бюджетной сферы.</w:t>
      </w:r>
    </w:p>
    <w:p w:rsidR="0063656E" w:rsidRDefault="0063656E" w:rsidP="0063656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оплаты труда работников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За годы экономических реформ существенно обострилась ситуация, связанная с оплатой труда работников бюджетной сферы. Проводимая в стране реформа экономики и законодательства внесла известные коррективы в правовое регулирование заработной платы, что требует дополнительного исследования с позиций оценки эффективности принятых нормативных правовых актов в области заработной платы.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(ст. 7) государство гарантирует своим</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достойную жизнь, основой которой является достойный уровень заработной платы. При этом нельзя забывать, что один из важнейших показателей стабильности государства — величина заработной платы. Сегодня, как никогда отчетливо представляется очевидность того, что основополагающей целью государственной политики в области доходов населения является повышение уровня жизни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2001 году 29,1 % населения имели доход ниже величины прожиточного минимума.' Большое количество бедных - индикатор экономического неблагополучия и показатель серьезного социально-экономического кризиса.</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Уровень заработной платы работников бюджетной сферы - это вопрос государственных приоритетов. Поэтому вопросы заработной платы должны быть ключевыми в социальной политике государства.</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Развитие событий в России последнего времени более чем наглядно показывает характер социально-экономического кризиса, переживаемого нашей страной. В бюджетной сфере финансирования сегодня сложилось критическое положение с оплатой труда работников организаций здравоохранения, образования, науки, культуры, искусства и других. Сложившаяся социально-экономическая ситуация усугубляется повсеместной невыплатой и задержкой</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Статистический сборник «</w:t>
      </w:r>
      <w:r>
        <w:rPr>
          <w:rStyle w:val="WW8Num4z0"/>
          <w:rFonts w:ascii="Verdana" w:hAnsi="Verdana"/>
          <w:color w:val="4682B4"/>
          <w:sz w:val="18"/>
          <w:szCs w:val="18"/>
        </w:rPr>
        <w:t>Социальное положение и уровень жизни населения России</w:t>
      </w:r>
      <w:r>
        <w:rPr>
          <w:rFonts w:ascii="Verdana" w:hAnsi="Verdana"/>
          <w:color w:val="000000"/>
          <w:sz w:val="18"/>
          <w:szCs w:val="18"/>
        </w:rPr>
        <w:t>». Официальное издание. М. 2001 г. С. 141. выплаты заработной платы работникам бюджетной сферы. По данным Госкомстата РФ задолженность по выплате заработной платы работникам бюджетной сферы на 1 января 2003 года составила 30575,4 млн. руб., в том числе из-за недофинансирования бюджетов всех уровней - 3443,8 млн. руб. Это не только ставит под угрозу срыва предусмотренное Правительством РФ повышение уровня доходов населения, но и чревато дестабилизацией социально-экономической ситуации в ряде субъектов Российской Федерации.3</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Сегодня также четко прослеживается тенденция резкого отставания уровня заработной платы работников бюджетной сферы от уровня заработной платы работников внебюджетного сектора экономики. В 2001 г. доля заработной платы в душевых доходах населения составила 38 %. Но это средний показатель, охватывающий как бюджетников, так и работников частного сектора экономики. Если принять во внимание, что заработная плата работников бюджетной сферы составляет только 60 % от заработной платы работников частного сектора экономики, то доля заработной платы в денежных доходах семьи, все члены которой получают заработную плату из бюджета, составляет только 24,5 %, а доля заработной платы в денежных доходах семьи, работники которой заняты в частном секторе экономики,</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- 41 %.4 Надо иметь в виду, что чем ниже средняя заработная плата в бюджетном секторе экономики, тем значительнее в частном секторе масштабы несоблюдения работодателями трудовых прав работников.5</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целью уменьшения социальной напряженности государство, как основной гарант оплаты труда работников бюджетной сферы, должно принимать своевременные меры по повышению уровня жизни населения, показатели социально-экономического положения регионов в РФ в 2002 г. // Российская газета. 15 марта 2003 г.</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См: О положении с выплатами заработной платы работникам бюджетной сферы // Человек и труд. № 8. 2002 г. С. 79.</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Отчет «Основные направления и приоритеты государственной социальной политики по повышению доходов И уровня жизни населения». Департамент доходов населения и уровня жизни. Министерство труда и социального развития РФ. 1999 г.</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В. Сопцов «</w:t>
      </w:r>
      <w:r>
        <w:rPr>
          <w:rStyle w:val="WW8Num4z0"/>
          <w:rFonts w:ascii="Verdana" w:hAnsi="Verdana"/>
          <w:color w:val="4682B4"/>
          <w:sz w:val="18"/>
          <w:szCs w:val="18"/>
        </w:rPr>
        <w:t>Активной политике доходов альтернативы нет</w:t>
      </w:r>
      <w:r>
        <w:rPr>
          <w:rFonts w:ascii="Verdana" w:hAnsi="Verdana"/>
          <w:color w:val="000000"/>
          <w:sz w:val="18"/>
          <w:szCs w:val="18"/>
        </w:rPr>
        <w:t>» // Человек и труд. 2001 г. № 6. С. 17. сохранению высококвалифицированных специалистов в социальной сфере, в том числе сфере образования, здравоохранения и других.</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сложившейся ситуации необходимо серьезно усовершенствовать систему заработной платы работников бюджетной сферы. Существование на грани, а то и за чертой бедности этой категории работников существенно ограничивает рост платежеспособного спроса. Повышение платежеспособности населения, особенно работников бюджетной сферы, вызовет подъем ряда ведущих отраслей экономики, поскольку основными потребителями отечественных товаров являются, прежде всего, бюджетники. Основной задачей государства в данной области должен стать стабильный рост заработной платы работников бюджетной сферы с учетом инфляции, так как низкий уровень заработной платы учителей, врачей и других категорий работников бюджетной сферы не только нравственная, социальная, но и экономическая и политическая проблемы.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в сфере регулирования заработной платы необходимо принятие нормативных правовых актов, содержащих действенные меры, направленные на улучшение материального положения работников различных категорий и усиление стимулирующей роли заработной платы.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Определяющим в политике доходов должно стать формирование оптимальных пропорций в распределении денежных средств на всех уровнях с точки зрения: во-первых, их роли как стимулятора экономического роста; во-вторых, как инструмента реализации долгосрочной экономической политики; в-третьих, обеспечения экономически обоснованных минимальных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области оплаты труда работников.</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Политика доходов должна иметь целью путём активизации трудовых усилий населения возрождение ключевых для развития страны отраслей экономики: науки, системы образования, здравоохранения, промышленности высоких технологий и других, то есть тех отраслей, которые сегодня, в период третьей промышленной революции, стали фундаментом экономического роста во всём мире.</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нашей стране вопросы правового регулирования заработной платы, в том числе заработной платы работников бюджетной сферы, широко освещались как учеными-трудовиками (А. Д.</w:t>
      </w:r>
      <w:r>
        <w:rPr>
          <w:rStyle w:val="WW8Num3z0"/>
          <w:rFonts w:ascii="Verdana" w:hAnsi="Verdana"/>
          <w:color w:val="000000"/>
          <w:sz w:val="18"/>
          <w:szCs w:val="18"/>
        </w:rPr>
        <w:t> </w:t>
      </w:r>
      <w:r>
        <w:rPr>
          <w:rStyle w:val="WW8Num4z0"/>
          <w:rFonts w:ascii="Verdana" w:hAnsi="Verdana"/>
          <w:color w:val="4682B4"/>
          <w:sz w:val="18"/>
          <w:szCs w:val="18"/>
        </w:rPr>
        <w:t>Зайкиным</w:t>
      </w:r>
      <w:r>
        <w:rPr>
          <w:rFonts w:ascii="Verdana" w:hAnsi="Verdana"/>
          <w:color w:val="000000"/>
          <w:sz w:val="18"/>
          <w:szCs w:val="18"/>
        </w:rPr>
        <w:t>, Г. А. Пономаревой, М. И.</w:t>
      </w:r>
      <w:r>
        <w:rPr>
          <w:rStyle w:val="WW8Num3z0"/>
          <w:rFonts w:ascii="Verdana" w:hAnsi="Verdana"/>
          <w:color w:val="000000"/>
          <w:sz w:val="18"/>
          <w:szCs w:val="18"/>
        </w:rPr>
        <w:t> </w:t>
      </w:r>
      <w:r>
        <w:rPr>
          <w:rStyle w:val="WW8Num4z0"/>
          <w:rFonts w:ascii="Verdana" w:hAnsi="Verdana"/>
          <w:color w:val="4682B4"/>
          <w:sz w:val="18"/>
          <w:szCs w:val="18"/>
        </w:rPr>
        <w:t>Кучмой</w:t>
      </w:r>
      <w:r>
        <w:rPr>
          <w:rFonts w:ascii="Verdana" w:hAnsi="Verdana"/>
          <w:color w:val="000000"/>
          <w:sz w:val="18"/>
          <w:szCs w:val="18"/>
        </w:rPr>
        <w:t>, Э. Г. Тучковой и др.), так и экономистами (Ю. Ананьевой, Н. Волгиным, А. Жуковым, Ю. Кокиным). В связи с принятием Трудового</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указанные вопросы требуют нового научного исследования. Потребность дополнительного исследования правового регулирования оплаты труда работников бюджетной сферы обусловлена также необходимостью реформирования оплаты труда данной категории работников.</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Сказанное выше позволяет сделать вывод о бесспорной актуальности проблемы правового регулирования оплаты труда работников бюджетной сферы на современном этапе, что и обусловило выбор данной темы исследования.</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Основной целью диссертации является исследование основных проблем в области оплаты труда работников бюджетной сферы, а также разработка реально выполняемых практических рекомендаций по совершенствованию законодательства, регулирующего оплату труда данной категории работников.</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этих целей были поставлены следующие задачи:</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понятие заработной платы в свете Трудового кодекса РФ;</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содержание государственных гарантий по оплате труда работников;</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круг лиц, относящихся к работникам бюджетной сферы;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изучить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правовой организации заработной платы работников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присущие тарифной системе в бюджетной сфере;</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систематизировать проблемы правового регулирования заработной платы работников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перспективы дальнейшего развития правового регулирования оплаты труда работников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основы исследования.</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составляют нормы и принципы международного трудового права в области оплаты труда, охраны заработной платы;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 правах граждан в сфере труда; положения общей теории права о методе и принципах правового регулирования и теории трудового права.</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автор опирался на современные методы познания, разработанные философской наукой и апробированные юридической практикой. Из специальных методов в ходе исследования применялись системный и структурный анализ, сравнительный, исторический и социологические методы.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данного диссертационного исследования послужили труды ученых-правоведов и экономистов, внесших значительный вклад в экономическую теорию, общую теорию права и теорию трудового права. Диссертантом использовались труды Н. 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 С. Алексеева, Ю. Ананьевой, Р. А.</w:t>
      </w:r>
      <w:r>
        <w:rPr>
          <w:rStyle w:val="WW8Num3z0"/>
          <w:rFonts w:ascii="Verdana" w:hAnsi="Verdana"/>
          <w:color w:val="000000"/>
          <w:sz w:val="18"/>
          <w:szCs w:val="18"/>
        </w:rPr>
        <w:t> </w:t>
      </w:r>
      <w:r>
        <w:rPr>
          <w:rStyle w:val="WW8Num4z0"/>
          <w:rFonts w:ascii="Verdana" w:hAnsi="Verdana"/>
          <w:color w:val="4682B4"/>
          <w:sz w:val="18"/>
          <w:szCs w:val="18"/>
        </w:rPr>
        <w:t>Баткаева</w:t>
      </w:r>
      <w:r>
        <w:rPr>
          <w:rFonts w:ascii="Verdana" w:hAnsi="Verdana"/>
          <w:color w:val="000000"/>
          <w:sz w:val="18"/>
          <w:szCs w:val="18"/>
        </w:rPr>
        <w:t>, Н. Волгина,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А. Д. Зайкина, М. С. Зелтыня, А. Л.</w:t>
      </w:r>
      <w:r>
        <w:rPr>
          <w:rStyle w:val="WW8Num3z0"/>
          <w:rFonts w:ascii="Verdana" w:hAnsi="Verdana"/>
          <w:color w:val="000000"/>
          <w:sz w:val="18"/>
          <w:szCs w:val="18"/>
        </w:rPr>
        <w:t> </w:t>
      </w:r>
      <w:r>
        <w:rPr>
          <w:rStyle w:val="WW8Num4z0"/>
          <w:rFonts w:ascii="Verdana" w:hAnsi="Verdana"/>
          <w:color w:val="4682B4"/>
          <w:sz w:val="18"/>
          <w:szCs w:val="18"/>
        </w:rPr>
        <w:t>Жукова</w:t>
      </w:r>
      <w:r>
        <w:rPr>
          <w:rFonts w:ascii="Verdana" w:hAnsi="Verdana"/>
          <w:color w:val="000000"/>
          <w:sz w:val="18"/>
          <w:szCs w:val="18"/>
        </w:rPr>
        <w:t>, С. С. Каринского, Д. Н.</w:t>
      </w:r>
      <w:r>
        <w:rPr>
          <w:rStyle w:val="WW8Num3z0"/>
          <w:rFonts w:ascii="Verdana" w:hAnsi="Verdana"/>
          <w:color w:val="000000"/>
          <w:sz w:val="18"/>
          <w:szCs w:val="18"/>
        </w:rPr>
        <w:t> </w:t>
      </w:r>
      <w:r>
        <w:rPr>
          <w:rStyle w:val="WW8Num4z0"/>
          <w:rFonts w:ascii="Verdana" w:hAnsi="Verdana"/>
          <w:color w:val="4682B4"/>
          <w:sz w:val="18"/>
          <w:szCs w:val="18"/>
        </w:rPr>
        <w:t>Карпухина</w:t>
      </w:r>
      <w:r>
        <w:rPr>
          <w:rFonts w:ascii="Verdana" w:hAnsi="Verdana"/>
          <w:color w:val="000000"/>
          <w:sz w:val="18"/>
          <w:szCs w:val="18"/>
        </w:rPr>
        <w:t>, Ю. Кокина, М. И.</w:t>
      </w:r>
      <w:r>
        <w:rPr>
          <w:rStyle w:val="WW8Num3z0"/>
          <w:rFonts w:ascii="Verdana" w:hAnsi="Verdana"/>
          <w:color w:val="000000"/>
          <w:sz w:val="18"/>
          <w:szCs w:val="18"/>
        </w:rPr>
        <w:t> </w:t>
      </w:r>
      <w:r>
        <w:rPr>
          <w:rStyle w:val="WW8Num4z0"/>
          <w:rFonts w:ascii="Verdana" w:hAnsi="Verdana"/>
          <w:color w:val="4682B4"/>
          <w:sz w:val="18"/>
          <w:szCs w:val="18"/>
        </w:rPr>
        <w:t>Кучмы</w:t>
      </w:r>
      <w:r>
        <w:rPr>
          <w:rFonts w:ascii="Verdana" w:hAnsi="Verdana"/>
          <w:color w:val="000000"/>
          <w:sz w:val="18"/>
          <w:szCs w:val="18"/>
        </w:rPr>
        <w:t>, Р. 3. Лившица, А. М.</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В. Лушниковой,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 Ф. Нуртдиновой, А. 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xml:space="preserve">, Г. А. </w:t>
      </w:r>
      <w:r>
        <w:rPr>
          <w:rFonts w:ascii="Verdana" w:hAnsi="Verdana"/>
          <w:color w:val="000000"/>
          <w:sz w:val="18"/>
          <w:szCs w:val="18"/>
        </w:rPr>
        <w:lastRenderedPageBreak/>
        <w:t>Пономаревой, А. И.</w:t>
      </w:r>
      <w:r>
        <w:rPr>
          <w:rStyle w:val="WW8Num3z0"/>
          <w:rFonts w:ascii="Verdana" w:hAnsi="Verdana"/>
          <w:color w:val="000000"/>
          <w:sz w:val="18"/>
          <w:szCs w:val="18"/>
        </w:rPr>
        <w:t> </w:t>
      </w:r>
      <w:r>
        <w:rPr>
          <w:rStyle w:val="WW8Num4z0"/>
          <w:rFonts w:ascii="Verdana" w:hAnsi="Verdana"/>
          <w:color w:val="4682B4"/>
          <w:sz w:val="18"/>
          <w:szCs w:val="18"/>
        </w:rPr>
        <w:t>Процевского</w:t>
      </w:r>
      <w:r>
        <w:rPr>
          <w:rFonts w:ascii="Verdana" w:hAnsi="Verdana"/>
          <w:color w:val="000000"/>
          <w:sz w:val="18"/>
          <w:szCs w:val="18"/>
        </w:rPr>
        <w:t>, К. С. Ремизова, Ю. П. Орловского, О. 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Л. А. Сыроватской, Л. 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В. Н. Толкуновой, Э. 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С. И. Шкурко, Е. 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Л. С. Явича, Р. Яковлева и других ученых.</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составляют нормативные акты, регулирующие трудовые отношения, а также результаты социологических исследований.</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данная работа представляет собой первое исследование проблемы правового регулирования оплаты труда работников бюджетной сферы, проведенное с учетом изменений, произошедших в связи со вступлением в силу Трудового кодекса РФ.</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выводы и предложения, отражающие научную новизну диссертационного исследования, содержатся в следующих положениях, выносимых на защиту:</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предложено уточнить понятие заработной платы, данное в ст. 129 Трудового кодекса РФ;</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 вывод о необходимости повышения стимулирующей роли заработной платы и приведения уровня минимального размера оплаты труда в соответствие с прожиточным минимумом;</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предложено дать четкое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определение понятия работника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раскрыты особенности тарифной системы в бюджетной сфере;</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выявлены тенденции развития правового регулирования оплаты труда работников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выдвигается ряд предложений по совершенствованию норм трудового законодательства, регулирующих оплату труда работников бюджетной сферы.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исследования заключается в том, что выводы и предложения соискателя могут быть использованы для оптимизации</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и правоприменительной практики, а также в преподавании учебного курса «</w:t>
      </w:r>
      <w:r>
        <w:rPr>
          <w:rStyle w:val="WW8Num4z0"/>
          <w:rFonts w:ascii="Verdana" w:hAnsi="Verdana"/>
          <w:color w:val="4682B4"/>
          <w:sz w:val="18"/>
          <w:szCs w:val="18"/>
        </w:rPr>
        <w:t>Трудовое право России</w:t>
      </w:r>
      <w:r>
        <w:rPr>
          <w:rFonts w:ascii="Verdana" w:hAnsi="Verdana"/>
          <w:color w:val="000000"/>
          <w:sz w:val="18"/>
          <w:szCs w:val="18"/>
        </w:rPr>
        <w:t>».</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на кафедре трудового права и права социального обеспечения Московской государственной юридической академии. Основные положения и выводы изложены в четырех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опубликованных в сборнике материалов Всероссийской научно-практической конференции в области трудового права и права социального обеспечения, журнале «</w:t>
      </w:r>
      <w:r>
        <w:rPr>
          <w:rStyle w:val="WW8Num4z0"/>
          <w:rFonts w:ascii="Verdana" w:hAnsi="Verdana"/>
          <w:color w:val="4682B4"/>
          <w:sz w:val="18"/>
          <w:szCs w:val="18"/>
        </w:rPr>
        <w:t>Регион</w:t>
      </w:r>
      <w:r>
        <w:rPr>
          <w:rFonts w:ascii="Verdana" w:hAnsi="Verdana"/>
          <w:color w:val="000000"/>
          <w:sz w:val="18"/>
          <w:szCs w:val="18"/>
        </w:rPr>
        <w:t>» № 1-2, сборнике материалов Общероссийской научно-практической конференции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и практика его применения», сборнике статей и тезисов Межвузовской конференции «Актуальные проблемы современного российского права и перспективы его интеграции в систему мирового права».</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целью и задачами исследования. Диссертация состоит из введения, двух глав, объединяющих восемь параграфов и заключения. К диссертации приложен перечень основных нормативных актов, послуживших объектом научного анализа и список использованной литературы.</w:t>
      </w:r>
    </w:p>
    <w:p w:rsidR="0063656E" w:rsidRDefault="0063656E" w:rsidP="0063656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Сазанова, Наталья Владимировна</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проблемы правового регулирования оплаты труда работников бюджетной сферы, изучения учебной и специальной литературы, на основе анализа нормативных правовых актов международного и отечественного законодательства были сделаны следующие выводы: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Необходимо уточнить понятие заработной платы, приведенное в ст.129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Понятие заработной платы должно выводиться из формулировки основного принципа правового регулирования трудовых отношений и иных непосредственно связанных с ними отношений, сформулированного в ст. 2 Трудового кодекса РФ — принципа обеспечения права каждого работника на своевременную и в полном размере выплату справедливой заработной платы, обеспечивающей достойное человека существование для него самого и его семьи, и не ниже установленного федеральным законом минимального размера оплаты труда, а также содержать в себе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 xml:space="preserve">работника и работодателя. Из понятия заработной платы должны быть исключены выплаты компенсационного характера, поскольку компенсационные </w:t>
      </w:r>
      <w:r>
        <w:rPr>
          <w:rFonts w:ascii="Verdana" w:hAnsi="Verdana"/>
          <w:color w:val="000000"/>
          <w:sz w:val="18"/>
          <w:szCs w:val="18"/>
        </w:rPr>
        <w:lastRenderedPageBreak/>
        <w:t>выплаты призваны компенсировать затраты работника, связанные с выполнением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поэтому компенсационные выплаты не являются частью заработной платы, так как они не содержат признаков заработной платы и их включение в состав заработной платы не соответствует правовому механизму, применяемому при регулировании заработной платы;</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 переходом России к рыночным отношениям изменилась сфера применения и целевое назначение</w:t>
      </w:r>
      <w:r>
        <w:rPr>
          <w:rStyle w:val="WW8Num3z0"/>
          <w:rFonts w:ascii="Verdana" w:hAnsi="Verdana"/>
          <w:color w:val="000000"/>
          <w:sz w:val="18"/>
          <w:szCs w:val="18"/>
        </w:rPr>
        <w:t> </w:t>
      </w:r>
      <w:r>
        <w:rPr>
          <w:rStyle w:val="WW8Num4z0"/>
          <w:rFonts w:ascii="Verdana" w:hAnsi="Verdana"/>
          <w:color w:val="4682B4"/>
          <w:sz w:val="18"/>
          <w:szCs w:val="18"/>
        </w:rPr>
        <w:t>императивного</w:t>
      </w:r>
      <w:r>
        <w:rPr>
          <w:rStyle w:val="WW8Num3z0"/>
          <w:rFonts w:ascii="Verdana" w:hAnsi="Verdana"/>
          <w:color w:val="000000"/>
          <w:sz w:val="18"/>
          <w:szCs w:val="18"/>
        </w:rPr>
        <w:t> </w:t>
      </w:r>
      <w:r>
        <w:rPr>
          <w:rFonts w:ascii="Verdana" w:hAnsi="Verdana"/>
          <w:color w:val="000000"/>
          <w:sz w:val="18"/>
          <w:szCs w:val="18"/>
        </w:rPr>
        <w:t>метода правового регулирования заработной платы. На современном этапе основное назначение императивного метода регулирования заработной платы - это, прежде всего, установление на федеральном уровне минимальных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оплаты труда, которые не могут быть понижены. В отношении правового регулирования оплаты труда работников бюджетной сферы целевое назначение императивного метода осталось прежним — государство в централизованном порядке устанавливает условия оплаты труда. Для работников организаций бюджетной сферы условия оплаты труда не оговаривается сторонами. Они устанавливается законодательством и не подлежат изменению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Организации, находящиеся на бюджетном финансировании могут самостоятельно определять только виды и размеры доплат и других выплат стимулирующего характера;</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Закрепление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основных государственных гарантий по оплате труда работников, несомненно, является большим плюсом в правовом регулировании оплаты труда. К сожалению, на сегодняшний день указанные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не выполняют присущей им функции государственного минимального стандарта, что превращает их в декларативную норму. Поэтому необходимо создание таких условий, при которых данные государственные гарантии выполняли</w:t>
      </w:r>
      <w:r>
        <w:rPr>
          <w:rStyle w:val="WW8Num3z0"/>
          <w:rFonts w:ascii="Verdana" w:hAnsi="Verdana"/>
          <w:color w:val="000000"/>
          <w:sz w:val="18"/>
          <w:szCs w:val="18"/>
        </w:rPr>
        <w:t> </w:t>
      </w:r>
      <w:r>
        <w:rPr>
          <w:rStyle w:val="WW8Num4z0"/>
          <w:rFonts w:ascii="Verdana" w:hAnsi="Verdana"/>
          <w:color w:val="4682B4"/>
          <w:sz w:val="18"/>
          <w:szCs w:val="18"/>
        </w:rPr>
        <w:t>возложенную</w:t>
      </w:r>
      <w:r>
        <w:rPr>
          <w:rStyle w:val="WW8Num3z0"/>
          <w:rFonts w:ascii="Verdana" w:hAnsi="Verdana"/>
          <w:color w:val="000000"/>
          <w:sz w:val="18"/>
          <w:szCs w:val="18"/>
        </w:rPr>
        <w:t> </w:t>
      </w:r>
      <w:r>
        <w:rPr>
          <w:rFonts w:ascii="Verdana" w:hAnsi="Verdana"/>
          <w:color w:val="000000"/>
          <w:sz w:val="18"/>
          <w:szCs w:val="18"/>
        </w:rPr>
        <w:t>на них функцию;</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Необходимо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единое понятие работников бюджетной сферы, поскольку такое понятие позволит выделить работников бюджетной сферы в качестве специального субъекта трудового права и подвергнуть более четкому</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регулированию, а также позволит обеспечить соблюдение принципов равной оплаты за равный труд и</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сфере труда. Определяющим критерием в понятии работника бюджетной сферы должен выступать источник финансирования средств на оплату труда данной категории работников.5. Анализ единства и дифференциации правового регулирования заработной платы работников бюджетной сферы показал, что на сегодняшний день внутри самого понятия работников бюджетной сферы существует</w:t>
      </w:r>
      <w:r>
        <w:rPr>
          <w:rStyle w:val="WW8Num3z0"/>
          <w:rFonts w:ascii="Verdana" w:hAnsi="Verdana"/>
          <w:color w:val="000000"/>
          <w:sz w:val="18"/>
          <w:szCs w:val="18"/>
        </w:rPr>
        <w:t> </w:t>
      </w:r>
      <w:r>
        <w:rPr>
          <w:rStyle w:val="WW8Num4z0"/>
          <w:rFonts w:ascii="Verdana" w:hAnsi="Verdana"/>
          <w:color w:val="4682B4"/>
          <w:sz w:val="18"/>
          <w:szCs w:val="18"/>
        </w:rPr>
        <w:t>необоснованная</w:t>
      </w:r>
      <w:r>
        <w:rPr>
          <w:rStyle w:val="WW8Num3z0"/>
          <w:rFonts w:ascii="Verdana" w:hAnsi="Verdana"/>
          <w:color w:val="000000"/>
          <w:sz w:val="18"/>
          <w:szCs w:val="18"/>
        </w:rPr>
        <w:t> </w:t>
      </w:r>
      <w:r>
        <w:rPr>
          <w:rFonts w:ascii="Verdana" w:hAnsi="Verdana"/>
          <w:color w:val="000000"/>
          <w:sz w:val="18"/>
          <w:szCs w:val="18"/>
        </w:rPr>
        <w:t>дифференциация заработной платы данной категории работников. В связи с этим в России существуют две параллельные системы оплаты труда работников бюджетной сферы: одна привилегированная, установленная специальными нормативными правовыми актами; другая обычная, основанная на Единой тарифной сетке;</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Система оплаты труда работников бюджетной сферы должна быть единой, основанной на научно обоснованных критериях дифференциации заработной платы. Такими критериями, на наш взгляд, должны выступать сложность работы и квалификация работника;</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Также необходимо разработать и законодательно закрепить единые принципы организации заработной платы работников бюджетной сферы. На наш взгляд, система этих принципов должна включать в себя: принцип сквозного (единого) регулирования оплаты труда данной категории работников; принцип обеспечения заработной платой в бюджетной сфере достойного существования работника бюджетной сферы и членов его семьи; принцип закрепления научно обоснованных критериев дифференциации оплаты труда данной категории работников; принцип правового регулирования оплаты труда данной категории работников только на уровне федерального закона; принцип соизмерения минимального размера заработной платы в бюджетной сфере с общепринятым стандартом.8. Основой организации оплаты труда основной части работников бюджетной сферы является Единая тарифная сетка. В организациях бюджетной сферы государственные тарифы сохранили свое</w:t>
      </w:r>
      <w:r>
        <w:rPr>
          <w:rStyle w:val="WW8Num3z0"/>
          <w:rFonts w:ascii="Verdana" w:hAnsi="Verdana"/>
          <w:color w:val="000000"/>
          <w:sz w:val="18"/>
          <w:szCs w:val="18"/>
        </w:rPr>
        <w:t> </w:t>
      </w:r>
      <w:r>
        <w:rPr>
          <w:rStyle w:val="WW8Num4z0"/>
          <w:rFonts w:ascii="Verdana" w:hAnsi="Verdana"/>
          <w:color w:val="4682B4"/>
          <w:sz w:val="18"/>
          <w:szCs w:val="18"/>
        </w:rPr>
        <w:t>императивное</w:t>
      </w:r>
      <w:r>
        <w:rPr>
          <w:rStyle w:val="WW8Num3z0"/>
          <w:rFonts w:ascii="Verdana" w:hAnsi="Verdana"/>
          <w:color w:val="000000"/>
          <w:sz w:val="18"/>
          <w:szCs w:val="18"/>
        </w:rPr>
        <w:t> </w:t>
      </w:r>
      <w:r>
        <w:rPr>
          <w:rFonts w:ascii="Verdana" w:hAnsi="Verdana"/>
          <w:color w:val="000000"/>
          <w:sz w:val="18"/>
          <w:szCs w:val="18"/>
        </w:rPr>
        <w:t>значение.Именно наличие в бюджетной сфере указанной централизованной системы определяет правовое положение работников бюджетной сферы;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9. Анализ правового регулирования оплаты труда работников бюджетной сферы осуществляемого на основе специальных нормативных актов показал, что данная категория работников бюджетной сферы имеет явные преимущества в оплате труда по сравнению с работниками бюджетной сферы, оплата труда которых регулируется на основании ETC. Указанные </w:t>
      </w:r>
      <w:r>
        <w:rPr>
          <w:rFonts w:ascii="Verdana" w:hAnsi="Verdana"/>
          <w:color w:val="000000"/>
          <w:sz w:val="18"/>
          <w:szCs w:val="18"/>
        </w:rPr>
        <w:lastRenderedPageBreak/>
        <w:t>различия не согласуются с принципом равной оплаты за труд равной ценности и напрямую приводят к дискриминации в оплате труда;</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На сегодняшний день Министерством труда и социального развития РФ ведется разработка концепции реформирования системы оплаты труда работников организаций бюджетной сферы. В предлагаемой системе оплаты труда, как и в действующей Единой тарифной сетке, не реализуется идея сквозного регулирования оплаты труда для всех категорий работников бюджетной сферы. Основным недостатком указанной концепции является отсутствие системы правовых гарантий в области оплаты труда. Поэтому указанная концепция требует серьезной доработки.Перечень основных нормативных актов</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правах.3. Международный пакт о гражданских и политических правах. 1966 год.4.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 обязательном труде» 1930 г.5.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95 «</w:t>
      </w:r>
      <w:r>
        <w:rPr>
          <w:rStyle w:val="WW8Num4z0"/>
          <w:rFonts w:ascii="Verdana" w:hAnsi="Verdana"/>
          <w:color w:val="4682B4"/>
          <w:sz w:val="18"/>
          <w:szCs w:val="18"/>
        </w:rPr>
        <w:t>Об охране заработной платы</w:t>
      </w:r>
      <w:r>
        <w:rPr>
          <w:rFonts w:ascii="Verdana" w:hAnsi="Verdana"/>
          <w:color w:val="000000"/>
          <w:sz w:val="18"/>
          <w:szCs w:val="18"/>
        </w:rPr>
        <w:t>» 1949 г.6. Конвенция МОТ № 100 «</w:t>
      </w:r>
      <w:r>
        <w:rPr>
          <w:rStyle w:val="WW8Num4z0"/>
          <w:rFonts w:ascii="Verdana" w:hAnsi="Verdana"/>
          <w:color w:val="4682B4"/>
          <w:sz w:val="18"/>
          <w:szCs w:val="18"/>
        </w:rPr>
        <w:t>Относительно равного вознаграждения мужчин и женщин за труд равной ценности</w:t>
      </w:r>
      <w:r>
        <w:rPr>
          <w:rFonts w:ascii="Verdana" w:hAnsi="Verdana"/>
          <w:color w:val="000000"/>
          <w:sz w:val="18"/>
          <w:szCs w:val="18"/>
        </w:rPr>
        <w:t>» 1951 г.7. Конвенция МОТ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1957 г.8. Конвенция МОТ № 111 «</w:t>
      </w:r>
      <w:r>
        <w:rPr>
          <w:rStyle w:val="WW8Num4z0"/>
          <w:rFonts w:ascii="Verdana" w:hAnsi="Verdana"/>
          <w:color w:val="4682B4"/>
          <w:sz w:val="18"/>
          <w:szCs w:val="18"/>
        </w:rPr>
        <w:t>Относительно дискриминации в области труда и занятий</w:t>
      </w:r>
      <w:r>
        <w:rPr>
          <w:rFonts w:ascii="Verdana" w:hAnsi="Verdana"/>
          <w:color w:val="000000"/>
          <w:sz w:val="18"/>
          <w:szCs w:val="18"/>
        </w:rPr>
        <w:t>» 1958 г.9. Конвенция МОТ № 131 «</w:t>
      </w:r>
      <w:r>
        <w:rPr>
          <w:rStyle w:val="WW8Num4z0"/>
          <w:rFonts w:ascii="Verdana" w:hAnsi="Verdana"/>
          <w:color w:val="4682B4"/>
          <w:sz w:val="18"/>
          <w:szCs w:val="18"/>
        </w:rPr>
        <w:t>Об установлении минимальной заработной платы</w:t>
      </w:r>
      <w:r>
        <w:rPr>
          <w:rFonts w:ascii="Verdana" w:hAnsi="Verdana"/>
          <w:color w:val="000000"/>
          <w:sz w:val="18"/>
          <w:szCs w:val="18"/>
        </w:rPr>
        <w:t>»</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10.Декларация МОТ «</w:t>
      </w:r>
      <w:r>
        <w:rPr>
          <w:rStyle w:val="WW8Num4z0"/>
          <w:rFonts w:ascii="Verdana" w:hAnsi="Verdana"/>
          <w:color w:val="4682B4"/>
          <w:sz w:val="18"/>
          <w:szCs w:val="18"/>
        </w:rPr>
        <w:t>Об основополагающих принципах и правах в сфере труда</w:t>
      </w:r>
      <w:r>
        <w:rPr>
          <w:rFonts w:ascii="Verdana" w:hAnsi="Verdana"/>
          <w:color w:val="000000"/>
          <w:sz w:val="18"/>
          <w:szCs w:val="18"/>
        </w:rPr>
        <w:t>» 1998 г.11 .Рекомендация МОТ от 22 июня 1970 года № 135 «Об установлении минимальной заработной платы с особым учетом развивающихся стран».12.Декларация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1991 г.13.Конституция РФ. И.Гражданский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Части I и П.</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15.УГОЛОВНЫЙ кодекс Р Ф .1 б.Бюджетный кодекс РФ.</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17.Трудовой кодекс РФ.</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4z0"/>
          <w:rFonts w:ascii="Verdana" w:hAnsi="Verdana"/>
          <w:color w:val="4682B4"/>
          <w:sz w:val="18"/>
          <w:szCs w:val="18"/>
        </w:rPr>
        <w:t>КоАПРФ</w:t>
      </w:r>
      <w:r>
        <w:rPr>
          <w:rFonts w:ascii="Verdana" w:hAnsi="Verdana"/>
          <w:color w:val="000000"/>
          <w:sz w:val="18"/>
          <w:szCs w:val="18"/>
        </w:rPr>
        <w:t>.</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19.Налоговый кодекс РФ. Часть II.20.3акон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21 декабря 1990 г. № 438 - 1 «О социальном развитии села».21.Закон РСФСР от 24 октября 1991 г. № 1799 - 1 «Об индексации денежных доходов и сбережений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РСФСР».22.Закон РФ от 10 июня 1992 г. № 3266 - 1 «Об образовании».23.Федеральный закон от 31 июля 1995 г. № 119 — ФЗ «Об основах государственной службы РФ».24.Федеральный закон от 17 ноября 1995 г. № 168 — ФЗ «О внесении изменений и дополнений в Закон РФ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РФ».25.Федеральный закон от 10 января 1996 г. № 6 - 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социальной защиты судей и работников аппаратов судов Российской Федерации».26.Федеральный закон от 22 августа 1996 г. № 125 - ФЗ «О высшем и послевузовском профессиональном образовании».27.Федеральный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 декабря 1996 г. № 1 —</w:t>
      </w:r>
      <w:r>
        <w:rPr>
          <w:rStyle w:val="WW8Num3z0"/>
          <w:rFonts w:ascii="Verdana" w:hAnsi="Verdana"/>
          <w:color w:val="000000"/>
          <w:sz w:val="18"/>
          <w:szCs w:val="18"/>
        </w:rPr>
        <w:t> </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"О судебной системе Российской Федерации".28.Федеральный закон от 9 января 1997 г. № 6 - ФЗ «</w:t>
      </w:r>
      <w:r>
        <w:rPr>
          <w:rStyle w:val="WW8Num4z0"/>
          <w:rFonts w:ascii="Verdana" w:hAnsi="Verdana"/>
          <w:color w:val="4682B4"/>
          <w:sz w:val="18"/>
          <w:szCs w:val="18"/>
        </w:rPr>
        <w:t>О повышении минимального размера оплаты труда</w:t>
      </w:r>
      <w:r>
        <w:rPr>
          <w:rFonts w:ascii="Verdana" w:hAnsi="Verdana"/>
          <w:color w:val="000000"/>
          <w:sz w:val="18"/>
          <w:szCs w:val="18"/>
        </w:rPr>
        <w:t>» (утратил силу).29.Федеральный закон от 21 июля 1997 г. № 119 - ФЗ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производстве».30. Федеральный закон от 24 октября 1997 г. № 134 - ФЗ "О прожиточном минимуме в Российской Федерации".31.Федеральный закон от 4 февраля 1999 г. № 22 - ФЗ «Об упорядочении оплаты труда работников организаций бюджетной сферы».32.Федеральный закон от 20 ноября 1999 г. № 201 - ФЗ «О потребительской корзине в целом по Российской Федерации».33.Федеральный закон от 19 июня 2000 г. № 82 - ФЗ «О минимальном размере оплаты труда».34.Федеральный закон от 27 декабря 2000 г. № 150 - ФЗ «О федеральном бюджете на 2001 год».35.Федеральный закон от 25 октября 2001 г. № 139 — ФЗ «О тарифной ставке (окладе) первого разряда Единой тарифной сетки по оплате труда работников организаций бюджетной сферы».36. Федеральный закон от 30 декабря 2001 г. № 194 — ФЗ «О федеральном бюджете на 2002 год», ЗТ.Федеральный закон от 29 апреля 2002 г. № 42 - ФЗ «О внесении дополнений в Федеральный закон «О минимальном размере оплаты труда».38.Федеральный закон от 30 июня 2002 г. № 78-ФЗ "О денежном довольствии сотрудников некоторых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других выплатах этим сотрудникам и условиях перевода отдельных категорий сотрудников федеральных органов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и таможенных органов РФ на иные условия службы (работы)"</w:t>
      </w:r>
    </w:p>
    <w:p w:rsidR="0063656E" w:rsidRDefault="0063656E" w:rsidP="0063656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39.Федеральный закон от 24 декабря 2002 г. № 176 — ФЗ «О федеральном бюджете на 2003 год».40.Федеральный закон от 14 мая 2003 г. "О системе государственной службы в Российской Федерации"</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на 2002 - 2004 гг., заключенное между Правительством РФ, общероссийским объединением работодателей и общероссийским объединением работников.42.Закон Московской области от 17 апреля 1998 г. № 11/98 — ОЗ "О повышении тарифных ставок (окладов) Единой тарифной сетки по оплате труда работников организаций бюджетной сферы Московской области",</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19 августа 1992 г. № 895 "О дополнительных мерах по совершенствованию оплаты труда работников бюджетных учреждений и организаций".44.Указ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30 декабря 1995 г. №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Федерации".45.Указ Президента РФ от 9 апреля 1997 г. № 309 «О денежном вознаграждении лиц, замещающих государственные должности Российской Федерации».46.Указ Президента РФ от 9 апреля 1997 года № 310 «О денежном содержании государственных служащих».47.Указ Президента РФ от 3 сентября 1997 г. № 982 «О периодах работы (службы), включаемых в стаж государственной службы федеральных государственных служащих, дающих право на установление ежемесячной надбавки к</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окладу за выслугу лет».48.Указ Президента от 6 марта 1998 г. № 265 "О денежном содержании федеральных государственных служащих территориальных органов федеральных органов исполнительной власти, представительств Российской Федерации и представительств федеральных органов исполнительной власти за рубежом, дипломатических представительств и</w:t>
      </w:r>
      <w:r>
        <w:rPr>
          <w:rStyle w:val="WW8Num3z0"/>
          <w:rFonts w:ascii="Verdana" w:hAnsi="Verdana"/>
          <w:color w:val="000000"/>
          <w:sz w:val="18"/>
          <w:szCs w:val="18"/>
        </w:rPr>
        <w:t> </w:t>
      </w:r>
      <w:r>
        <w:rPr>
          <w:rStyle w:val="WW8Num4z0"/>
          <w:rFonts w:ascii="Verdana" w:hAnsi="Verdana"/>
          <w:color w:val="4682B4"/>
          <w:sz w:val="18"/>
          <w:szCs w:val="18"/>
        </w:rPr>
        <w:t>консульских</w:t>
      </w:r>
      <w:r>
        <w:rPr>
          <w:rStyle w:val="WW8Num3z0"/>
          <w:rFonts w:ascii="Verdana" w:hAnsi="Verdana"/>
          <w:color w:val="000000"/>
          <w:sz w:val="18"/>
          <w:szCs w:val="18"/>
        </w:rPr>
        <w:t> </w:t>
      </w:r>
      <w:r>
        <w:rPr>
          <w:rFonts w:ascii="Verdana" w:hAnsi="Verdana"/>
          <w:color w:val="000000"/>
          <w:sz w:val="18"/>
          <w:szCs w:val="18"/>
        </w:rPr>
        <w:t>учреждений Российской Федерации, аппаратов федеральных судов 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Федерации".49.Указ Президента РФ от 15 октября 1999 г. № 1371 «Об утверждении схемы</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окладов в иностранной валюте работникам представительств РФ по торгово-экономическим вопросам в иностранных государствах».50.Указ Президента РФ от 20 марта 2000 г. № 539 "О повышении тарифной ставки (оклада) первого разряда Единой тарифной сетки по оплате труда работников организаций бюджетной сферы".51.Указ Президента РФ от 23 января 2002 г. № 81 "Об увеличении должностных окладов</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Федерации".52.Указ Президента РФ от 25 июня 2002 г. № 655 «О повышении денежного вознаграждения лиц, замещающих государственные должности Российской Федерации».53.Постановление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Fonts w:ascii="Verdana" w:hAnsi="Verdana"/>
          <w:color w:val="000000"/>
          <w:sz w:val="18"/>
          <w:szCs w:val="18"/>
        </w:rPr>
        <w:t>,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Fonts w:ascii="Verdana" w:hAnsi="Verdana"/>
          <w:color w:val="000000"/>
          <w:sz w:val="18"/>
          <w:szCs w:val="18"/>
        </w:rPr>
        <w:t>, от 17 сентября 1986 г. № 1115 «О совершенствовании организации заработной платы и введении новых тарифных ставок и должностных окладов работников производственных отраслей народного хозяйства».54.Постановление Правительства РФ от 14 октября 1992 года № 785 "О дифференциации в уровнях оплаты труда работников бюджетной сферы на основе Единой тарифной сетки".55.Постановление Правительства РФ от 8 ноября 1992 г. № 855 "О повышении уровня оплаты труда работников учреждений, организаций и предприятий бюджетной сферы".56.Постановление Правительства РФ от 18 июля 1994 г. № 859 «О выплате ежемесячных надбавок за выслугу лет к</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окладам отдельным категориям работников аппарата судов РФ».57.Постановление Правительства РФ от 19 июля 1994 г. № 861 «Об упорядочении оплаты труда работников Министерства иностранных дел</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 xml:space="preserve">Правительства РФ от 9 сентября 1994 г. № 1042 "О материальной поддержке профессорско-преподавательского персонала образовательных учреждений высшего профессионального образования".59.Постановление Правительства РФ от 14 октября 1994 г. № 1161 «О порядке и условиях выплаты процентных надбавок к должностному окладу (тарифной ставке) должностных лиц и граждан, допущенных к государственной тайне».бО.Постановление Правительства РФ от 27 февраля 1995 г. № 189 "О повышении тарифных ставок (окладов) Единой тарифной сетки по оплате труда работников бюджетной сферы".61 .Постановление Правительства РФ от 24 августа 1995 г. № 824 "О повышении должностных окладов работников отдельных организаций бюджетной сферы".62.Постановление Правительства РФ от 23 апреля 1997 г. № 480 «Положение о Министерстве труда и социального развития Российской Федерации».63.Постановление Правительства РФ от 13 мая 1997 г. № 585 "О повышении тарифных ставок (окладов) Единой тарифной сетки по оплате труда работников бюджетной сферы" (утратило </w:t>
      </w:r>
      <w:r>
        <w:rPr>
          <w:rFonts w:ascii="Verdana" w:hAnsi="Verdana"/>
          <w:color w:val="000000"/>
          <w:sz w:val="18"/>
          <w:szCs w:val="18"/>
        </w:rPr>
        <w:lastRenderedPageBreak/>
        <w:t>силу).64.Постановление Правительства РФ от 18 марта 1999 г. № 309 "О повышении тарифных ставок (окладов) Единой тарифной сетки по оплате труда работников организаций бюджетной сферы".65.Постановление Правительства РФ от 26 ноября 1999 г. № 1301 «Об упорядочении условий оплаты труда работников федеральных государственных архивов».бб.Постановление Правительства РФ от 30 марта 2000 г. № 284 "Об утверждении тарифных коэффициентов Единой тарифной сетки по оплате труда работников организаций бюджетной сферы".67.Постановление Правительства РФ от 31 мая 2000 г. № 421 «Об установлении величины прожиточного минимума на душу населения и по основным социально-демографическим группам населения в целом по РФ за I квартал 2000 г.»</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68.Постановление Правительства РФ от 5 июля 2000 г. № 494 «Об</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проектов потребительской корзины для основных социально демографических групп населения в субъектах РФ».69.Постановление Правительства РФ от 11 августа 2000 г. № 589 «Об установлении величины прожиточного минимума на душу населения и по основным социально-демографическим группам населения в целом по РФ за II квартал 2000 г.».70.Постановление Правительства РФ от 8 сентября 2000 г. № 667 «Об упорядочении оплаты труда работников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РФ».71.Постановление Правительства 10 октября 2000 года № 764 «О повышении тарифных ставок (окладов) первого - шестого разрядов Единой тарифной сетки по оплате труда работников организаций бюджетной сферы».72.Постановление Правительства РФ от 11 ноября 2000 г. № 852 «Об установлении величины прожиточного минимума на душу населения и по основным социально-демографическим группам населения в целом по РФ за III квартал 2000 г.».73. Постановление Правительства РФ от 25 января 2001 г. № 55 «О порядке выплаты ежемесячной денежной компенсации, предусмотренной</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133 Федерального закона «О федеральном бюджете на 2001 г.».74.Постановление Правительства РФ от 9 февраля 2001 г. № 99 «Об установлении величины прожиточного минимума на душу населения и по основным социально-демографическим группам населения в целом по РФ за IV квартал 2000 г.».75.Постановление Правительства РФ от 7 сентября 2001 г. № 664 «Об установлении величины прожиточного минимума на душу населения и по основным социально-демографическим группам населения в целом по РФ за I и II кварталы 2001 г.».76.Постановление Правительства РФ от 6 ноября 2001 г. № 775 «О повышении тарифных ставок (окладов) Единой тарифной сетки по оплате труда работников организаций бюджетной сферы».77.Постановление Правительства РФ от 21 декабря 2001 г. № 879 «Об установлении величины прожиточного минимума на душу населения и по основным социально-демографическим группам населения в целом по РФ за III квартал 2001 г.».78.Постановление Правительства РФ от 8 февраля 2002 г. № 86 "Об увеличении должностных окладов</w:t>
      </w:r>
      <w:r>
        <w:rPr>
          <w:rStyle w:val="WW8Num3z0"/>
          <w:rFonts w:ascii="Verdana" w:hAnsi="Verdana"/>
          <w:color w:val="000000"/>
          <w:sz w:val="18"/>
          <w:szCs w:val="18"/>
        </w:rPr>
        <w:t> </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органов прокуратуры Российской Федерации".79.Постановление Правительства РФ от 8 февраля 2002 г. № 91 «Об установлении величины прожиточного минимума на душу населения и по основным социально-демографическим группам населения в целом по РФ за IV квартал 2001 г.»</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80.Постановление Правительства РФ от 25 мая 2002 г. № 344 «Об установлении величины прожиточного минимума на душу населения и по основным социально-демографическим группам населения в целом по РФ за I квартал 2002 г.» 81 .Постановление Правительства РФ от 24 августа 2002 г. № 627 «Об установлении величины прожиточного минимума на душу населения и по основным социально-демографическим группам населения в целом по РФ за II квартал 2002 г.».82.Постановление Правительства РФ от 1 ноября 2002 г. № 793 «Об установлении величины прожиточного минимума на душу населения и по основным социально-демографическим группам населения в целом по РФ за III квартал 2002 г.».83.Постановление Правительства РФ от 6 февраля 2003 г. № 62 «Об установлении величины прожиточного минимума на душу населения и по основным социально-демографическим группам населения в целом по РФ за IV квартал 2002 г.».84.Постановление Правительства РФ от И февраля 2003 г. № 86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в 2003 году действия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xml:space="preserve">Правительства РФ от 25 января 2001 г. № 55 «О порядке выплаты ежемесячной денежной компенсации, предусмотренной статьей 133 Федерального закона «О федеральном бюджете на 2001 г.».85.Постановление Правительства РФ от 12 мая 2003 г. № 267 «Об установлении величины прожиточного минимума на душу населения и по основным социально-демографическим группам населения в целом по РФ за I квартал 2003 г.».86.Постановление Правительства РФ от 9 августа 2003 г. № 483 «Об установлении величины прожиточного минимума </w:t>
      </w:r>
      <w:r>
        <w:rPr>
          <w:rFonts w:ascii="Verdana" w:hAnsi="Verdana"/>
          <w:color w:val="000000"/>
          <w:sz w:val="18"/>
          <w:szCs w:val="18"/>
        </w:rPr>
        <w:lastRenderedPageBreak/>
        <w:t>на душу населения и по основным социально-демографическим группам населения в целом по РФ за II квартал 2003 г.»</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87.Единый тарифно-квалификационным справочник работ и профессий рабочих (ЕКТС), утвержденный</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Госкомтруда СССР и Секретариата ВЦСПС от 31 января 1985 г.88.Приказ</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от 15 июля 2002 г. № 746 "О временном установлении окладов по занимаемым должностям сотрудников таможенных органов, в том числе сотрудников, находящихся в отпусках, установленных законодательством Российской Федерации, должности которых подлежат замещению должностями федеральных государственных служащих"</w:t>
      </w:r>
    </w:p>
    <w:p w:rsidR="0063656E" w:rsidRDefault="0063656E" w:rsidP="0063656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89.Приказ ГТК РФ от 23 сентября 2002 г. № 1020 «Об утверждении Положения об оплате труда федеральных государственных служащих таможенных органов Российской Федерации».90.Постановление Министерства труда РФ от 12 мая 1992 г. № 15-а «О применении действующих квалификационных справочников работ, профессий рабочих и должностей служащих на предприятиях и в организациях, расположенных на территории России».91.Постановление Министерства труда РФ от 8 октября 1992 г. № 18 "Об установлении надбавок за продолжительность непрерывной работы врачам, провизорам и другим работникам учреждений здравоохранения и социальной защиты населения".92.Постановление Минтруда РФ 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23 октября 1992 г. «Об утверждении основных положений о порядке проведения аттестации служащих учреждений, организаций и предприятий, находящихся на бюджетном финансировании».93.Постановление Министерства труда РФ от 10 ноября 1992 г. № 30 «Об утверждении тарифно-квалификационных характеристик по общеотраслевым должностям служащих».94.Постановление Министерства труда РФ 10 ноября 1992 г. № 31 «Об утверждении тарифно-квалификационных характеристик по общеотраслевым профессиям рабочих».95. Постановление Министерства труда РФ от 11 ноября 1992 г. № 32 «Об утверждении методических рекомендациях по совершенствованию организации заработной платы работников учреждений, организаций и предприятий, находящихся на бюджетном финансировании, на основе применения Единой тарифной сетки оплаты труда».96.</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Министерства труда Российской Федерации от 15 декабря 1992 г. № 4 "О порядке оплаты труда рабочих, занятых в органах государственной власти и управления,</w:t>
      </w:r>
      <w:r>
        <w:rPr>
          <w:rStyle w:val="WW8Num3z0"/>
          <w:rFonts w:ascii="Verdana" w:hAnsi="Verdana"/>
          <w:color w:val="000000"/>
          <w:sz w:val="18"/>
          <w:szCs w:val="18"/>
        </w:rPr>
        <w:t> </w:t>
      </w:r>
      <w:r>
        <w:rPr>
          <w:rStyle w:val="WW8Num4z0"/>
          <w:rFonts w:ascii="Verdana" w:hAnsi="Verdana"/>
          <w:color w:val="4682B4"/>
          <w:sz w:val="18"/>
          <w:szCs w:val="18"/>
        </w:rPr>
        <w:t>арбитраже</w:t>
      </w:r>
      <w:r>
        <w:rPr>
          <w:rFonts w:ascii="Verdana" w:hAnsi="Verdana"/>
          <w:color w:val="000000"/>
          <w:sz w:val="18"/>
          <w:szCs w:val="18"/>
        </w:rPr>
        <w:t>, судах и органах прокуратуры" (утверждено постановлением Минтруда РФ от 15 декабря 1992 г. № 52).97.Постановление Министерства труда РФ от 24 февраля 1993 г. № 38 "О размерах надбавок и порядке оплаты труда отдельных категорий работников здравоохранения и социальной защиты населения и о внесении изменений и дополнений в постановление Министерства труда и занятости населения Российской Федерации от 8 июня 1992 г. № 17".98.Разъяснение Минтруда РФ от 4 марта 1993 г. № 4 "О порядке установления доплат и надбавок работникам учреждений, организаций и предприятий, находящихся на бюджетном финансировании". Утверждено постановлением Минтруда РФ от 4 марта 1993 г. № 48.99. Постановление Минтруда РФ от 20 января 1994 г. № 6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порядке установления стимулирующих надбавок руководителям учреждений, организаций и предприятий, находящихся на бюджетном финансировании".100. Общероссийский классификатор профессий рабочих, должностей служащих и тарифных разрядов (ОКПДТР), утвержденный постановлением Госстандарта РФ № 367 от 26 декабря 1994 года.101. Постановление Министерства труда РФ от 17 августа 1995 г. № 46 "О согласовании разрядов оплаты труда и тарифно-квалификационных характеристик (требований) по должностям работников учреждений образования Российской Федерации".102. Постановление Министерства труда РФ от 6 июня 1996 г. № 32 «Об утверждении разрядов оплаты труда и тарифно-квалификационных характеристик (требований) по общеотраслевым должностям служащих».103. Постановление Министерства труда и социального развития РФ от 16 декабря 1996 г. № 16 «О должностных окладах и других условиях оплаты труда работников таможенных органов РФ».104. Квалификационный справочник должностей руководителей, специалистов и других служащих, утвержденный Постановлением Минтруда РФ от 21 августа 1998 г. № 38.105. Постановление Минтруда и Госкомстата РФ от 28 апреля 2000 г. № 36/34 «</w:t>
      </w:r>
      <w:r>
        <w:rPr>
          <w:rStyle w:val="WW8Num4z0"/>
          <w:rFonts w:ascii="Verdana" w:hAnsi="Verdana"/>
          <w:color w:val="4682B4"/>
          <w:sz w:val="18"/>
          <w:szCs w:val="18"/>
        </w:rPr>
        <w:t>Об утверждении методики исчисления величины прожиточного минимума в целом по РФ</w:t>
      </w:r>
      <w:r>
        <w:rPr>
          <w:rFonts w:ascii="Verdana" w:hAnsi="Verdana"/>
          <w:color w:val="000000"/>
          <w:sz w:val="18"/>
          <w:szCs w:val="18"/>
        </w:rPr>
        <w:t>».106. Отчет «Совершенствование нормативной базы, регламентирующей</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 xml:space="preserve">и квалификационный состав служащих различных отраслей бюджетной сферы на основе единых методических принципов оценки сложности труда». 1994 г.107. Отчет «Унификация действующих </w:t>
      </w:r>
      <w:r>
        <w:rPr>
          <w:rFonts w:ascii="Verdana" w:hAnsi="Verdana"/>
          <w:color w:val="000000"/>
          <w:sz w:val="18"/>
          <w:szCs w:val="18"/>
        </w:rPr>
        <w:lastRenderedPageBreak/>
        <w:t>квалификационных характеристик работников бюджетных отраслей и подготовка предложений по формированию составов отдельных выпусков</w:t>
      </w:r>
      <w:r>
        <w:rPr>
          <w:rStyle w:val="WW8Num3z0"/>
          <w:rFonts w:ascii="Verdana" w:hAnsi="Verdana"/>
          <w:color w:val="000000"/>
          <w:sz w:val="18"/>
          <w:szCs w:val="18"/>
        </w:rPr>
        <w:t> </w:t>
      </w:r>
      <w:r>
        <w:rPr>
          <w:rStyle w:val="WW8Num4z0"/>
          <w:rFonts w:ascii="Verdana" w:hAnsi="Verdana"/>
          <w:color w:val="4682B4"/>
          <w:sz w:val="18"/>
          <w:szCs w:val="18"/>
        </w:rPr>
        <w:t>ТКС</w:t>
      </w:r>
      <w:r>
        <w:rPr>
          <w:rStyle w:val="WW8Num3z0"/>
          <w:rFonts w:ascii="Verdana" w:hAnsi="Verdana"/>
          <w:color w:val="000000"/>
          <w:sz w:val="18"/>
          <w:szCs w:val="18"/>
        </w:rPr>
        <w:t> </w:t>
      </w:r>
      <w:r>
        <w:rPr>
          <w:rFonts w:ascii="Verdana" w:hAnsi="Verdana"/>
          <w:color w:val="000000"/>
          <w:sz w:val="18"/>
          <w:szCs w:val="18"/>
        </w:rPr>
        <w:t>служащих». 1994 г.108. Рекомендации Минтруда РФ по разработке внутрипроизводственных тарифных условий оплаты труда работников предприятий (3-е издание, переработанное и дополненное). 1999 г.109. Отчет «Основные направления и приоритеты государственной социальной политики по повышению доходов и уровня жизни населения».Министерство труда и социального развития РФ. 1999 г.ПО. «Сводный отчет о результатах полноты и своевременности выплаты заработной платы работникам бюджетной сферы Российской Федерации с 1 декабря 2001 года в соответствии с Федеральным законом от 25 октября 2001 г. № 139 - ФЗ «О тарифной ставке (окладе) первого разряда Единой тарифной сетки по оплате труда работников организаций бюджетной сферы».111. Проект федерального закона «</w:t>
      </w:r>
      <w:r>
        <w:rPr>
          <w:rStyle w:val="WW8Num4z0"/>
          <w:rFonts w:ascii="Verdana" w:hAnsi="Verdana"/>
          <w:color w:val="4682B4"/>
          <w:sz w:val="18"/>
          <w:szCs w:val="18"/>
        </w:rPr>
        <w:t>О системах заработной платы работников организаций бюджетной сферы</w:t>
      </w:r>
      <w:r>
        <w:rPr>
          <w:rFonts w:ascii="Verdana" w:hAnsi="Verdana"/>
          <w:color w:val="000000"/>
          <w:sz w:val="18"/>
          <w:szCs w:val="18"/>
        </w:rPr>
        <w:t>».112. Проект концепции «</w:t>
      </w:r>
      <w:r>
        <w:rPr>
          <w:rStyle w:val="WW8Num4z0"/>
          <w:rFonts w:ascii="Verdana" w:hAnsi="Verdana"/>
          <w:color w:val="4682B4"/>
          <w:sz w:val="18"/>
          <w:szCs w:val="18"/>
        </w:rPr>
        <w:t>Реформирование системы оплаты труда работников организаций бюджетной сферы</w:t>
      </w:r>
      <w:r>
        <w:rPr>
          <w:rFonts w:ascii="Verdana" w:hAnsi="Verdana"/>
          <w:color w:val="000000"/>
          <w:sz w:val="18"/>
          <w:szCs w:val="18"/>
        </w:rPr>
        <w:t>».113. Оплата труда работников бюджетной сферы на основе ETC. Институт труда Министерства труда РФ. М. 1993 г.114. Статистический сборник «</w:t>
      </w:r>
      <w:r>
        <w:rPr>
          <w:rStyle w:val="WW8Num4z0"/>
          <w:rFonts w:ascii="Verdana" w:hAnsi="Verdana"/>
          <w:color w:val="4682B4"/>
          <w:sz w:val="18"/>
          <w:szCs w:val="18"/>
        </w:rPr>
        <w:t>Социальное положение и уровень жизни населения России</w:t>
      </w:r>
      <w:r>
        <w:rPr>
          <w:rFonts w:ascii="Verdana" w:hAnsi="Verdana"/>
          <w:color w:val="000000"/>
          <w:sz w:val="18"/>
          <w:szCs w:val="18"/>
        </w:rPr>
        <w:t>». М. 2001 г.115.</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1997 г. № 3.116. Социально-экономическое положение России. Сборник Госкомстата РФ. Октябрь 2002 г.117. Обзор экономики России 2002 г. Ч. II, М. 2002 г.118. Материалы Парламентских слушаний «</w:t>
      </w:r>
      <w:r>
        <w:rPr>
          <w:rStyle w:val="WW8Num4z0"/>
          <w:rFonts w:ascii="Verdana" w:hAnsi="Verdana"/>
          <w:color w:val="4682B4"/>
          <w:sz w:val="18"/>
          <w:szCs w:val="18"/>
        </w:rPr>
        <w:t>Проблемы совершенствования законодательства об оплате труда</w:t>
      </w:r>
      <w:r>
        <w:rPr>
          <w:rFonts w:ascii="Verdana" w:hAnsi="Verdana"/>
          <w:color w:val="000000"/>
          <w:sz w:val="18"/>
          <w:szCs w:val="18"/>
        </w:rPr>
        <w:t>». М. 10 июня 2003 г.</w:t>
      </w:r>
    </w:p>
    <w:p w:rsidR="0063656E" w:rsidRDefault="0063656E" w:rsidP="0063656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Сазанова, Наталья Владимировна, 2003 год</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А. Б.</w:t>
      </w:r>
      <w:r>
        <w:rPr>
          <w:rStyle w:val="WW8Num3z0"/>
          <w:rFonts w:ascii="Verdana" w:hAnsi="Verdana"/>
          <w:color w:val="000000"/>
          <w:sz w:val="18"/>
          <w:szCs w:val="18"/>
        </w:rPr>
        <w:t> </w:t>
      </w:r>
      <w:r>
        <w:rPr>
          <w:rStyle w:val="WW8Num4z0"/>
          <w:rFonts w:ascii="Verdana" w:hAnsi="Verdana"/>
          <w:color w:val="4682B4"/>
          <w:sz w:val="18"/>
          <w:szCs w:val="18"/>
        </w:rPr>
        <w:t>Барихин</w:t>
      </w:r>
      <w:r>
        <w:rPr>
          <w:rFonts w:ascii="Verdana" w:hAnsi="Verdana"/>
          <w:color w:val="000000"/>
          <w:sz w:val="18"/>
          <w:szCs w:val="18"/>
        </w:rPr>
        <w:t>. Большой юридический энциклопедический словарь. М.: Книжный мир.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Большой экономический словарь // под ред. А. Н. Азрилияна. М.: Фонд «</w:t>
      </w:r>
      <w:r>
        <w:rPr>
          <w:rStyle w:val="WW8Num4z0"/>
          <w:rFonts w:ascii="Verdana" w:hAnsi="Verdana"/>
          <w:color w:val="4682B4"/>
          <w:sz w:val="18"/>
          <w:szCs w:val="18"/>
        </w:rPr>
        <w:t>Правовая культура</w:t>
      </w:r>
      <w:r>
        <w:rPr>
          <w:rFonts w:ascii="Verdana" w:hAnsi="Verdana"/>
          <w:color w:val="000000"/>
          <w:sz w:val="18"/>
          <w:szCs w:val="18"/>
        </w:rPr>
        <w:t>». 1994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Современный экономический словарь. Б. А.</w:t>
      </w:r>
      <w:r>
        <w:rPr>
          <w:rStyle w:val="WW8Num3z0"/>
          <w:rFonts w:ascii="Verdana" w:hAnsi="Verdana"/>
          <w:color w:val="000000"/>
          <w:sz w:val="18"/>
          <w:szCs w:val="18"/>
        </w:rPr>
        <w:t> </w:t>
      </w:r>
      <w:r>
        <w:rPr>
          <w:rStyle w:val="WW8Num4z0"/>
          <w:rFonts w:ascii="Verdana" w:hAnsi="Verdana"/>
          <w:color w:val="4682B4"/>
          <w:sz w:val="18"/>
          <w:szCs w:val="18"/>
        </w:rPr>
        <w:t>Райзберг</w:t>
      </w:r>
      <w:r>
        <w:rPr>
          <w:rFonts w:ascii="Verdana" w:hAnsi="Verdana"/>
          <w:color w:val="000000"/>
          <w:sz w:val="18"/>
          <w:szCs w:val="18"/>
        </w:rPr>
        <w:t>, JI. Ш. Лозовский, Е. Б.</w:t>
      </w:r>
      <w:r>
        <w:rPr>
          <w:rStyle w:val="WW8Num3z0"/>
          <w:rFonts w:ascii="Verdana" w:hAnsi="Verdana"/>
          <w:color w:val="000000"/>
          <w:sz w:val="18"/>
          <w:szCs w:val="18"/>
        </w:rPr>
        <w:t> </w:t>
      </w:r>
      <w:r>
        <w:rPr>
          <w:rStyle w:val="WW8Num4z0"/>
          <w:rFonts w:ascii="Verdana" w:hAnsi="Verdana"/>
          <w:color w:val="4682B4"/>
          <w:sz w:val="18"/>
          <w:szCs w:val="18"/>
        </w:rPr>
        <w:t>Стародубцева</w:t>
      </w:r>
      <w:r>
        <w:rPr>
          <w:rFonts w:ascii="Verdana" w:hAnsi="Verdana"/>
          <w:color w:val="000000"/>
          <w:sz w:val="18"/>
          <w:szCs w:val="18"/>
        </w:rPr>
        <w:t>. М.: Инфра —М. 1997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Ю. П. Орловского. М.: Инфра-М.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Комментарий к Трудовому кодексу РФ // под общ. ред. М. Ю. Тихомирова. М.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JI. 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Очерки промышленного рабочего права. М. 1918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Н. Г. Александров.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Госюриздат. 1948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А. 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Правовые вопросы вознаграждения за труд рабочих и служащих. М.: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1949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JI. С.</w:t>
      </w:r>
      <w:r>
        <w:rPr>
          <w:rStyle w:val="WW8Num3z0"/>
          <w:rFonts w:ascii="Verdana" w:hAnsi="Verdana"/>
          <w:color w:val="000000"/>
          <w:sz w:val="18"/>
          <w:szCs w:val="18"/>
        </w:rPr>
        <w:t> </w:t>
      </w:r>
      <w:r>
        <w:rPr>
          <w:rStyle w:val="WW8Num4z0"/>
          <w:rFonts w:ascii="Verdana" w:hAnsi="Verdana"/>
          <w:color w:val="4682B4"/>
          <w:sz w:val="18"/>
          <w:szCs w:val="18"/>
        </w:rPr>
        <w:t>Явич</w:t>
      </w:r>
      <w:r>
        <w:rPr>
          <w:rFonts w:ascii="Verdana" w:hAnsi="Verdana"/>
          <w:color w:val="000000"/>
          <w:sz w:val="18"/>
          <w:szCs w:val="18"/>
        </w:rPr>
        <w:t>. К вопросу о предмете и методе правового регулирования. Вопросы общей теории советского права.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JI. С. Явич. Проблемы правового регулирования советских общественных отношений. М.: Госюриздат. 1961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 С. Каринский. Правовое регулирование заработной платы. М.: Юридическая литература. 1963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Д. Н. Карпухин. Соотношение роста производительности труда изаработной платы. М.: Экономическая литература. 1963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С. С. Каринский «Правовая природа гарантийных и компенсационных выплат, предусмотренных трудовым законодательством» // Ученые записки ВНИИСЗ. Выпуск № 8,1966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А. 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С. И. Шкурко. Правовые вопросы организации оплаты труда рабочих. М.: Юридическая литература. 1968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Советское трудовое право // под ред. Н. Г. Александрова. М.: Юридическая литература. 1972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Р. 3. Лившиц. Заработная плата в СССР. Правовое исследование. М.: Наука. 1972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А. И.</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Метод правового регулирования трудовых отношений. М.: Юридическая литература. 1972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С. С. Алексеев. Проблемы теории права. Свердловск. 1972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А. И. Процевский. Заработная плата и эффективность общественного производства. Харьков. 1975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Советское трудовое право // под ред. А. С. Пашкова. М.: Юридическая литература. 1975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В. Смирнов. Основные принципы советского трудового права. М.: Юридическая литература. 1977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 С. 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Р. 3. Лившиц, Ю. 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Советское трудовое право: вопросы теории. М.: Наука. 1978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Актуальные вопросы совершенствования тарифной системы. Сборник научных трудов. Ю. Д. Ананьева «Развитие методов оценки сложности работ в целях совершенствования тарификации оплаты труда рабочих». М. 1982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М. И. Кучма. Оплата труда в новых условиях хозяйствования. М.: Знание. 1988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Советское трудовое право // под ред. В. С.</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В. Н. Толкуновой. М. 1988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М. С. Зелтынь. Тарифная система оплаты труда рабочих. М. 1990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К. Р.</w:t>
      </w:r>
      <w:r>
        <w:rPr>
          <w:rStyle w:val="WW8Num3z0"/>
          <w:rFonts w:ascii="Verdana" w:hAnsi="Verdana"/>
          <w:color w:val="000000"/>
          <w:sz w:val="18"/>
          <w:szCs w:val="18"/>
        </w:rPr>
        <w:t> </w:t>
      </w:r>
      <w:r>
        <w:rPr>
          <w:rStyle w:val="WW8Num4z0"/>
          <w:rFonts w:ascii="Verdana" w:hAnsi="Verdana"/>
          <w:color w:val="4682B4"/>
          <w:sz w:val="18"/>
          <w:szCs w:val="18"/>
        </w:rPr>
        <w:t>Макконел</w:t>
      </w:r>
      <w:r>
        <w:rPr>
          <w:rFonts w:ascii="Verdana" w:hAnsi="Verdana"/>
          <w:color w:val="000000"/>
          <w:sz w:val="18"/>
          <w:szCs w:val="18"/>
        </w:rPr>
        <w:t>, С.Л. Брю. Экономика. М. 1992. Т. 2.</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Трудовое право России // под ред. А. С. Пашкова. Спб.: Спб Университет. 1994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M. С. Радомская. Организация оплаты труда руководителей и специалистов на предприятиях в условиях экономической реформы. Автореферат дисс. . канд. юр. наук. М. 1994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 А. Баткаев. Организация оплаты труда в условиях перехода к рыночной экономике. М. 1994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 Друкер. Новые реальности. М.: 1994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Ю. П. Орловский.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РОУ</w:t>
      </w:r>
      <w:r>
        <w:rPr>
          <w:rFonts w:ascii="Verdana" w:hAnsi="Verdana"/>
          <w:color w:val="000000"/>
          <w:sz w:val="18"/>
          <w:szCs w:val="18"/>
        </w:rPr>
        <w:t>. 1995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 Барр. Политическая экономия. Т. 2. М.: Международные отношения. 1995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Курс российского трудового права. Т. 1// под ред. Е. Б. Хохлова. Спб. 1996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 И. Рофе. Экономика и социология труда. М.:</w:t>
      </w:r>
      <w:r>
        <w:rPr>
          <w:rStyle w:val="WW8Num3z0"/>
          <w:rFonts w:ascii="Verdana" w:hAnsi="Verdana"/>
          <w:color w:val="000000"/>
          <w:sz w:val="18"/>
          <w:szCs w:val="18"/>
        </w:rPr>
        <w:t> </w:t>
      </w:r>
      <w:r>
        <w:rPr>
          <w:rStyle w:val="WW8Num4z0"/>
          <w:rFonts w:ascii="Verdana" w:hAnsi="Verdana"/>
          <w:color w:val="4682B4"/>
          <w:sz w:val="18"/>
          <w:szCs w:val="18"/>
        </w:rPr>
        <w:t>МИК</w:t>
      </w:r>
      <w:r>
        <w:rPr>
          <w:rFonts w:ascii="Verdana" w:hAnsi="Verdana"/>
          <w:color w:val="000000"/>
          <w:sz w:val="18"/>
          <w:szCs w:val="18"/>
        </w:rPr>
        <w:t>. 1996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 И. Косов. Экономические реформы и изменения в механизме регулирования оплаты труда. Иваново. 1997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A. JI. Жуков. Пути оптимизации механизма регулирования заработной платы. Автореферат дисс. . канд. юр. наук. М. 1997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Э. Г. Тучкова. Заработная плата. Комментарий к</w:t>
      </w:r>
      <w:r>
        <w:rPr>
          <w:rStyle w:val="WW8Num3z0"/>
          <w:rFonts w:ascii="Verdana" w:hAnsi="Verdana"/>
          <w:color w:val="000000"/>
          <w:sz w:val="18"/>
          <w:szCs w:val="18"/>
        </w:rPr>
        <w:t> </w:t>
      </w:r>
      <w:r>
        <w:rPr>
          <w:rStyle w:val="WW8Num4z0"/>
          <w:rFonts w:ascii="Verdana" w:hAnsi="Verdana"/>
          <w:color w:val="4682B4"/>
          <w:sz w:val="18"/>
          <w:szCs w:val="18"/>
        </w:rPr>
        <w:t>КЗоТ</w:t>
      </w:r>
      <w:r>
        <w:rPr>
          <w:rFonts w:ascii="Verdana" w:hAnsi="Verdana"/>
          <w:color w:val="000000"/>
          <w:sz w:val="18"/>
          <w:szCs w:val="18"/>
        </w:rPr>
        <w:t>. М.: Проспект. 1997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JI. А.</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Государственная служба. М.: Юристь. 1998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М. Г. Колосницына. Экономика труда. М.: Магистр. 1998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Трудовое право России // под ред. Р. 3. Лившица, Ю. П. Орловского. М.: Норма. 1998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М. А. Бочаров. Оплата труда в системе социальных отношений. Автореферат дисс. . канд. юр. наук. М. 1998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 А.</w:t>
      </w:r>
      <w:r>
        <w:rPr>
          <w:rStyle w:val="WW8Num3z0"/>
          <w:rFonts w:ascii="Verdana" w:hAnsi="Verdana"/>
          <w:color w:val="000000"/>
          <w:sz w:val="18"/>
          <w:szCs w:val="18"/>
        </w:rPr>
        <w:t> </w:t>
      </w:r>
      <w:r>
        <w:rPr>
          <w:rStyle w:val="WW8Num4z0"/>
          <w:rFonts w:ascii="Verdana" w:hAnsi="Verdana"/>
          <w:color w:val="4682B4"/>
          <w:sz w:val="18"/>
          <w:szCs w:val="18"/>
        </w:rPr>
        <w:t>Самуэльсон</w:t>
      </w:r>
      <w:r>
        <w:rPr>
          <w:rFonts w:ascii="Verdana" w:hAnsi="Verdana"/>
          <w:color w:val="000000"/>
          <w:sz w:val="18"/>
          <w:szCs w:val="18"/>
        </w:rPr>
        <w:t>, В. Д. Нордхаус. Экономика. М.: Биком — КноРус. 1999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 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К. С. Ремизов. Экономико-правовое регулирование труда и заработной платы. М.: Норма. 1999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Н. Н.</w:t>
      </w:r>
      <w:r>
        <w:rPr>
          <w:rStyle w:val="WW8Num3z0"/>
          <w:rFonts w:ascii="Verdana" w:hAnsi="Verdana"/>
          <w:color w:val="000000"/>
          <w:sz w:val="18"/>
          <w:szCs w:val="18"/>
        </w:rPr>
        <w:t> </w:t>
      </w:r>
      <w:r>
        <w:rPr>
          <w:rStyle w:val="WW8Num4z0"/>
          <w:rFonts w:ascii="Verdana" w:hAnsi="Verdana"/>
          <w:color w:val="4682B4"/>
          <w:sz w:val="18"/>
          <w:szCs w:val="18"/>
        </w:rPr>
        <w:t>Абакумова</w:t>
      </w:r>
      <w:r>
        <w:rPr>
          <w:rFonts w:ascii="Verdana" w:hAnsi="Verdana"/>
          <w:color w:val="000000"/>
          <w:sz w:val="18"/>
          <w:szCs w:val="18"/>
        </w:rPr>
        <w:t>, Р. Я. Подовалова. Политика доходов и заработной платы. М.: Инфра-М. 1999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С. С. Алексеев. Право: азбука теория — философия: опыт комплексного исследования.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Л. 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Трудовое право. М.: Юристъ.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Российское трудовое право // под ред. А. Д. Зайкина. М.: Норма.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Е. Б.</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М. С. Мейксин, Н. В. Пашерстник. Заработная плата в современных условиях. М Спб.: Герда.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Государственная служба // под ред. А. В. Оболонского. М.: Дело.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Трудовое право: вопросы и ответы. Составители: Е. Н.</w:t>
      </w:r>
      <w:r>
        <w:rPr>
          <w:rStyle w:val="WW8Num3z0"/>
          <w:rFonts w:ascii="Verdana" w:hAnsi="Verdana"/>
          <w:color w:val="000000"/>
          <w:sz w:val="18"/>
          <w:szCs w:val="18"/>
        </w:rPr>
        <w:t> </w:t>
      </w:r>
      <w:r>
        <w:rPr>
          <w:rStyle w:val="WW8Num4z0"/>
          <w:rFonts w:ascii="Verdana" w:hAnsi="Verdana"/>
          <w:color w:val="4682B4"/>
          <w:sz w:val="18"/>
          <w:szCs w:val="18"/>
        </w:rPr>
        <w:t>Голенко</w:t>
      </w:r>
      <w:r>
        <w:rPr>
          <w:rFonts w:ascii="Verdana" w:hAnsi="Verdana"/>
          <w:color w:val="000000"/>
          <w:sz w:val="18"/>
          <w:szCs w:val="18"/>
        </w:rPr>
        <w:t>, В. И. Ковалев. М.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Трудовое право // под ред. О. В. Смирнова. М.: Проспект.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Н. Гусов. В. 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Курс российского трудового права. Т. 2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 С. Пашкова, Е. 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 Юристъ,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Теория государства и права.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М.: Юристъ.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Г. А. Пономарева. Методы регулирования заработной платы в России на современном этапе (правовые проблемы). Дисс. канд. юр. наук. М.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Г. А. Пономарева. Методы регулирования заработной платы в России на современном этапе (правовые проблемы). Автореферат дисс. . канд. юр. наук. М.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С. В. Привалова. Методы правового регулирования трудовых отношений. Автореферат дисс. . канд. юр. наук. М.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Трудовое право России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 Б. Хохлова,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 Теория государства и права // под ред.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 Д. Перевалова. М.: Норма.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 Н. Толкунова. Трудовое право. Курс лекций. М.: Проспект.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 И. Рогачев. Метод права социального обеспечения. М.: Макс Пресс.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 Д. Крылов. Тенденции развития правовых стандартов политики в сфере труда. Дисс. докт. юр. наук. М.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 Т. Подвысоцкий. Локальное нормативное регулирование трудовых и иных непосредственно связанных с ними отношений. Дисс. на соискание уч. степени канд. юр. наук. М.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 М.</w:t>
      </w:r>
      <w:r>
        <w:rPr>
          <w:rStyle w:val="WW8Num3z0"/>
          <w:rFonts w:ascii="Verdana" w:hAnsi="Verdana"/>
          <w:color w:val="000000"/>
          <w:sz w:val="18"/>
          <w:szCs w:val="18"/>
        </w:rPr>
        <w:t> </w:t>
      </w:r>
      <w:r>
        <w:rPr>
          <w:rStyle w:val="WW8Num4z0"/>
          <w:rFonts w:ascii="Verdana" w:hAnsi="Verdana"/>
          <w:color w:val="4682B4"/>
          <w:sz w:val="18"/>
          <w:szCs w:val="18"/>
        </w:rPr>
        <w:t>Овсянко</w:t>
      </w:r>
      <w:r>
        <w:rPr>
          <w:rFonts w:ascii="Verdana" w:hAnsi="Verdana"/>
          <w:color w:val="000000"/>
          <w:sz w:val="18"/>
          <w:szCs w:val="18"/>
        </w:rPr>
        <w:t>. Государственная служба РФ. М.: Юристь.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Трудовое право // под ред. О. В. Смирнова. М.: Проспект. 2003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А. М.</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 В. Лушникова. Курс трудового права. Т. 1. М.: Проспект. 2003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 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В. Н. Толкунова. Трудовое право России. М.: Проспект. 2003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 П.</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 вопросу о принципах правового регулирования общественных отношений</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1968 г. № 3.</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Р. 3. Лившиц, В. 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Принципы советского трудового права</w:t>
      </w:r>
      <w:r>
        <w:rPr>
          <w:rFonts w:ascii="Verdana" w:hAnsi="Verdana"/>
          <w:color w:val="000000"/>
          <w:sz w:val="18"/>
          <w:szCs w:val="18"/>
        </w:rPr>
        <w:t>» // Советское государство и право. 1974 г. № 8.</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Ю. Кокин «ETC: мнение ученого» // Человек и труд. № 2. 1993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Л. Сушкина, Л. Павлова «</w:t>
      </w:r>
      <w:r>
        <w:rPr>
          <w:rStyle w:val="WW8Num4z0"/>
          <w:rFonts w:ascii="Verdana" w:hAnsi="Verdana"/>
          <w:color w:val="4682B4"/>
          <w:sz w:val="18"/>
          <w:szCs w:val="18"/>
        </w:rPr>
        <w:t>Оплата труда госслужащих: новые подходы</w:t>
      </w:r>
      <w:r>
        <w:rPr>
          <w:rFonts w:ascii="Verdana" w:hAnsi="Verdana"/>
          <w:color w:val="000000"/>
          <w:sz w:val="18"/>
          <w:szCs w:val="18"/>
        </w:rPr>
        <w:t>» // Человек и труд. № 5 6. 1993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М. И. Кучма « Правовое регулирование оплаты труда»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6. 1993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Л. Меркулова «</w:t>
      </w:r>
      <w:r>
        <w:rPr>
          <w:rStyle w:val="WW8Num4z0"/>
          <w:rFonts w:ascii="Verdana" w:hAnsi="Verdana"/>
          <w:color w:val="4682B4"/>
          <w:sz w:val="18"/>
          <w:szCs w:val="18"/>
        </w:rPr>
        <w:t>Работникам учреждений здравоохранения</w:t>
      </w:r>
      <w:r>
        <w:rPr>
          <w:rFonts w:ascii="Verdana" w:hAnsi="Verdana"/>
          <w:color w:val="000000"/>
          <w:sz w:val="18"/>
          <w:szCs w:val="18"/>
        </w:rPr>
        <w:t>» // Человек и труд. № 10. 1993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Ю. Ананьева, М. Карлова «Как «</w:t>
      </w:r>
      <w:r>
        <w:rPr>
          <w:rStyle w:val="WW8Num4z0"/>
          <w:rFonts w:ascii="Verdana" w:hAnsi="Verdana"/>
          <w:color w:val="4682B4"/>
          <w:sz w:val="18"/>
          <w:szCs w:val="18"/>
        </w:rPr>
        <w:t>работает</w:t>
      </w:r>
      <w:r>
        <w:rPr>
          <w:rFonts w:ascii="Verdana" w:hAnsi="Verdana"/>
          <w:color w:val="000000"/>
          <w:sz w:val="18"/>
          <w:szCs w:val="18"/>
        </w:rPr>
        <w:t>» Единая тарифная сетка» // Человек и труд. № 11.1993 г.197. «</w:t>
      </w:r>
      <w:r>
        <w:rPr>
          <w:rStyle w:val="WW8Num4z0"/>
          <w:rFonts w:ascii="Verdana" w:hAnsi="Verdana"/>
          <w:color w:val="4682B4"/>
          <w:sz w:val="18"/>
          <w:szCs w:val="18"/>
        </w:rPr>
        <w:t>Организация оплаты труда при переходе к рынку</w:t>
      </w:r>
      <w:r>
        <w:rPr>
          <w:rFonts w:ascii="Verdana" w:hAnsi="Verdana"/>
          <w:color w:val="000000"/>
          <w:sz w:val="18"/>
          <w:szCs w:val="18"/>
        </w:rPr>
        <w:t>» // Человек и труд. № 7. 1994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Н. П. Черноморенко «</w:t>
      </w:r>
      <w:r>
        <w:rPr>
          <w:rStyle w:val="WW8Num4z0"/>
          <w:rFonts w:ascii="Verdana" w:hAnsi="Verdana"/>
          <w:color w:val="4682B4"/>
          <w:sz w:val="18"/>
          <w:szCs w:val="18"/>
        </w:rPr>
        <w:t>Правовые основы оплаты труда</w:t>
      </w:r>
      <w:r>
        <w:rPr>
          <w:rFonts w:ascii="Verdana" w:hAnsi="Verdana"/>
          <w:color w:val="000000"/>
          <w:sz w:val="18"/>
          <w:szCs w:val="18"/>
        </w:rPr>
        <w:t>» // Вестник Саратовской государственной академии права. Саратов. 1995 г. № 1.</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Ю. Ананьева «ETC необходимо совершенствовать» // Человек и труд. № 2. 1995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Е. Холодова «Как платить служащему?» // Профсоюзы и экономика. № 4. 1995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Ю. Кокин «</w:t>
      </w:r>
      <w:r>
        <w:rPr>
          <w:rStyle w:val="WW8Num4z0"/>
          <w:rFonts w:ascii="Verdana" w:hAnsi="Verdana"/>
          <w:color w:val="4682B4"/>
          <w:sz w:val="18"/>
          <w:szCs w:val="18"/>
        </w:rPr>
        <w:t>Теория заработной платы и современные реалии оплаты труда в России</w:t>
      </w:r>
      <w:r>
        <w:rPr>
          <w:rFonts w:ascii="Verdana" w:hAnsi="Verdana"/>
          <w:color w:val="000000"/>
          <w:sz w:val="18"/>
          <w:szCs w:val="18"/>
        </w:rPr>
        <w:t>» // Человек и труд. № 7. 1995 г.202. «Заработная плата — рыночный механизм регулирования». Материалы круглого стола // Человек и труд. № 8.1995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Ю. Ананьева, Ю. Кокин «ETC: перспективы применения» // Человек и труд, № 12. 1997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В. Барышев «</w:t>
      </w:r>
      <w:r>
        <w:rPr>
          <w:rStyle w:val="WW8Num4z0"/>
          <w:rFonts w:ascii="Verdana" w:hAnsi="Verdana"/>
          <w:color w:val="4682B4"/>
          <w:sz w:val="18"/>
          <w:szCs w:val="18"/>
        </w:rPr>
        <w:t>Совершенствование оплаты труда работников бюджетной сферы</w:t>
      </w:r>
      <w:r>
        <w:rPr>
          <w:rFonts w:ascii="Verdana" w:hAnsi="Verdana"/>
          <w:color w:val="000000"/>
          <w:sz w:val="18"/>
          <w:szCs w:val="18"/>
        </w:rPr>
        <w:t>» // Человек и труд. № 12. 1997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И. А. Базилевский «</w:t>
      </w:r>
      <w:r>
        <w:rPr>
          <w:rStyle w:val="WW8Num4z0"/>
          <w:rFonts w:ascii="Verdana" w:hAnsi="Verdana"/>
          <w:color w:val="4682B4"/>
          <w:sz w:val="18"/>
          <w:szCs w:val="18"/>
        </w:rPr>
        <w:t>Государственная служба</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Министерства юстиции РФ, № 10, 1998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Ю. Ананьева, Ю. Кокин. «</w:t>
      </w:r>
      <w:r>
        <w:rPr>
          <w:rStyle w:val="WW8Num4z0"/>
          <w:rFonts w:ascii="Verdana" w:hAnsi="Verdana"/>
          <w:color w:val="4682B4"/>
          <w:sz w:val="18"/>
          <w:szCs w:val="18"/>
        </w:rPr>
        <w:t>Оптимизация оплаты труда в бюджетной сфере</w:t>
      </w:r>
      <w:r>
        <w:rPr>
          <w:rFonts w:ascii="Verdana" w:hAnsi="Verdana"/>
          <w:color w:val="000000"/>
          <w:sz w:val="18"/>
          <w:szCs w:val="18"/>
        </w:rPr>
        <w:t>» // Человек и труд. № 2. 1999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А.</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«Заработная плата: государственное и коллективно-договорное регулирование» // Право и экономика. №7. 1999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В. Д. Сорокин «</w:t>
      </w:r>
      <w:r>
        <w:rPr>
          <w:rStyle w:val="WW8Num4z0"/>
          <w:rFonts w:ascii="Verdana" w:hAnsi="Verdana"/>
          <w:color w:val="4682B4"/>
          <w:sz w:val="18"/>
          <w:szCs w:val="18"/>
        </w:rPr>
        <w:t>Правовое регулирование: предмет, метод, процесс</w:t>
      </w:r>
      <w:r>
        <w:rPr>
          <w:rFonts w:ascii="Verdana" w:hAnsi="Verdana"/>
          <w:color w:val="000000"/>
          <w:sz w:val="18"/>
          <w:szCs w:val="18"/>
        </w:rPr>
        <w:t>» // Правоведение. № 4.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Е. Посодсков «</w:t>
      </w:r>
      <w:r>
        <w:rPr>
          <w:rStyle w:val="WW8Num4z0"/>
          <w:rFonts w:ascii="Verdana" w:hAnsi="Verdana"/>
          <w:color w:val="4682B4"/>
          <w:sz w:val="18"/>
          <w:szCs w:val="18"/>
        </w:rPr>
        <w:t>Дифференциация заработной платы в российской переходной экономике</w:t>
      </w:r>
      <w:r>
        <w:rPr>
          <w:rFonts w:ascii="Verdana" w:hAnsi="Verdana"/>
          <w:color w:val="000000"/>
          <w:sz w:val="18"/>
          <w:szCs w:val="18"/>
        </w:rPr>
        <w:t>» // Человек и труд. № 10.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И. Ильин «</w:t>
      </w:r>
      <w:r>
        <w:rPr>
          <w:rStyle w:val="WW8Num4z0"/>
          <w:rFonts w:ascii="Verdana" w:hAnsi="Verdana"/>
          <w:color w:val="4682B4"/>
          <w:sz w:val="18"/>
          <w:szCs w:val="18"/>
        </w:rPr>
        <w:t>Каково бюджетникам в сетях Единой сетки</w:t>
      </w:r>
      <w:r>
        <w:rPr>
          <w:rFonts w:ascii="Verdana" w:hAnsi="Verdana"/>
          <w:color w:val="000000"/>
          <w:sz w:val="18"/>
          <w:szCs w:val="18"/>
        </w:rPr>
        <w:t>» // Человек и труд. № 1.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Ю. Кокин «</w:t>
      </w:r>
      <w:r>
        <w:rPr>
          <w:rStyle w:val="WW8Num4z0"/>
          <w:rFonts w:ascii="Verdana" w:hAnsi="Verdana"/>
          <w:color w:val="4682B4"/>
          <w:sz w:val="18"/>
          <w:szCs w:val="18"/>
        </w:rPr>
        <w:t>Основы политики доходов и заработной платы на перспективу</w:t>
      </w:r>
      <w:r>
        <w:rPr>
          <w:rFonts w:ascii="Verdana" w:hAnsi="Verdana"/>
          <w:color w:val="000000"/>
          <w:sz w:val="18"/>
          <w:szCs w:val="18"/>
        </w:rPr>
        <w:t>» // Человек и труд. № 1.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 В. Карлова «Квалификационные характеристики должностей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инструкции работников» // Справочник кадровика. № 1. 2000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 А. Пономарева «</w:t>
      </w:r>
      <w:r>
        <w:rPr>
          <w:rStyle w:val="WW8Num4z0"/>
          <w:rFonts w:ascii="Verdana" w:hAnsi="Verdana"/>
          <w:color w:val="4682B4"/>
          <w:sz w:val="18"/>
          <w:szCs w:val="18"/>
        </w:rPr>
        <w:t>Заработная плата как экономическая и правовая категория</w:t>
      </w:r>
      <w:r>
        <w:rPr>
          <w:rFonts w:ascii="Verdana" w:hAnsi="Verdana"/>
          <w:color w:val="000000"/>
          <w:sz w:val="18"/>
          <w:szCs w:val="18"/>
        </w:rPr>
        <w:t>» // Вестник Университета российской академии образования. М. №4.2001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 А. Агафонова «</w:t>
      </w:r>
      <w:r>
        <w:rPr>
          <w:rStyle w:val="WW8Num4z0"/>
          <w:rFonts w:ascii="Verdana" w:hAnsi="Verdana"/>
          <w:color w:val="4682B4"/>
          <w:sz w:val="18"/>
          <w:szCs w:val="18"/>
        </w:rPr>
        <w:t>Натуральная оплата труда</w:t>
      </w:r>
      <w:r>
        <w:rPr>
          <w:rFonts w:ascii="Verdana" w:hAnsi="Verdana"/>
          <w:color w:val="000000"/>
          <w:sz w:val="18"/>
          <w:szCs w:val="18"/>
        </w:rPr>
        <w:t>» // Главбух. № 5, март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В.Т.</w:t>
      </w:r>
      <w:r>
        <w:rPr>
          <w:rStyle w:val="WW8Num3z0"/>
          <w:rFonts w:ascii="Verdana" w:hAnsi="Verdana"/>
          <w:color w:val="000000"/>
          <w:sz w:val="18"/>
          <w:szCs w:val="18"/>
        </w:rPr>
        <w:t> </w:t>
      </w:r>
      <w:r>
        <w:rPr>
          <w:rStyle w:val="WW8Num4z0"/>
          <w:rFonts w:ascii="Verdana" w:hAnsi="Verdana"/>
          <w:color w:val="4682B4"/>
          <w:sz w:val="18"/>
          <w:szCs w:val="18"/>
        </w:rPr>
        <w:t>Стрейко</w:t>
      </w:r>
      <w:r>
        <w:rPr>
          <w:rFonts w:ascii="Verdana" w:hAnsi="Verdana"/>
          <w:color w:val="000000"/>
          <w:sz w:val="18"/>
          <w:szCs w:val="18"/>
        </w:rPr>
        <w:t>, В.Н. Харитонова «О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Аналитический вестник Совета Федерации ФС РФ. № 22 (153).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94. Н. Волгин «На смену ETC должны прийти региональные, отраслевые и корпоративные схемы» // Человек и труд. № 6.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В. Сопцов «</w:t>
      </w:r>
      <w:r>
        <w:rPr>
          <w:rStyle w:val="WW8Num4z0"/>
          <w:rFonts w:ascii="Verdana" w:hAnsi="Verdana"/>
          <w:color w:val="4682B4"/>
          <w:sz w:val="18"/>
          <w:szCs w:val="18"/>
        </w:rPr>
        <w:t>Активной политике доходов альтернативы нет</w:t>
      </w:r>
      <w:r>
        <w:rPr>
          <w:rFonts w:ascii="Verdana" w:hAnsi="Verdana"/>
          <w:color w:val="000000"/>
          <w:sz w:val="18"/>
          <w:szCs w:val="18"/>
        </w:rPr>
        <w:t>» // Человек и труд. № 6. 2001 г.218. 3. С. Богатыренко «</w:t>
      </w:r>
      <w:r>
        <w:rPr>
          <w:rStyle w:val="WW8Num4z0"/>
          <w:rFonts w:ascii="Verdana" w:hAnsi="Verdana"/>
          <w:color w:val="4682B4"/>
          <w:sz w:val="18"/>
          <w:szCs w:val="18"/>
        </w:rPr>
        <w:t>Нормативные материалы, регламентирующие трудовую деятельность</w:t>
      </w:r>
      <w:r>
        <w:rPr>
          <w:rFonts w:ascii="Verdana" w:hAnsi="Verdana"/>
          <w:color w:val="000000"/>
          <w:sz w:val="18"/>
          <w:szCs w:val="18"/>
        </w:rPr>
        <w:t>» // Справочник кадровика. № 6.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Ю. Ананьева, Ю. Кокин «</w:t>
      </w:r>
      <w:r>
        <w:rPr>
          <w:rStyle w:val="WW8Num4z0"/>
          <w:rFonts w:ascii="Verdana" w:hAnsi="Verdana"/>
          <w:color w:val="4682B4"/>
          <w:sz w:val="18"/>
          <w:szCs w:val="18"/>
        </w:rPr>
        <w:t>Система оплаты труда бюджетников: как ее реформировать</w:t>
      </w:r>
      <w:r>
        <w:rPr>
          <w:rFonts w:ascii="Verdana" w:hAnsi="Verdana"/>
          <w:color w:val="000000"/>
          <w:sz w:val="18"/>
          <w:szCs w:val="18"/>
        </w:rPr>
        <w:t>» // Человек и труд. № 7.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JI. Мосина «</w:t>
      </w:r>
      <w:r>
        <w:rPr>
          <w:rStyle w:val="WW8Num4z0"/>
          <w:rFonts w:ascii="Verdana" w:hAnsi="Verdana"/>
          <w:color w:val="4682B4"/>
          <w:sz w:val="18"/>
          <w:szCs w:val="18"/>
        </w:rPr>
        <w:t>Необходимо упорядочить денежное содержание государственных служащих</w:t>
      </w:r>
      <w:r>
        <w:rPr>
          <w:rFonts w:ascii="Verdana" w:hAnsi="Verdana"/>
          <w:color w:val="000000"/>
          <w:sz w:val="18"/>
          <w:szCs w:val="18"/>
        </w:rPr>
        <w:t>» // Человек и труд. № 8.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А. Хрусталев «Установление минимальной заработной платы: зарубежный опыт // Человек и труд № 10.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А. Ф. Нуртдинова «Трудовой и гражданско-правовые договоры: особенности оплаты» // Справочник кадровика. № 10. 2001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В. Рокоти «</w:t>
      </w:r>
      <w:r>
        <w:rPr>
          <w:rStyle w:val="WW8Num4z0"/>
          <w:rFonts w:ascii="Verdana" w:hAnsi="Verdana"/>
          <w:color w:val="4682B4"/>
          <w:sz w:val="18"/>
          <w:szCs w:val="18"/>
        </w:rPr>
        <w:t>Дифференциация в оплате труда: ее мера и пределы</w:t>
      </w:r>
      <w:r>
        <w:rPr>
          <w:rFonts w:ascii="Verdana" w:hAnsi="Verdana"/>
          <w:color w:val="000000"/>
          <w:sz w:val="18"/>
          <w:szCs w:val="18"/>
        </w:rPr>
        <w:t>» // Человек и труд. № 1.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М. И. Кучма «Коллективно-договорное регулирование оплаты труда» // Справочник кадровика. № 3.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Н. П. Сорокина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трудовых функций служащих» // Справочник кадровика. № 4.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Н. А. Волгин «</w:t>
      </w:r>
      <w:r>
        <w:rPr>
          <w:rStyle w:val="WW8Num4z0"/>
          <w:rFonts w:ascii="Verdana" w:hAnsi="Verdana"/>
          <w:color w:val="4682B4"/>
          <w:sz w:val="18"/>
          <w:szCs w:val="18"/>
        </w:rPr>
        <w:t>Сколько и как платить российскому бюджетнику</w:t>
      </w:r>
      <w:r>
        <w:rPr>
          <w:rFonts w:ascii="Verdana" w:hAnsi="Verdana"/>
          <w:color w:val="000000"/>
          <w:sz w:val="18"/>
          <w:szCs w:val="18"/>
        </w:rPr>
        <w:t>» // Социс. № 4.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В.</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Оплата и нормирование труда</w:t>
      </w:r>
      <w:r>
        <w:rPr>
          <w:rFonts w:ascii="Verdana" w:hAnsi="Verdana"/>
          <w:color w:val="000000"/>
          <w:sz w:val="18"/>
          <w:szCs w:val="18"/>
        </w:rPr>
        <w:t>» // Хозяйство и право. № 8.2002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Владимир Лавицкий. // Деловой Петербург. 22 ноября 2002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Показатели социально-экономического положения регионов в РФ в 2002 г. // Российская газета. 15 марта 2003 г.239. «</w:t>
      </w:r>
      <w:r>
        <w:rPr>
          <w:rStyle w:val="WW8Num4z0"/>
          <w:rFonts w:ascii="Verdana" w:hAnsi="Verdana"/>
          <w:color w:val="4682B4"/>
          <w:sz w:val="18"/>
          <w:szCs w:val="18"/>
        </w:rPr>
        <w:t>Стоит над налогом Алеша</w:t>
      </w:r>
      <w:r>
        <w:rPr>
          <w:rFonts w:ascii="Verdana" w:hAnsi="Verdana"/>
          <w:color w:val="000000"/>
          <w:sz w:val="18"/>
          <w:szCs w:val="18"/>
        </w:rPr>
        <w:t>» // РГ. 27 марта 2003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Обращение партии Единая Россия к</w:t>
      </w:r>
      <w:r>
        <w:rPr>
          <w:rStyle w:val="WW8Num3z0"/>
          <w:rFonts w:ascii="Verdana" w:hAnsi="Verdana"/>
          <w:color w:val="000000"/>
          <w:sz w:val="18"/>
          <w:szCs w:val="18"/>
        </w:rPr>
        <w:t> </w:t>
      </w:r>
      <w:r>
        <w:rPr>
          <w:rStyle w:val="WW8Num4z0"/>
          <w:rFonts w:ascii="Verdana" w:hAnsi="Verdana"/>
          <w:color w:val="4682B4"/>
          <w:sz w:val="18"/>
          <w:szCs w:val="18"/>
        </w:rPr>
        <w:t>Президенту</w:t>
      </w:r>
      <w:r>
        <w:rPr>
          <w:rStyle w:val="WW8Num3z0"/>
          <w:rFonts w:ascii="Verdana" w:hAnsi="Verdana"/>
          <w:color w:val="000000"/>
          <w:sz w:val="18"/>
          <w:szCs w:val="18"/>
        </w:rPr>
        <w:t> </w:t>
      </w:r>
      <w:r>
        <w:rPr>
          <w:rFonts w:ascii="Verdana" w:hAnsi="Verdana"/>
          <w:color w:val="000000"/>
          <w:sz w:val="18"/>
          <w:szCs w:val="18"/>
        </w:rPr>
        <w:t>РФ В. В. Путину // РГ. 27 марта 2003 г.241. «</w:t>
      </w:r>
      <w:r>
        <w:rPr>
          <w:rStyle w:val="WW8Num4z0"/>
          <w:rFonts w:ascii="Verdana" w:hAnsi="Verdana"/>
          <w:color w:val="4682B4"/>
          <w:sz w:val="18"/>
          <w:szCs w:val="18"/>
        </w:rPr>
        <w:t>Всем бюджетникам добавят</w:t>
      </w:r>
      <w:r>
        <w:rPr>
          <w:rFonts w:ascii="Verdana" w:hAnsi="Verdana"/>
          <w:color w:val="000000"/>
          <w:sz w:val="18"/>
          <w:szCs w:val="18"/>
        </w:rPr>
        <w:t>» // РГ. 5 апреля 2003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Интервью с Е. Гонтмахером. // РГ. 19 апреля 2003 г.</w:t>
      </w:r>
    </w:p>
    <w:p w:rsidR="0063656E" w:rsidRDefault="0063656E" w:rsidP="0063656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Интервью с А. Починком. // РГ. 24 апреля 2003 г.244. «600 рублей как минимум» // РГ. 16 мая 2003 г.</w:t>
      </w:r>
    </w:p>
    <w:p w:rsidR="00EF2A75" w:rsidRDefault="0063656E" w:rsidP="0063656E">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0B6B" w:rsidRDefault="0014303C" w:rsidP="00497C42">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7C4" w:rsidRDefault="008377C4">
      <w:r>
        <w:separator/>
      </w:r>
    </w:p>
  </w:endnote>
  <w:endnote w:type="continuationSeparator" w:id="0">
    <w:p w:rsidR="008377C4" w:rsidRDefault="00837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7C4" w:rsidRDefault="008377C4">
      <w:r>
        <w:separator/>
      </w:r>
    </w:p>
  </w:footnote>
  <w:footnote w:type="continuationSeparator" w:id="0">
    <w:p w:rsidR="008377C4" w:rsidRDefault="008377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7C4"/>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5C5A2-5DF1-4E36-A2F6-E1660C8E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65519</TotalTime>
  <Pages>13</Pages>
  <Words>7336</Words>
  <Characters>41818</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49056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470</cp:revision>
  <cp:lastPrinted>2009-02-06T08:36:00Z</cp:lastPrinted>
  <dcterms:created xsi:type="dcterms:W3CDTF">2015-03-22T11:10:00Z</dcterms:created>
  <dcterms:modified xsi:type="dcterms:W3CDTF">2016-01-20T10:45:00Z</dcterms:modified>
</cp:coreProperties>
</file>