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669C" w14:textId="77777777" w:rsidR="00151A65" w:rsidRDefault="00151A65" w:rsidP="00151A65">
      <w:pPr>
        <w:pStyle w:val="afffffffffffffffffffffffffff5"/>
        <w:rPr>
          <w:rFonts w:ascii="Verdana" w:hAnsi="Verdana"/>
          <w:color w:val="000000"/>
          <w:sz w:val="21"/>
          <w:szCs w:val="21"/>
        </w:rPr>
      </w:pPr>
      <w:r>
        <w:rPr>
          <w:rFonts w:ascii="Helvetica Neue" w:hAnsi="Helvetica Neue"/>
          <w:b/>
          <w:bCs w:val="0"/>
          <w:color w:val="222222"/>
          <w:sz w:val="21"/>
          <w:szCs w:val="21"/>
        </w:rPr>
        <w:t>Айвазян, Мартин Цолакович.</w:t>
      </w:r>
    </w:p>
    <w:p w14:paraId="18B45075" w14:textId="77777777" w:rsidR="00151A65" w:rsidRDefault="00151A65" w:rsidP="00151A65">
      <w:pPr>
        <w:pStyle w:val="20"/>
        <w:spacing w:before="0" w:after="312"/>
        <w:rPr>
          <w:rFonts w:ascii="Arial" w:hAnsi="Arial" w:cs="Arial"/>
          <w:caps/>
          <w:color w:val="333333"/>
          <w:sz w:val="27"/>
          <w:szCs w:val="27"/>
        </w:rPr>
      </w:pPr>
      <w:r>
        <w:rPr>
          <w:rFonts w:ascii="Helvetica Neue" w:hAnsi="Helvetica Neue" w:cs="Arial"/>
          <w:caps/>
          <w:color w:val="222222"/>
          <w:sz w:val="21"/>
          <w:szCs w:val="21"/>
        </w:rPr>
        <w:t>Функциональные элементы волноводных трактов на основе волноводов класса "Полый диэлектрический канал" квадратного сечения для коротковолновой части миллиметрового диапазона волн : диссертация ... кандидата технических наук : 01.04.03. - Москва, 1985. - 185 с. : ил.</w:t>
      </w:r>
    </w:p>
    <w:p w14:paraId="587F4D8D" w14:textId="77777777" w:rsidR="00151A65" w:rsidRDefault="00151A65" w:rsidP="00151A6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Айвазян, Мартин Цолакович</w:t>
      </w:r>
    </w:p>
    <w:p w14:paraId="26CF0B2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EB33A6"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НАПРАВЛЯЮЩИЕ СИСТЕМЫ МИЛЛИМЕТРОВОГО И СУБМИЛЛИМЕТРОВОГО ДИАПАЗОНОВ ДЛИН ВОЛН. ц</w:t>
      </w:r>
    </w:p>
    <w:p w14:paraId="2D2963C3"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Введение . ^</w:t>
      </w:r>
    </w:p>
    <w:p w14:paraId="27E4FE71"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Одномодовые металлические волноводы</w:t>
      </w:r>
    </w:p>
    <w:p w14:paraId="1701FD49"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Многомодовые металлические волноводы</w:t>
      </w:r>
    </w:p>
    <w:p w14:paraId="425E90E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Диэлектрические волноводы</w:t>
      </w:r>
    </w:p>
    <w:p w14:paraId="40E95D95"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Квазиоптические линии</w:t>
      </w:r>
    </w:p>
    <w:p w14:paraId="53B80667"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Волноводы класса "полый диэлектрический канал" (ДК-волноводы)</w:t>
      </w:r>
    </w:p>
    <w:p w14:paraId="55DA7F20"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1.3Л. Круглый металло-диэлектрический волновод</w:t>
      </w:r>
    </w:p>
    <w:p w14:paraId="3A4BC312"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Канал круглого сечения в безграничном диэлектрике</w:t>
      </w:r>
    </w:p>
    <w:p w14:paraId="07875838"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Канал прямоугольного сечения в безграничном диэлектрике</w:t>
      </w:r>
    </w:p>
    <w:p w14:paraId="6E50052D"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Прямоугольные металло-диэлектрические волноводы.</w:t>
      </w:r>
    </w:p>
    <w:p w14:paraId="0EE38F5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Функциональные элементы волноводных трактов на основе квадратных ДК-волноводов</w:t>
      </w:r>
    </w:p>
    <w:p w14:paraId="4AFE4648"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17DB1DE9"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ВОЗБУВДЕНШ РАБОЧИХ ВОЛН</w:t>
      </w:r>
    </w:p>
    <w:p w14:paraId="4C1740BF"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ДК-ВОЛНОВОДОВ.</w:t>
      </w:r>
    </w:p>
    <w:p w14:paraId="331BB5B5"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Возбуждение ДК-волноводов</w:t>
      </w:r>
    </w:p>
    <w:p w14:paraId="49169DD2"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Возбуждение рабочих волн ДК-волноводов прямоугольного сечения</w:t>
      </w:r>
    </w:p>
    <w:p w14:paraId="03B15C8E"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Возбуждение рабочих волн ДК-волноводов круглого сечения</w:t>
      </w:r>
    </w:p>
    <w:p w14:paraId="4638703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Расчет основных размеров возбудителей ДК-волноводов</w:t>
      </w:r>
    </w:p>
    <w:p w14:paraId="7E3552B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Экспериментальная установка и результаты измерений</w:t>
      </w:r>
    </w:p>
    <w:p w14:paraId="5EB2BF18"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СИСТЕМ ЧАСТОПЕРИОДИЧЕСКИХ РЕШЕТОК ПРИМЕНИТЕЛЬНО К ФУНКЦИОНАЛЬНЫМ ЭЛЕМЕНТАМ МИЛЛИМЕТРОВОГО И СУБМИЛЛИМЕТРОВОГО</w:t>
      </w:r>
    </w:p>
    <w:p w14:paraId="0A59F7BB"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ДИАПАЗОНОВ ДЛИН ВОЛН.</w:t>
      </w:r>
    </w:p>
    <w:p w14:paraId="388165A6"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57256B4B"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коэффициентов отражения и прохождения системы четырех частопериоди-ческих решеток</w:t>
      </w:r>
    </w:p>
    <w:p w14:paraId="5191FBDB"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Определение коэффициентов отражения и прохождения в случае трех решеток</w:t>
      </w:r>
    </w:p>
    <w:p w14:paraId="6877D1B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Случай двух решеток</w:t>
      </w:r>
    </w:p>
    <w:p w14:paraId="57B4DBBA"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Вращение плоскости поляризации электромагнитной волны.</w:t>
      </w:r>
    </w:p>
    <w:p w14:paraId="505E59A4"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Переменный квазиоптический аттенюатор отражательного типа.</w:t>
      </w:r>
    </w:p>
    <w:p w14:paraId="4EA1D812"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Методика измерений. Экспериментальные результаты.</w:t>
      </w:r>
    </w:p>
    <w:p w14:paraId="31EB0F2B"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Анализ поляризации, частотная фильтрация и модуляция электромагнитной волны</w:t>
      </w:r>
    </w:p>
    <w:p w14:paraId="21B1BC4A"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ПРИНЦИПОВ СОЗДАНИЯ НЕВЗАИМНЫХ</w:t>
      </w:r>
    </w:p>
    <w:p w14:paraId="3A912A4A"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ФУНКЦИОНАЛЬНЫХ ЭЛЕМЕНТОВ НА ОСНОВЕ ШИРОКИХ</w:t>
      </w:r>
    </w:p>
    <w:p w14:paraId="6E1036B1"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МЕТАЛЛО-ДИЭЛЕКТРИЧЕСКИХ ВОЛНОВОДОВ</w:t>
      </w:r>
    </w:p>
    <w:p w14:paraId="7F0F0E05"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Общие соображения . Ю</w:t>
      </w:r>
    </w:p>
    <w:p w14:paraId="7F99E167"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Способы реализации невзаимных функциональных элементов с высокими электрическими характеристиками . НО</w:t>
      </w:r>
    </w:p>
    <w:p w14:paraId="4D693BE8"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Согласование анизотропной среды однослойным четвертьволновым покрытием . XI</w:t>
      </w:r>
    </w:p>
    <w:p w14:paraId="592C0720"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Согласование полубесконечной ферритовой среды. JX</w:t>
      </w:r>
    </w:p>
    <w:p w14:paraId="091A3A49"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Согласование ферритового слоя . Х</w:t>
      </w:r>
    </w:p>
    <w:p w14:paraId="4E3AA5F6"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Метод и результаты прецезионного согласования ферритового слоя. Х</w:t>
      </w:r>
    </w:p>
    <w:p w14:paraId="3AFDA4FC"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Преобразование рабочих волн в широких волноводах при повороте плоскости поляризации</w:t>
      </w:r>
    </w:p>
    <w:p w14:paraId="2FAF307D"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Приближенные граничные условия</w:t>
      </w:r>
    </w:p>
    <w:p w14:paraId="6EE3F630"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Невзаимные элементы на основе широкого металло-диэлектрического волновода квадратного сечения.</w:t>
      </w:r>
    </w:p>
    <w:p w14:paraId="3A6873EB" w14:textId="77777777" w:rsidR="00151A65" w:rsidRDefault="00151A65" w:rsidP="00151A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Исследование электрических характеристик невзаимных элементов на эффекте Фа-радея.</w:t>
      </w:r>
    </w:p>
    <w:p w14:paraId="071EBB05" w14:textId="73375769" w:rsidR="00E67B85" w:rsidRPr="00151A65" w:rsidRDefault="00E67B85" w:rsidP="00151A65"/>
    <w:sectPr w:rsidR="00E67B85" w:rsidRPr="00151A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0D4B" w14:textId="77777777" w:rsidR="008A355E" w:rsidRDefault="008A355E">
      <w:pPr>
        <w:spacing w:after="0" w:line="240" w:lineRule="auto"/>
      </w:pPr>
      <w:r>
        <w:separator/>
      </w:r>
    </w:p>
  </w:endnote>
  <w:endnote w:type="continuationSeparator" w:id="0">
    <w:p w14:paraId="4C52F836" w14:textId="77777777" w:rsidR="008A355E" w:rsidRDefault="008A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8C8B" w14:textId="77777777" w:rsidR="008A355E" w:rsidRDefault="008A355E"/>
    <w:p w14:paraId="517E6924" w14:textId="77777777" w:rsidR="008A355E" w:rsidRDefault="008A355E"/>
    <w:p w14:paraId="79947034" w14:textId="77777777" w:rsidR="008A355E" w:rsidRDefault="008A355E"/>
    <w:p w14:paraId="4EA16AD5" w14:textId="77777777" w:rsidR="008A355E" w:rsidRDefault="008A355E"/>
    <w:p w14:paraId="218C559B" w14:textId="77777777" w:rsidR="008A355E" w:rsidRDefault="008A355E"/>
    <w:p w14:paraId="1FBCE830" w14:textId="77777777" w:rsidR="008A355E" w:rsidRDefault="008A355E"/>
    <w:p w14:paraId="2D243ADA" w14:textId="77777777" w:rsidR="008A355E" w:rsidRDefault="008A35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8969FB" wp14:editId="78B3C3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6702" w14:textId="77777777" w:rsidR="008A355E" w:rsidRDefault="008A35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969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EC6702" w14:textId="77777777" w:rsidR="008A355E" w:rsidRDefault="008A35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286A0" w14:textId="77777777" w:rsidR="008A355E" w:rsidRDefault="008A355E"/>
    <w:p w14:paraId="30238244" w14:textId="77777777" w:rsidR="008A355E" w:rsidRDefault="008A355E"/>
    <w:p w14:paraId="5D4931E2" w14:textId="77777777" w:rsidR="008A355E" w:rsidRDefault="008A35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5A7FF5" wp14:editId="61EBA4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9378" w14:textId="77777777" w:rsidR="008A355E" w:rsidRDefault="008A355E"/>
                          <w:p w14:paraId="365656CF" w14:textId="77777777" w:rsidR="008A355E" w:rsidRDefault="008A35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A7F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09378" w14:textId="77777777" w:rsidR="008A355E" w:rsidRDefault="008A355E"/>
                    <w:p w14:paraId="365656CF" w14:textId="77777777" w:rsidR="008A355E" w:rsidRDefault="008A35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0B9A5E" w14:textId="77777777" w:rsidR="008A355E" w:rsidRDefault="008A355E"/>
    <w:p w14:paraId="442DFE3C" w14:textId="77777777" w:rsidR="008A355E" w:rsidRDefault="008A355E">
      <w:pPr>
        <w:rPr>
          <w:sz w:val="2"/>
          <w:szCs w:val="2"/>
        </w:rPr>
      </w:pPr>
    </w:p>
    <w:p w14:paraId="337F27D4" w14:textId="77777777" w:rsidR="008A355E" w:rsidRDefault="008A355E"/>
    <w:p w14:paraId="3027B64D" w14:textId="77777777" w:rsidR="008A355E" w:rsidRDefault="008A355E">
      <w:pPr>
        <w:spacing w:after="0" w:line="240" w:lineRule="auto"/>
      </w:pPr>
    </w:p>
  </w:footnote>
  <w:footnote w:type="continuationSeparator" w:id="0">
    <w:p w14:paraId="089D3037" w14:textId="77777777" w:rsidR="008A355E" w:rsidRDefault="008A3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5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118707</TotalTime>
  <Pages>3</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2583</cp:revision>
  <cp:lastPrinted>2009-02-06T05:36:00Z</cp:lastPrinted>
  <dcterms:created xsi:type="dcterms:W3CDTF">2024-01-07T13:43:00Z</dcterms:created>
  <dcterms:modified xsi:type="dcterms:W3CDTF">2025-06-20T13:01:00Z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