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C5865" w14:textId="2C501577" w:rsidR="005E207D" w:rsidRDefault="00AC5497" w:rsidP="00AC549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Зыков Дмитрий Валерьевич. Виды юридического мышления: методологическое и теоретико-правовое обоснование</w:t>
      </w:r>
      <w:bookmarkEnd w:id="0"/>
      <w:r>
        <w:rPr>
          <w:rFonts w:ascii="Verdana" w:hAnsi="Verdana"/>
          <w:color w:val="000000"/>
          <w:sz w:val="18"/>
          <w:szCs w:val="18"/>
          <w:shd w:val="clear" w:color="auto" w:fill="FFFFFF"/>
        </w:rPr>
        <w:t>: диссертация ... кандидата юридических наук: 12.00.01 / Зыков Дмитрий Валерьевич;[Место защиты: Волгоградский государственный университет].- Волгоград, 2015.- 238 с.</w:t>
      </w:r>
    </w:p>
    <w:p w14:paraId="2A0FF518" w14:textId="77777777" w:rsidR="00AC5497" w:rsidRPr="00AC5497" w:rsidRDefault="00AC5497" w:rsidP="00AC549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C5497">
        <w:rPr>
          <w:rFonts w:ascii="Verdana" w:eastAsia="Times New Roman" w:hAnsi="Verdana" w:cs="Times New Roman"/>
          <w:b/>
          <w:bCs/>
          <w:color w:val="AC370B"/>
          <w:kern w:val="0"/>
          <w:sz w:val="23"/>
          <w:szCs w:val="23"/>
          <w:lang w:eastAsia="ru-RU"/>
        </w:rPr>
        <w:t>Содержание к диссертации</w:t>
      </w:r>
    </w:p>
    <w:p w14:paraId="413A604D"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Введение</w:t>
      </w:r>
    </w:p>
    <w:p w14:paraId="778D47DB"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C5497">
        <w:rPr>
          <w:rFonts w:ascii="Verdana" w:eastAsia="Times New Roman" w:hAnsi="Verdana" w:cs="Times New Roman"/>
          <w:b/>
          <w:bCs/>
          <w:color w:val="000000"/>
          <w:kern w:val="0"/>
          <w:sz w:val="18"/>
          <w:szCs w:val="18"/>
          <w:lang w:eastAsia="ru-RU"/>
        </w:rPr>
        <w:t>Глава 1. Мышление в философском и юридическом аспектах 14</w:t>
      </w:r>
    </w:p>
    <w:p w14:paraId="020A8D41"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1.1. Мышление как методологическая проблема в философии науки и юриспруденции 14</w:t>
      </w:r>
    </w:p>
    <w:p w14:paraId="69D9B148"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1.1.1. Три основных философских подхода к мышлению 27</w:t>
      </w:r>
    </w:p>
    <w:p w14:paraId="5F72F99D"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1.1.2. Парадигма объяснения и классическая рациональность 27</w:t>
      </w:r>
    </w:p>
    <w:p w14:paraId="58DEE070"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1.1.3. Парадигма понимания и неклассическая рациональность 39</w:t>
      </w:r>
    </w:p>
    <w:p w14:paraId="795511CF"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1.1.4. Парадигма преобразования и постнеклассическая рациональность. 57</w:t>
      </w:r>
    </w:p>
    <w:p w14:paraId="4F992C55"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1.2. Критический анализ основных воззрений на метод мышления юриста 64</w:t>
      </w:r>
    </w:p>
    <w:p w14:paraId="424695B7"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C5497">
        <w:rPr>
          <w:rFonts w:ascii="Verdana" w:eastAsia="Times New Roman" w:hAnsi="Verdana" w:cs="Times New Roman"/>
          <w:b/>
          <w:bCs/>
          <w:color w:val="000000"/>
          <w:kern w:val="0"/>
          <w:sz w:val="18"/>
          <w:szCs w:val="18"/>
          <w:lang w:eastAsia="ru-RU"/>
        </w:rPr>
        <w:t>Глава 2. Мышление о правиле как отражение методологии объяснения 90</w:t>
      </w:r>
    </w:p>
    <w:p w14:paraId="28EA6958"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2.1. Проблема юридического нормативизма. Формально-догматический характер юридико-нормативистского мышления 90</w:t>
      </w:r>
    </w:p>
    <w:p w14:paraId="43D822F8"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2.2. Место и роль нормативистского мышления в системе юридической реальности</w:t>
      </w:r>
    </w:p>
    <w:p w14:paraId="55C2614E"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C5497">
        <w:rPr>
          <w:rFonts w:ascii="Verdana" w:eastAsia="Times New Roman" w:hAnsi="Verdana" w:cs="Times New Roman"/>
          <w:b/>
          <w:bCs/>
          <w:color w:val="000000"/>
          <w:kern w:val="0"/>
          <w:sz w:val="18"/>
          <w:szCs w:val="18"/>
          <w:lang w:eastAsia="ru-RU"/>
        </w:rPr>
        <w:t>Глава 3. Мышление о решении как отражение методологии понимания 129</w:t>
      </w:r>
    </w:p>
    <w:p w14:paraId="1D1BC5AE"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3.1. Проблема понимания права. Плюралистический характер юридико децизионистского мышления 129</w:t>
      </w:r>
    </w:p>
    <w:p w14:paraId="4D7B5D9B"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3.2. Место и роль децизионистского мышления в системе юридической реальности 162</w:t>
      </w:r>
    </w:p>
    <w:p w14:paraId="10C2E265"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C5497">
        <w:rPr>
          <w:rFonts w:ascii="Verdana" w:eastAsia="Times New Roman" w:hAnsi="Verdana" w:cs="Times New Roman"/>
          <w:b/>
          <w:bCs/>
          <w:color w:val="000000"/>
          <w:kern w:val="0"/>
          <w:sz w:val="18"/>
          <w:szCs w:val="18"/>
          <w:lang w:eastAsia="ru-RU"/>
        </w:rPr>
        <w:t>Глава 4. Мышление об идеале как отражение методологии преобразования 176</w:t>
      </w:r>
    </w:p>
    <w:p w14:paraId="1F74036D"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4.1. Проблема правообразования и правотворчества. Авторитарно рационалистический характер юридико-идеалистического мышления 176</w:t>
      </w:r>
    </w:p>
    <w:p w14:paraId="40B4320E"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4.1.1. Основные подходы к решению проблемы правотворчества 185</w:t>
      </w:r>
    </w:p>
    <w:p w14:paraId="5BF12B89"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4.1.2. Естественно-правовая доктрина и проблема правотворчества 185</w:t>
      </w:r>
    </w:p>
    <w:p w14:paraId="4E20088D"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4.1.3. Марксизм и проблема правотворчества 188</w:t>
      </w:r>
    </w:p>
    <w:p w14:paraId="3DF4E4A3"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4.1.4. Постпозитивизм и проблема правотворчества 191</w:t>
      </w:r>
    </w:p>
    <w:p w14:paraId="76F40BC4"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4.1.5. Порядок взаимодействия идеальных и реальных факторов в процессе правотворчества 196</w:t>
      </w:r>
    </w:p>
    <w:p w14:paraId="0B745425"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4.2. Место и роль юридико-идеалистического мышления в системе юридической реальности 203</w:t>
      </w:r>
    </w:p>
    <w:p w14:paraId="08CCBF53"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t>Заключение 219</w:t>
      </w:r>
    </w:p>
    <w:p w14:paraId="31D48940" w14:textId="77777777" w:rsidR="00AC5497" w:rsidRPr="00AC5497" w:rsidRDefault="00AC5497" w:rsidP="00AC549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C5497">
        <w:rPr>
          <w:rFonts w:ascii="Verdana" w:eastAsia="Times New Roman" w:hAnsi="Verdana" w:cs="Times New Roman"/>
          <w:color w:val="000000"/>
          <w:kern w:val="0"/>
          <w:sz w:val="18"/>
          <w:szCs w:val="18"/>
          <w:lang w:eastAsia="ru-RU"/>
        </w:rPr>
        <w:lastRenderedPageBreak/>
        <w:t>Список литературы</w:t>
      </w:r>
    </w:p>
    <w:p w14:paraId="380D14C8" w14:textId="77777777" w:rsidR="0083748E" w:rsidRDefault="0083748E" w:rsidP="0083748E">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8E301D0" w14:textId="77777777" w:rsidR="0083748E" w:rsidRDefault="0083748E" w:rsidP="0083748E">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Юридическое мышление всегда привлекало к себе внимание, как отечественных исследователей, так и зарубежных. Однако как категория оно все еще не получило постоянного «гражданства» ни в философии права, ни в общей теории права. Подавляющее большинство работ по юридическому мышлению связано либо со стремлением показать ментальные, идеологические отличия юристов, принадлежащих к разным правовым семьям, либо с необходимостью проиллюстрировать историю развития типов рациональности, изменение методологических приоритетов, смену самих способов получения знания. Использование данного термина в научном обороте носит опосредованный характер и скорее продиктовано потребностью в нем как во вспомогательном, «собирательном» инструменте, без рассмотрения его в качестве самостоятельной категории, за которой закреплено определенное и устоявшееся теоретико-прикладное значение.</w:t>
      </w:r>
    </w:p>
    <w:p w14:paraId="67C97B80"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 свете процессов конвергенции правовых семей более не выглядят столь резкими различия в образцах мышления между юристами романо-германской и англо-саксонской принадлежности, а сами по себе методологические исследования носят абстрактно-теоретический характер, и их результаты не решают насущные проблемы законодательной и правоприменительной практики, совершающейся по своей собственной логике.</w:t>
      </w:r>
    </w:p>
    <w:p w14:paraId="3793CFC4"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науке с трудом преодолим методологический разрыв между теорией и практикой. Особенно когда мышление изучается само по себе, как чисто субъективная познавательная деятельность, и затем вторично соотносится с объектами, а объекты при этом предполагаются существующими самостоятельно, вне и независимо от мышления. В этом аспекте понятие «юридическое мышление» используется только как инструмент исторического либо гносеологического анализа. А сам факт неразработанности теории юридического мышления как конкретной категории науки о праве свидетельствует о пробеле фундаментальных исследований в этой области.</w:t>
      </w:r>
    </w:p>
    <w:p w14:paraId="3C966C1E"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Значимость концепта «юридическое мышление» для философии и теории права состоит в том, что в нем получают свое концептуальное, методологическое «сближение» теория и практика, если изучать его в контексте конкретной юридической деятельности: исполнительной, судебной или законодательной. Такое сближение способно высветить множество любопытных и нестандартных результатов, в том числе показать разницу в познавательных позициях должностных лиц исполнительной, судебной и законодательной ветвей власти.</w:t>
      </w:r>
    </w:p>
    <w:p w14:paraId="71BE9389"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в этой связи юридическое мышление, наряду с юридической техникой, может стать самостоятельной категорией науки, поскольку является одним из универсальных критериев отличия юридической профессии от любой другой, вне зависимости от принадлежности к той или иной правовой семье, а главное - указывает на дифференцированный характер как юридической деятельности, так и юридической реальности в целом.</w:t>
      </w:r>
    </w:p>
    <w:p w14:paraId="372EEA67"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Основная идея диссертационной работы заключается в том, что вместо абстрагирования проблем теории и практики друг от друга предлагается через</w:t>
      </w:r>
    </w:p>
    <w:p w14:paraId="1DE3402C"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отражающиеся в юридическом мышлении разнородные виды юридической деятельности увидеть и констатировать наличие совершенно различных образов права у субъектов этой деятельности, использование ими разных методов познания юридической реальности, преследование неодинаковых целей, обусловленных самой их познавательной позицией, что и объясняет несоответствия и нестыковки между законами и практикой их применения и что, как известно, фактически недооценивается наукой, все еще ищущей единое определение многообразного понятия права.</w:t>
      </w:r>
    </w:p>
    <w:p w14:paraId="322187CA"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разработанности темы.</w:t>
      </w:r>
      <w:r>
        <w:rPr>
          <w:rStyle w:val="apple-converted-space"/>
          <w:rFonts w:ascii="Verdana" w:hAnsi="Verdana"/>
          <w:color w:val="000000"/>
          <w:sz w:val="18"/>
          <w:szCs w:val="18"/>
        </w:rPr>
        <w:t> </w:t>
      </w:r>
      <w:r>
        <w:rPr>
          <w:rFonts w:ascii="Verdana" w:hAnsi="Verdana"/>
          <w:color w:val="000000"/>
          <w:sz w:val="18"/>
          <w:szCs w:val="18"/>
        </w:rPr>
        <w:t>Специальные исследования юридического мышления сегодня уже не редкость. Однако некоторые стороны данного объекта рассмотрены в недостаточной степени. В отечественной науке только в последние десятилетия конкретные виды юридического мышления привлекают к себе внимание специалистов.</w:t>
      </w:r>
    </w:p>
    <w:p w14:paraId="4B6325E0"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Непосредственную роль в привлечении внимания к правовому мышлению и вовлечению его в орбиту современной отечественной юриспруденции как самодостаточного объекта исследования сыграли такие ученые как Т.В. Авакян, А.И. Овчинников, В.М. Розин и другие. Формально-логические, философские и социокультурные аспекты юридического мышления изучены в работах В.П. Малахова, А.Ю. Мамычева, М.Е. Манастырного, А.Ю. Мордовцева, Ю.Е. Пермякова, А.В. Полякова, В.В. Попова, В.М. Рабиновича, Н.В. Разуваева, М.Е. Тюрина, А.Э. Чернокова, И.Л. Честнова, Д.Ю. Шапсугова и других.</w:t>
      </w:r>
    </w:p>
    <w:p w14:paraId="35B0E5E1"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Классификации юридического мышления предлагались такими зарубежными авторами, как Карл Шмитт и Рене Давид, предложившими деление, исходя, соответственно, из теоретических критериев, либо из принадлежности к правовой семье.</w:t>
      </w:r>
    </w:p>
    <w:p w14:paraId="5E6FCAF8"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Со времен выхода в свет знаменитой книги Р. Давида в сообществе юристов прочно утвердился взгляд, согласно которому существуют два способа, или образа, юридического мышления, вытекающих из принадлежности к англосаксонской или континентальной правовой системе и именуемых, соответственно, прецедентным и доктринальным. Классификация Шмитта была дана им в работе «О трех видах юридического мышления», где им выделяется мышление о правиле (законе), мышление о решении и мышление о порядке и форме. Надо сказать, что он не преследовал при этом цели построить именно классификацию, склоняясь к тому мнению, что реально существует из этих трех видов только мышление о порядке и форме. В настоящей диссертации была предпринята попытка адаптировать данное деление под полноценную классификацию, допустив, соответственно, одновременное существование в рамках одной правовой системы всех трех видов мышления.</w:t>
      </w:r>
    </w:p>
    <w:p w14:paraId="01CA6AF5"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является юридическое мышление как интеллектуальная форма профессионального правосознания, а</w:t>
      </w:r>
      <w:r>
        <w:rPr>
          <w:rStyle w:val="apple-converted-space"/>
          <w:rFonts w:ascii="Verdana" w:hAnsi="Verdana"/>
          <w:color w:val="000000"/>
          <w:sz w:val="18"/>
          <w:szCs w:val="18"/>
        </w:rPr>
        <w:t> </w:t>
      </w: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 виды мышления юриста как отражение основных видов юридической деятельности.</w:t>
      </w:r>
    </w:p>
    <w:p w14:paraId="4D75EAD5"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Цели и задачи диссертационной работы</w:t>
      </w:r>
      <w:r>
        <w:rPr>
          <w:rStyle w:val="apple-converted-space"/>
          <w:rFonts w:ascii="Verdana" w:hAnsi="Verdana"/>
          <w:color w:val="000000"/>
          <w:sz w:val="18"/>
          <w:szCs w:val="18"/>
        </w:rPr>
        <w:t> </w:t>
      </w:r>
      <w:r>
        <w:rPr>
          <w:rFonts w:ascii="Verdana" w:hAnsi="Verdana"/>
          <w:color w:val="000000"/>
          <w:sz w:val="18"/>
          <w:szCs w:val="18"/>
        </w:rPr>
        <w:t>заключаются в теоретико-прикладной и методологической разработке видов юридического мышления</w:t>
      </w:r>
    </w:p>
    <w:p w14:paraId="3FBEBF34"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посредством выделения в нем познавательных позиций (интервалов абстракции) в постижении права, соответствующих таким сферам юридической деятельности, как исполнительно-распорядительная, судебная и законодательная.</w:t>
      </w:r>
    </w:p>
    <w:p w14:paraId="13BA05DC"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в диссертации ставятся и разрешаются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p>
    <w:p w14:paraId="627F85D6"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поиск и описание основных общенаучных парадигм (образцов) мышления</w:t>
      </w:r>
      <w:r>
        <w:rPr>
          <w:rFonts w:ascii="Verdana" w:hAnsi="Verdana"/>
          <w:color w:val="000000"/>
          <w:sz w:val="18"/>
          <w:szCs w:val="18"/>
        </w:rPr>
        <w:br/>
        <w:t>как способов духовно-практического постижения реальности в контексте их</w:t>
      </w:r>
      <w:r>
        <w:rPr>
          <w:rFonts w:ascii="Verdana" w:hAnsi="Verdana"/>
          <w:color w:val="000000"/>
          <w:sz w:val="18"/>
          <w:szCs w:val="18"/>
        </w:rPr>
        <w:br/>
        <w:t>исторического формирования;</w:t>
      </w:r>
    </w:p>
    <w:p w14:paraId="513E566E"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теоретических положений о юридической реальности сквозь призму основных образцов мышления;</w:t>
      </w:r>
    </w:p>
    <w:p w14:paraId="5F86A52F"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теоретико-прикладное обоснование выделения трех видов юридического мышления как форм отражения трех образцов мышления (интервалов абстракции в постижении права), а именно: мышление о правиле как отражение методологии объяснения, мышление о решении как отражение методологии понимания, мышление об идеале как отражение методологии преобразования;</w:t>
      </w:r>
    </w:p>
    <w:p w14:paraId="4B7BD324"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раскрытие сущности, понятия и содержания каждого вида юридического мышления как отдельной познавательной позиции, а также критериев их дифференциации и границ применимости в виде субъекта и объекта, метода и цели познания;</w:t>
      </w:r>
    </w:p>
    <w:p w14:paraId="685FE876"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выделение и разработка возможных когнитивных систем отсчета</w:t>
      </w:r>
      <w:r>
        <w:rPr>
          <w:rFonts w:ascii="Verdana" w:hAnsi="Verdana"/>
          <w:color w:val="000000"/>
          <w:sz w:val="18"/>
          <w:szCs w:val="18"/>
        </w:rPr>
        <w:br/>
        <w:t>(познавательных позиций) в юридической реальности в связи с основными видами</w:t>
      </w:r>
      <w:r>
        <w:rPr>
          <w:rFonts w:ascii="Verdana" w:hAnsi="Verdana"/>
          <w:color w:val="000000"/>
          <w:sz w:val="18"/>
          <w:szCs w:val="18"/>
        </w:rPr>
        <w:br/>
        <w:t>юридической деятельности, а именно: исполнительно-распорядительной,</w:t>
      </w:r>
      <w:r>
        <w:rPr>
          <w:rFonts w:ascii="Verdana" w:hAnsi="Verdana"/>
          <w:color w:val="000000"/>
          <w:sz w:val="18"/>
          <w:szCs w:val="18"/>
        </w:rPr>
        <w:br/>
        <w:t>законодательной и судебной.</w:t>
      </w:r>
    </w:p>
    <w:p w14:paraId="4265F5A5"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Методы и методология исследования.</w:t>
      </w:r>
      <w:r>
        <w:rPr>
          <w:rStyle w:val="apple-converted-space"/>
          <w:rFonts w:ascii="Verdana" w:hAnsi="Verdana"/>
          <w:color w:val="000000"/>
          <w:sz w:val="18"/>
          <w:szCs w:val="18"/>
        </w:rPr>
        <w:t> </w:t>
      </w:r>
      <w:r>
        <w:rPr>
          <w:rFonts w:ascii="Verdana" w:hAnsi="Verdana"/>
          <w:color w:val="000000"/>
          <w:sz w:val="18"/>
          <w:szCs w:val="18"/>
        </w:rPr>
        <w:t>Методологической основой исследования стали общенаучные приёмы анализа и синтеза, группировки и классификации, методы обобщения и сравнения, исторический и логический подход к изучаемым явлениям. Кроме того, в работе использованы элементы и принципы сравнительно-исторического метода, герменевтического, парадигмального, системно-структурного и функционального подходов.</w:t>
      </w:r>
    </w:p>
    <w:p w14:paraId="5C8DA1AB"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основного методологического инструментария был использован интервальный подход, исходящий из относительности и конкретности истины и парадигмальный подход, оперирующий установкой определенного «видения» объекта, как сквозь призму встроенных в сознание фильтров.</w:t>
      </w:r>
    </w:p>
    <w:p w14:paraId="407FF816"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Интервальный подход вводит понятие «познавательной позиции», предполагающей, что структура любого акта познания состоит из двух элементов: предмет познания и условия познания </w:t>
      </w:r>
      <w:r>
        <w:rPr>
          <w:rFonts w:ascii="Verdana" w:hAnsi="Verdana"/>
          <w:color w:val="000000"/>
          <w:sz w:val="18"/>
          <w:szCs w:val="18"/>
        </w:rPr>
        <w:lastRenderedPageBreak/>
        <w:t>(кто, с помощью каких средств и для каких целей познает). Парадигмальный подход наиболее оптимально подходит для исследования юридического мышления, поскольку позволяет оперировать тремя исторически сформировавшимися методами: объяснения, понимания и преобразования. Эти подходы позволяют дифференцировать юридическую реальность, учесть ее плюралистический характер, в отличие от методологии, стремящейся к построению единой онтологии.</w:t>
      </w:r>
    </w:p>
    <w:p w14:paraId="085D2B1A"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 следующие положения:</w:t>
      </w:r>
    </w:p>
    <w:p w14:paraId="794B4661"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1. Целостная картина правовых реалий, построенная на принятии в качестве</w:t>
      </w:r>
      <w:r>
        <w:rPr>
          <w:rFonts w:ascii="Verdana" w:hAnsi="Verdana"/>
          <w:color w:val="000000"/>
          <w:sz w:val="18"/>
          <w:szCs w:val="18"/>
        </w:rPr>
        <w:br/>
        <w:t>базовой не какой-либо одной доктрины из ныне существующих: позитивистской,</w:t>
      </w:r>
      <w:r>
        <w:rPr>
          <w:rFonts w:ascii="Verdana" w:hAnsi="Verdana"/>
          <w:color w:val="000000"/>
          <w:sz w:val="18"/>
          <w:szCs w:val="18"/>
        </w:rPr>
        <w:br/>
        <w:t>герменевтической, феноменологической, - а, с одной стороны, включающая,</w:t>
      </w:r>
      <w:r>
        <w:rPr>
          <w:rFonts w:ascii="Verdana" w:hAnsi="Verdana"/>
          <w:color w:val="000000"/>
          <w:sz w:val="18"/>
          <w:szCs w:val="18"/>
        </w:rPr>
        <w:br/>
        <w:t>соединяющая в себе элементы и принципы этих методологических традиций, с</w:t>
      </w:r>
      <w:r>
        <w:rPr>
          <w:rFonts w:ascii="Verdana" w:hAnsi="Verdana"/>
          <w:color w:val="000000"/>
          <w:sz w:val="18"/>
          <w:szCs w:val="18"/>
        </w:rPr>
        <w:br/>
        <w:t>другой - четко разграничивающая области их применения, указывая, определяя, где</w:t>
      </w:r>
      <w:r>
        <w:rPr>
          <w:rFonts w:ascii="Verdana" w:hAnsi="Verdana"/>
          <w:color w:val="000000"/>
          <w:sz w:val="18"/>
          <w:szCs w:val="18"/>
        </w:rPr>
        <w:br/>
        <w:t>заканчивается действие одной и начинается действие другой.</w:t>
      </w:r>
    </w:p>
    <w:p w14:paraId="57D7F172"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2. Методология интервального и парадигмального подходов, в рамках</w:t>
      </w:r>
      <w:r>
        <w:rPr>
          <w:rFonts w:ascii="Verdana" w:hAnsi="Verdana"/>
          <w:color w:val="000000"/>
          <w:sz w:val="18"/>
          <w:szCs w:val="18"/>
        </w:rPr>
        <w:br/>
        <w:t>которых оказывается возможным получение не абстрактного, эклектичного,</w:t>
      </w:r>
      <w:r>
        <w:rPr>
          <w:rFonts w:ascii="Verdana" w:hAnsi="Verdana"/>
          <w:color w:val="000000"/>
          <w:sz w:val="18"/>
          <w:szCs w:val="18"/>
        </w:rPr>
        <w:br/>
        <w:t>«объективного» представления о юридической реальности, к которому привело</w:t>
      </w:r>
      <w:r>
        <w:rPr>
          <w:rFonts w:ascii="Verdana" w:hAnsi="Verdana"/>
          <w:color w:val="000000"/>
          <w:sz w:val="18"/>
          <w:szCs w:val="18"/>
        </w:rPr>
        <w:br/>
        <w:t>расширительное применение позитивистской доктрины (где хаотично перемешаны</w:t>
      </w:r>
      <w:r>
        <w:rPr>
          <w:rFonts w:ascii="Verdana" w:hAnsi="Verdana"/>
          <w:color w:val="000000"/>
          <w:sz w:val="18"/>
          <w:szCs w:val="18"/>
        </w:rPr>
        <w:br/>
        <w:t>различные виды юридической деятельности и непонятна специфика мышления</w:t>
      </w:r>
      <w:r>
        <w:rPr>
          <w:rFonts w:ascii="Verdana" w:hAnsi="Verdana"/>
          <w:color w:val="000000"/>
          <w:sz w:val="18"/>
          <w:szCs w:val="18"/>
        </w:rPr>
        <w:br/>
        <w:t>юристов разных специальностей), но удается выстроить интегрированную</w:t>
      </w:r>
      <w:r>
        <w:rPr>
          <w:rFonts w:ascii="Verdana" w:hAnsi="Verdana"/>
          <w:color w:val="000000"/>
          <w:sz w:val="18"/>
          <w:szCs w:val="18"/>
        </w:rPr>
        <w:br/>
        <w:t>структуру, увидеть неоднородный, прерывистый характер правовой</w:t>
      </w:r>
      <w:r>
        <w:rPr>
          <w:rFonts w:ascii="Verdana" w:hAnsi="Verdana"/>
          <w:color w:val="000000"/>
          <w:sz w:val="18"/>
          <w:szCs w:val="18"/>
        </w:rPr>
        <w:br/>
        <w:t>действительности.</w:t>
      </w:r>
    </w:p>
    <w:p w14:paraId="12568626"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3. Три вида (построения идеального типа) юридического мышления, которые</w:t>
      </w:r>
      <w:r>
        <w:rPr>
          <w:rFonts w:ascii="Verdana" w:hAnsi="Verdana"/>
          <w:color w:val="000000"/>
          <w:sz w:val="18"/>
          <w:szCs w:val="18"/>
        </w:rPr>
        <w:br/>
        <w:t>аналогичны терминам «познавательная позиция» и «когнитивная система отсчета».</w:t>
      </w:r>
      <w:r>
        <w:rPr>
          <w:rFonts w:ascii="Verdana" w:hAnsi="Verdana"/>
          <w:color w:val="000000"/>
          <w:sz w:val="18"/>
          <w:szCs w:val="18"/>
        </w:rPr>
        <w:br/>
        <w:t>В среде юристов самым общим образом выделяются три когнитивные системы</w:t>
      </w:r>
      <w:r>
        <w:rPr>
          <w:rFonts w:ascii="Verdana" w:hAnsi="Verdana"/>
          <w:color w:val="000000"/>
          <w:sz w:val="18"/>
          <w:szCs w:val="18"/>
        </w:rPr>
        <w:br/>
        <w:t>отсчета: субъекта исполнительно-распорядительного правоприменения, судьи и</w:t>
      </w:r>
      <w:r>
        <w:rPr>
          <w:rFonts w:ascii="Verdana" w:hAnsi="Verdana"/>
          <w:color w:val="000000"/>
          <w:sz w:val="18"/>
          <w:szCs w:val="18"/>
        </w:rPr>
        <w:br/>
        <w:t>законодателя (депутат, ученый и философ права), - которые позволяют</w:t>
      </w:r>
      <w:r>
        <w:rPr>
          <w:rFonts w:ascii="Verdana" w:hAnsi="Verdana"/>
          <w:color w:val="000000"/>
          <w:sz w:val="18"/>
          <w:szCs w:val="18"/>
        </w:rPr>
        <w:br/>
        <w:t>предполагать наличие трех основных уровней юридического мышления от низшего</w:t>
      </w:r>
      <w:r>
        <w:rPr>
          <w:rFonts w:ascii="Verdana" w:hAnsi="Verdana"/>
          <w:color w:val="000000"/>
          <w:sz w:val="18"/>
          <w:szCs w:val="18"/>
        </w:rPr>
        <w:br/>
        <w:t>к высшему: мышление о правиле, мышление о решении, мышление об идеале, -</w:t>
      </w:r>
      <w:r>
        <w:rPr>
          <w:rFonts w:ascii="Verdana" w:hAnsi="Verdana"/>
          <w:color w:val="000000"/>
          <w:sz w:val="18"/>
          <w:szCs w:val="18"/>
        </w:rPr>
        <w:br/>
        <w:t>совпадающие в общем виде с такими сферами юридической деятельности, как</w:t>
      </w:r>
      <w:r>
        <w:rPr>
          <w:rFonts w:ascii="Verdana" w:hAnsi="Verdana"/>
          <w:color w:val="000000"/>
          <w:sz w:val="18"/>
          <w:szCs w:val="18"/>
        </w:rPr>
        <w:br/>
        <w:t>исполнительная, судебная и правотворческая.</w:t>
      </w:r>
    </w:p>
    <w:p w14:paraId="1C650A37" w14:textId="77777777" w:rsidR="0083748E" w:rsidRDefault="0083748E" w:rsidP="004238F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Мышление о правиле является отражением метода объяснения</w:t>
      </w:r>
      <w:r>
        <w:rPr>
          <w:rFonts w:ascii="Verdana" w:hAnsi="Verdana"/>
          <w:color w:val="000000"/>
          <w:sz w:val="18"/>
          <w:szCs w:val="18"/>
          <w:vertAlign w:val="superscript"/>
        </w:rPr>
        <w:t>1</w:t>
      </w:r>
      <w:r>
        <w:rPr>
          <w:rFonts w:ascii="Verdana" w:hAnsi="Verdana"/>
          <w:color w:val="000000"/>
          <w:sz w:val="18"/>
          <w:szCs w:val="18"/>
        </w:rPr>
        <w:t>, концептуальный смысл которого раскрывается юридическим позитивизмом, в том числе и нормативизмом. Оно присуще таким субъектам познания, как орган или должностное лицо исполнительно-распорядительной деятельности, порядок юридически значимых действий и решений которых логически выводится из нормативно-правовых актов, т.е. строго регламентирован. Предметом познания мышления о правиле является только система норм, целью - принудительное или добровольное подведение, подчинение частного поведения под требования и запреты, рекомендации и предписания, выраженные в норме (сущностью права здесь будет норма или, что то же, государственная воля).</w:t>
      </w:r>
    </w:p>
    <w:p w14:paraId="6B45B279" w14:textId="77777777" w:rsidR="0083748E" w:rsidRDefault="0083748E" w:rsidP="004238F2">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Мышление о решении является отражением метода понимания, концептуальное содержание которого описывают социология, герменевтика и</w:t>
      </w:r>
    </w:p>
    <w:p w14:paraId="6BDCCBA2"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философии науки выделяют два типа объяснения: первый тип называют номологическим, поскольку предполагается, что последнее должно быть не случайным знанием, а законом науки, второй тип опирается не на общее положение, являющееся законом, а на утверждение о каузальной связи. В настоящей работе везде используется второй тип объяснения, поскольку в социальном познании установление и формулировка закономерностей все же существенно отличается от подобных операций в естественнонаучном смысле и вообще говорить о каких-либо научных законах, свидетельствующих о достоверном знании, в социальном познании, особенно на современном этапе, не принято. Каузальные же объяснения вполне распространены в социально-гуманитарном познании.</w:t>
      </w:r>
    </w:p>
    <w:p w14:paraId="107CF37A"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феноменология права. Оно свойственно только суду, деятельность которого хотя и регламентирована, и он также руководствуется буквой закона, но сам смысл его существования этим не исчерпывается. Ведь при этом он исходит и из духа закона, принципов права, собственного усмотрения, содержание которых, хотя и опирается на нормы права при квалификации, но не выводимо полностью из системы норм, являясь, так сказать, «чистым» решением или «чистым» убеждением, сам источник которых находится в сфере сознания. Его отличительной чертой является наделенность полномочиями принятия юридически значимых решений по наиболее сложным, противоречивым делам юридической практики. Предметом познания здесь по преимуществу будут общественные отношения, целью - оценка значимости того или иного поведения, критерием которой будет некая система ценностей (сущностью права здесь будет справедливость, которая распределяется исходя из модели социального устройства).</w:t>
      </w:r>
    </w:p>
    <w:p w14:paraId="249538E8"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6. Мышление об идеале является отражением метода преобразования, концептуальное значение которого обосновывает естественноправовая школа права. Оно принадлежит законодателю, деятельность которого заключается не просто в создании законов, но в стратегическом планировании изменений на основе прогнозирования, управления и приспособления их к достижению базовых целей и мировоззренческих установок, задающих обществу некий ориентир для оценок и решений. Предметом познания в данном случае оказывается само правосознание общества, формы правового существования, целью - поиск рациональной технологии упорядочения общественной жизни и внедрение идеала в сознание большинства общества (сущностью права здесь будет сама идея права - свобода, форма и мера которой в зависимости от уровня развития общественного идеала способна сильно варьироваться в разных социумах).</w:t>
      </w:r>
    </w:p>
    <w:p w14:paraId="0BB4EEDB"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 xml:space="preserve">составляют научные труды советско-российских и зарубежных ученых и специалистов, занимающихся или занимавшихся проблемами теории права и государства. Наибольшее влияние на формирование научной позиции диссертанта, помимо вышеназванных авторов, оказали работы ученых, рассматривавших общеметодологические проблемы юридической науки и, в том числе, вопросы правопонимания, непосредственно связанные с темой исследования: Н.Г. Александрова, С.С. Алексеева, Р. Алекси, В.М. Баранова, А.Б. Венгерова, Н.Н. Вопленко, Е.А. Воротилина, А.Х. Гольмстена, Д.Д. Гримма, М.Л. Давыдовой, В.Д. Зорькина, В.Б. Исакова, Н.И. Кареева, Г. Кельзена, Д.А. Керимова, И.Ю. Козлихина, М.Н. Коркунова, С.Ф. Кечекьяна, В.В. Лапаевой, Р.З. Лившица, О.Э. Лейста, Г.В. Мальцева, О.В. Мартышина, М.Н. </w:t>
      </w:r>
      <w:r>
        <w:rPr>
          <w:rFonts w:ascii="Verdana" w:hAnsi="Verdana"/>
          <w:color w:val="000000"/>
          <w:sz w:val="18"/>
          <w:szCs w:val="18"/>
        </w:rPr>
        <w:lastRenderedPageBreak/>
        <w:t>Марченко, С.А. Муромцева, B.C. Нерсесянца, П.И. Новгородцева, СВ. Пахмана, Л.И. Петражицкого, С.А. Пяткина, Т.Н. Радько, П.А. Сорокина, В.М. Сырых, Л.Р. Сюкияйнена, Н.Н. Тарасова, P.O. Халфиной, В.А. Четвернина, В.М. Шафирова, Г.Ф. Шершеневича, Л.С. Явича, а также работы философов С.А. Лебедева, М.К. Мамардашвили, С.Л. Рубинштейна, B.C. Степина, B.C. Швырева, М. Шелера.</w:t>
      </w:r>
    </w:p>
    <w:p w14:paraId="373C017B"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составляют Конституция России 1993 года, российское и советское законодательство. В работе проанализированы федеральные конституционные законы России, федеральные законы России и судебная практика российских судов, а также ряд нормативно-правовых актов, ныне утративших юридическую силу.</w:t>
      </w:r>
    </w:p>
    <w:p w14:paraId="14118ED3"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включает материалы судебной и исполнительно-распорядительной практики, судебные и административные документы и другие источники, касающиеся темы работы.</w:t>
      </w:r>
    </w:p>
    <w:p w14:paraId="00A0DE8B"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диссертации:</w:t>
      </w:r>
    </w:p>
    <w:p w14:paraId="36861C37"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сформулирована и реализована сравнительно новая для отечественной теории права методология исследования юридического мышления. Сначала рассмотрено понятие мышления как методологической проблемы в философии науки в целом, дано теоретическое описание основных общенаучных парадигм мышления в виде методов «объяснения», «понимания» и «преобразования», затем проанализировано понятие мышления как методологической проблемы в юриспруденции, в результате чего установлено, что основные парадигмы мышления в разной степени и на разных уровнях абстракции характеризуют право, юридическую деятельность, и что теоретическую модель юридической реальности нельзя создать с помощью познавательного инструментария какой-либо одной парадигмы мышления ввиду неоднородности и дифференцированного характера этой реальности, но необходимо прибегать к синтезу обобщающих характеристик, даваемых всеми тремя методами в совокупности.</w:t>
      </w:r>
    </w:p>
    <w:p w14:paraId="51F539C8"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разработана целостная картина юридической реальности, базирующаяся на градации и иерархии видов мышления юриста (интервалов абстракции), в основании которой лежат три идеальных типа познавательных позиций, а именно: законодателя (мышление об идеале), судьи (мышление о решении), работников исполнительно-распорядительного правоприменения (мышление о правиле).</w:t>
      </w:r>
    </w:p>
    <w:p w14:paraId="47B67DC1"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охарактеризован каждый вид мышления юриста как соответствующего интервала абстракции через установление и детальное описание самих критериев их выделения в виде субъекта, объекта, метода и цели познания правовой действительности.</w:t>
      </w:r>
    </w:p>
    <w:p w14:paraId="3F03359F"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Автором предложено новое видение структуры юридической реальности, где на каждом уровне юрист в рамках границ собственной деятельности оперирует понятием права, свойственным его познавательной позиции и отличающимся по своей сущности и смысловому содержанию от предшествующего уровня; так, для мышления о правиле понятием права оказывается только система норм, установленных и обеспеченных государством; для мышления о решении понятие </w:t>
      </w:r>
      <w:r>
        <w:rPr>
          <w:rFonts w:ascii="Verdana" w:hAnsi="Verdana"/>
          <w:color w:val="000000"/>
          <w:sz w:val="18"/>
          <w:szCs w:val="18"/>
        </w:rPr>
        <w:lastRenderedPageBreak/>
        <w:t>права уже не ограничивается только системой норм, но включает в себя представление о справедливости, проводником которой оно в том числе является; мышление же об идеале стремится подняться до самой предельной высоты представлений о сущности права - до идеи свободы, при оперировании формой и мерой которой впоследствии задаются как смысловые содержания категории</w:t>
      </w:r>
    </w:p>
    <w:p w14:paraId="792CECCD"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справедливости для мышления о решении, так и смысловое содержание системы норм для мышления о правиле.</w:t>
      </w:r>
    </w:p>
    <w:p w14:paraId="4B855EB8"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сформулировано положение, что юриспруденция является комплексной научной дисциплиной, включающей в себя элементы методологии как естествознания и технических наук, так и социально-гуманитарных, что свидетельствует о неоднородном и прерывистом характере юридической реальности, ее дифференцированности по субъектам, объектам, методам и целям познания права, что, однако, не исключает возможности выделения уровней в этой реальности и построения их иерархии от низшего к высшему.</w:t>
      </w:r>
    </w:p>
    <w:p w14:paraId="568FA890"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Проведенное исследование структуры и видов юридического мышления позволяет по-новому взглянуть на устройство юридического пространства, его действующих субъектов, их цели, задачи и понять всю сложность познавательного материала юриспруденции, разность познавательных позиций и образов права, обусловленных принадлежностью к определенной сфере юридической деятельности.</w:t>
      </w:r>
    </w:p>
    <w:p w14:paraId="60426F7B"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и предложения, сделанные в диссертации, могут способствовать улучшению методологии изучения и преподавания права. Обобщения и терминология автора могут дополнить и обогатить понятийно-категориальный аппарат общей теории права, а также могут использоваться в дальнейших исследованиях в этой области.</w:t>
      </w:r>
    </w:p>
    <w:p w14:paraId="6FBBB359"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работы.</w:t>
      </w:r>
      <w:r>
        <w:rPr>
          <w:rStyle w:val="apple-converted-space"/>
          <w:rFonts w:ascii="Verdana" w:hAnsi="Verdana"/>
          <w:color w:val="000000"/>
          <w:sz w:val="18"/>
          <w:szCs w:val="18"/>
        </w:rPr>
        <w:t> </w:t>
      </w:r>
      <w:r>
        <w:rPr>
          <w:rFonts w:ascii="Verdana" w:hAnsi="Verdana"/>
          <w:color w:val="000000"/>
          <w:sz w:val="18"/>
          <w:szCs w:val="18"/>
        </w:rPr>
        <w:t>Описание структуры юридического мышления через установление его видов позволяет: четко и однозначно оценить компетенцию конкретного юриста с точки зрения логики структуры юридической профессии; выявить несоответствия на практике между занимаемой должностью и приписываемыми себе должностным лицом полномочиями; более детально подходить к регламентации действий должностных лиц исполнительно-распорядительной деятельности, поскольку обратное ведет к произвольным решениям в таких сферах деятельности, как налоги и сборы, таможенное дело, регистрация прав и т.д.; более четко квалифицировать должностные правонарушения; менее подробно останавливаться на программировании оценочных понятий для судейского корпуса и вообще скрупулезной регламентации его деятельности, поскольку иное в итоге ведет к формализму и казуистике в правосудии; ясно представлять себе важность для общества и государства в целом четкого формулирования общественного идеала, положенного в основу законодательства в виде правовых принципов и целей, поскольку именно последние служат четким ориентиром для оценочных суждений на практике, и их противоречивость, отсутствие или непризнание большинством общества грозят последнему дестабилизацией.</w:t>
      </w:r>
    </w:p>
    <w:p w14:paraId="0EDC4C3B"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Результаты исследования применимы в учебном процессе высших учебных заведений при преподавании ряда дисциплин, в частности «Теория права и государства», «Юридическая техника», </w:t>
      </w:r>
      <w:r>
        <w:rPr>
          <w:rFonts w:ascii="Verdana" w:hAnsi="Verdana"/>
          <w:color w:val="000000"/>
          <w:sz w:val="18"/>
          <w:szCs w:val="18"/>
        </w:rPr>
        <w:lastRenderedPageBreak/>
        <w:t>«Сравнительное правоведение» и др., а также в практической деятельности органов исполнительной, судебной и законодательной власти.</w:t>
      </w:r>
    </w:p>
    <w:p w14:paraId="34652051"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Достоверность и 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Основные теоретические положения и результаты работы нашли отражение в научных статьях автора, ключевые тезисы исследования были представлены на международных и всероссийских научных конференциях (ВА МВД России, 25-26 апреля 2013; МГЮА, 25-27 ноября 2014).</w:t>
      </w:r>
    </w:p>
    <w:p w14:paraId="269595B3"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диссертации неоднократно обсуждались на заседаниях кафедры теории и истории права и государства, кафедры конституционного и муниципального права Волгоградского государственного университета, кафедры теории права и сравнительного правоведения Национального исследовательского университета - Высшей школы экономики. По теме диссертационного исследования автором опубликовано 10 научных статей.</w:t>
      </w:r>
    </w:p>
    <w:p w14:paraId="539CB870" w14:textId="77777777" w:rsidR="0083748E" w:rsidRDefault="0083748E" w:rsidP="0083748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и объем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четырех глав, включающих восемь параграфов, заключения и библиографического списка, включающего 157 наименований. Работа изложена на 238 листах машинописного текста.</w:t>
      </w:r>
    </w:p>
    <w:p w14:paraId="3E5C744F" w14:textId="77777777" w:rsidR="0083748E" w:rsidRDefault="0083748E" w:rsidP="008374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Парадигма объяснения и классическая рациональность</w:t>
      </w:r>
    </w:p>
    <w:p w14:paraId="7BE6C972"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Общеизвестно разделение мыслительной деятельности на два основных вида: гуманитарный и естественнонаучный. Эта классификация имеет свое историческое обоснование, прочно вошла в научный и философский обиход и стала привычной. Однако сразу необходимо оговориться, что начиная со второй половины XX века постепенно растет и поднимается волна критического переосмысления основных способов мышления, выявления значительной доли условности такого разделения по причине осознания тесной их взаимозависимости, порой неразличимости, а главное недостаточности для адекватного описания изменившейся роли и места человека и его деятельности в природе.</w:t>
      </w:r>
    </w:p>
    <w:p w14:paraId="5FCB16F1"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Начиная со времен И. Ньютона и до времен Э. Маха и активности Венского кружка считалось, что идеалом естественнонаучного мышления является метод объяснения в его дедуктивно-номологической модели, а идеалом гуманитарного мышления, начиная с момента возникновения философского направления неокантианства, выступает идеографический метод понимания. Обосновывалось это тем, что «науки о природе» занимаются выявлением законов, неких типических обобщений, связей, регулярностей в явлениях. А «науки о духе» занимаются изучением уникальных, неповторяющихся фактов, описывают существенные черты в индивидуальных явлениях2.</w:t>
      </w:r>
    </w:p>
    <w:p w14:paraId="0D3C178F"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Дальнейшее развитие мысли показало, что метод объяснения отнюдь не исчерпывается естественнонаучной проблематикой, а может использоваться и социально-гуманитарным знанием. Так появились интенциальные и телеологические, функциональные и нормативные объяснения социального поведения, во главу угла ставящие, соответственно, установление намерений и стремлений, целей и мотиваций людей, ролей и функций элементов в той или иной системе, которые </w:t>
      </w:r>
      <w:r>
        <w:rPr>
          <w:rFonts w:ascii="Verdana" w:hAnsi="Verdana"/>
          <w:color w:val="000000"/>
          <w:sz w:val="18"/>
          <w:szCs w:val="18"/>
        </w:rPr>
        <w:lastRenderedPageBreak/>
        <w:t>в дальнейшем получили широкое распространение в психологии, социологии, правоведении, педагогике и т.д., хотя в основе своей подражают методам естественных наук.</w:t>
      </w:r>
    </w:p>
    <w:p w14:paraId="55609407"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через споры интерналистов и экстерналистов в философии науки (с победой последних) было осознано, что понимание является больше чем чисто гносеологической функцией, участвующей в качестве операции уяснения смысла какой-либо вещи, а также служащей универсальным методом выявления и изучения индивидуальных свойств и отношений. Вскрылось фундаментальное качество «понимания», его аксиологическая и теоретическая «нагруженность» предшествующим (предзаданным окружающей средой), совокупным социальным опытом, его обусловленность культурно-историческими факторами, вариативность которых как бы задает, программирует человеческое восприятие и научное наблюдение. Изменилась модель познания в целом, весь каркас научного знания, как естественнонаучного, так и гуманитарного, произошли его эволюционные и революционные сдвиги. Оказалось, что «понимание» находится в зависимости от социально-исторического контекста, общественных идеалов, ценностей, «социального заказа», в общем, от априорных установок. В свою очередь, это отразилось и на трактовке естественнонаучного мышления, которое также оказалось «ценностно-нагруженным», проявление чего усматривается уже в самом выборе проблем .</w:t>
      </w:r>
    </w:p>
    <w:p w14:paraId="751BAA87"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надо заметить, что исторически каждое из методологических направлений первоначально стремилось абсолютизировать свой способ мышления, пытаясь придать ему главенствующее значение.</w:t>
      </w:r>
    </w:p>
    <w:p w14:paraId="416A0304"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например, один из участников «Венского кружка» логический позитивист К. Гемпель считал, что «общие законы имеют достаточно аналогичные функции в истории и естественных науках»4, хотя он признавал специфику социального познания по сравнению с естественными науками, поскольку многие теории и гипотезы относятся к индивидуальной психологии, а потому сложны для точной формализации, о чем писал так: «большинству объяснений, предлагаемых в истории или социологии, не удается включить явные утверждения о предполагаемых общих закономерностях»5, - но в итоге он все же склонялся к отрицанию мотивационных объяснений поведения людей, предлагая редуцировать их к тем же каузальным, что резюмировал следующим утверждением: «Тем не менее, в истории, как и везде в эмпирических науках, объяснение явления состоит в подведении его под общие эмпирические законы»6. В результате столь объективистского, интерналистского подхода логического позитивизма, одним из многих выразителей которого был, в частности, К.Г. Гемпель, парадигма объяснения стремилась описать в рамках своего методологического инструментария любое научное знание вне зависимости от специфики объекта изучения.</w:t>
      </w:r>
    </w:p>
    <w:p w14:paraId="1B02819A"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поводу «понимания» тоже произошел крен к широкой интерпретации границ применения данной парадигмы, о чем, например, Е.К. Быстрицкий небезосновательно замечает: «С другой стороны, идеалистически истолкованное субъективное понимание было резко противопоставлено научному познанию в таком влиятельном сегодня на Западе философском направлении, как герменевтическая философия от Шлейермахера и Дильтея до Хайдеггера, Гадамера и Рикёра»; «В своем стремлении преодолеть неопозитивистский бессубъектный и </w:t>
      </w:r>
      <w:r>
        <w:rPr>
          <w:rFonts w:ascii="Verdana" w:hAnsi="Verdana"/>
          <w:color w:val="000000"/>
          <w:sz w:val="18"/>
          <w:szCs w:val="18"/>
        </w:rPr>
        <w:lastRenderedPageBreak/>
        <w:t>антиисторический образ научного познания они впадают в другую крайность - релятивизацию каждой исторически преходящей формы теоретического отражения действительности»; «Наиболее яркое выражение этого можно найти в концепции Т. Куна, рассматривающего смену предпосылок понимания, определяемых парадигмами, как процесс, аналогичный "переключению гештальта"» . По поводу первого утверждения автора приходится согласиться с отмеченной тенденцией. Однако в целом его оценка, как и многих других, придерживающихся такого мнения, выглядит односторонней, что подтверждается его немотивированной критикой концепции Т. Куна и причислением его к идеалистам, хотя работа по философии науки Т. Куна практически общепризнанно является (наряду с «исследовательской программой» И. Лакатоса ) одной из наиболее удачных и корректных попыток ее изложения. В качестве более удачного примера абсолютизации понимания можно привести О. Шпенглера9 с его концепцией несоизмеримости культур, эпох и образов мышления.</w:t>
      </w:r>
    </w:p>
    <w:p w14:paraId="4A32BFEB" w14:textId="77777777" w:rsidR="0083748E" w:rsidRDefault="0083748E" w:rsidP="008374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и роль нормативистского мышления в системе юридической реальности</w:t>
      </w:r>
    </w:p>
    <w:p w14:paraId="17F98572"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данный вид мышления изначально субъективен, поскольку связан с неким «фантазированием» по поводу реальности. Типичным проявлением такого, с позволения сказать, «примитивного менталитета» (как говорит С. Московичи) был анимизм, одушевляющий природные силы и тем самым пытающийся объяснить их действие, договориться с ними, вступить в мистическую сопричастность с природой, сделать ее более предсказуемой и покладистой, подчинить стихию уговорам, мольбам и т.д. Впоследствии этот примитивный менталитет претерпел существенные изменения и стал более сложным, но суть его осталась прежней. Сегодня этот менталитет заключается в приписывании реальности определенных субъективных смыслов, продиктованных социокультурными предпосылками понимания. «Понимание мыслей, переживаний, действий - это подведение их под общие ценности, некоторые нормы, идеалы, стандарты и т.п.» - метко замечает А.А. Ивин .</w:t>
      </w:r>
    </w:p>
    <w:p w14:paraId="5A812F8B"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Именно в рамках данной парадигмы мышления была осознана предпосылочная природа любого познания, в том числе познания физических объектов. Если в рамках классической картины мира ученые и философы занимались поиском «абсолютной действительности», неизменных форм и субстанций, трансцендентального субъекта, то в рамках неклассической</w:t>
      </w:r>
    </w:p>
    <w:p w14:paraId="2909CC20"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"всемогуществе объекта", который дает информацию мышлению, определяет его развитие и содержание. С первой точки зрения мышление предстает как воздействие на действительность. Со второй точки зрения мышление - это реакция на действительность. В первом случае объект предстает как дубликат мысли. Во втором случае мысль определяется как дубликат объекта. И если для примитивного менталитета мыслить - это значит принимать желаемое за действительное... то для научного менталитета мыслить - значит принимать реальность за желаемое. Но оба убеждения симметричны и поэтому отражают одно и то же состояние: своего рода страх людей перед силами, над которыми они не властны, и преодоление этого страха с помощью знания. За одним исключением: примитивное мышление испытывает страх перед стихийными силами природы, а научное мышление испытывает страх перед неконтролируемыми силами мышления. Первое </w:t>
      </w:r>
      <w:r>
        <w:rPr>
          <w:rFonts w:ascii="Verdana" w:hAnsi="Verdana"/>
          <w:color w:val="000000"/>
          <w:sz w:val="18"/>
          <w:szCs w:val="18"/>
        </w:rPr>
        <w:lastRenderedPageBreak/>
        <w:t>убеждение позволило роду человеческому выживать на протяжении миллионов лет, а второе дало возможность совершить множество необыкновенных дел за несколько веков. Приходится предположить, что и тот и другой менталитет по-своему выражают некую истину о связи нашего внутреннего мира с окружающим нас внешним миром. Эта связь и соответствие между этими двумя мирами, которое она отражает, всегда казались загадкой и даже чудом, до сих пор продолжавшим удивлять»</w:t>
      </w:r>
    </w:p>
    <w:p w14:paraId="77E8BF4A"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социального познания эта эволюция теории познания играла революционную роль. Если в парадигме объяснения считалось и продолжает, быть может, кем-то считаться, что можно построить окончательную теорию, универсальную мысленную конструкцию, иными словами, постичь абсолютную истину, то в парадигме понимания это выглядит нонсенсом. Осознание конкретности любого человека, его имплицитной встроенности в тело культуры, в общественные взаимодействия, формирующие его когнитивную структуру, привело в итоге к формированию принципа плюрализма истин, точек зрения, перспектив. Сегодня стало несомненным достоянием нашего культурного самосознания то обстоятельство, что на один и тот же социальный процесс или событие можно смотреть по-разному. При этом у широкой общественности большой резонанс вызывает вопрос о том, может ли какая-нибудь одна точка зрения быть единственно верной. Это эпохальное умонастроение блестяще выразил Ортега-и-Гассет в своих знаменитых афоризмах, что «жизнь каждого есть точка зрения на универсум» и что «единственно ложная перспектива - это та, которая полагает себя единственной»55.</w:t>
      </w:r>
    </w:p>
    <w:p w14:paraId="36FF67A7"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Значительные и глубокие трансформации, произошедшие в естественнонаучной сфере, в естественнонаучном мышлении отразились и на представлениях философов об устройстве мира, на онтологической проблематике, а через нее и на эпистемологических и гносеологических</w:t>
      </w:r>
    </w:p>
    <w:p w14:paraId="7F384F8D"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Не избежало участи предпосылочности и естествознание. Это следует как из принципа относительности, так и из принципа дополнительности и неопределенности. Подробнее см.: Лебедев С. А. Проблема истины в естествознании и социально-гуманитарных науках. С. 24-27.</w:t>
      </w:r>
    </w:p>
    <w:p w14:paraId="2E50C4EB"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выяснилось, что ни один наблюдатель не обладает статусом привилегированного субъекта истины, каждый находится в рамках своей собственной системы отсчета, определяемой его местом и временем, и поэтому его взгляд или перспектива ограничен этими параметрами, рамками. Никто не может обладать монополией в области познания. Истина отныне определяется познавательной позицией наблюдателя, которая обусловлена как с чисто физической, т.е. телесной точки зрения, так и с исторической и социокультурной. Реальность устроена так, что способна отражать любое мировоззрение, не только научное, но в том числе и мифическое, религиозное, языческое, магическое и т.д. Всякое знание отныне ограничено той системой предпосылок, которая входит в само его основание, определяет его суть.</w:t>
      </w:r>
    </w:p>
    <w:p w14:paraId="6B9F260A"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Наблюдатель понимается не как универсальный единственный субъект познания, таких субъектов множество, все они конкретны и каждый наделен своим собственным видением реальности, своим собственным горизонтом мышления. Различие между наблюдателями обусловлено их объективным положением и каждый из этих субъектов познания способен получать </w:t>
      </w:r>
      <w:r>
        <w:rPr>
          <w:rFonts w:ascii="Verdana" w:hAnsi="Verdana"/>
          <w:color w:val="000000"/>
          <w:sz w:val="18"/>
          <w:szCs w:val="18"/>
        </w:rPr>
        <w:lastRenderedPageBreak/>
        <w:t>лишь ограниченную истину, т.е. конкретную и относительную истину. Иными словами, он живет и познает лишь в рамках определенного интервала абстракции, определенного количества информации.</w:t>
      </w:r>
    </w:p>
    <w:p w14:paraId="53833016"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данной парадигмы мышления удалось осознать интервальность любого человеческого суждения, т.е. его относительность. В настоящее время в теории познания сложилась уникальная ситуация, когда ни одна философская система, экономическая теория, юридическая теория, ни один политико-правовой режим не могут претендовать на справедливость и истинность в неограниченном интервале. Во всем есть предел и ограничение.</w:t>
      </w:r>
    </w:p>
    <w:p w14:paraId="6AD8AFE7"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Завершая характеристику парадигмы понимания с философской точки зрения, надо сказать следующее.</w:t>
      </w:r>
    </w:p>
    <w:p w14:paraId="15E1310C"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Логическое развитие парадигмы в итоге привело к релятивизации и субъективизации теории познания и связано с такими влиятельными сегодня философскими направлениями, как герменевтика и отчасти экзистенциализм. Общая тенденция в трактовке понимания здесь заключается в преодолении ограничения понимания лишь социальными и гуманитарными науками и в распространении этого метода, в том числе на естествознание, а также в отказе от противопоставления понимания и объяснения. Герменевтическая традиция фактически безгранично расширяет категорию понимания, что в итоге приводит к идеализму. Так, М. Хайдеггер интерпретацию (понимание) рассматривает как фундаментальный способ бытия человека, главную характеристику его существования. Еще больше в этом направлении делает X.-Г. Гадамер. Он указывает, что герменевтика «не является некоей методологией наук о духе, но представляет собой попытку договориться, наконец, о том, чем же поистине предстают науки о духе, помимо своего методологического самосознания, а также о том, что связывает их с целостностью нашего опыта о мире»56.</w:t>
      </w:r>
    </w:p>
    <w:p w14:paraId="7B236436"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Гадамер подчеркивает обусловленность понимания культурно-историческим контекстом, зависимость понимания от ценностных факторов, его аксиологическую «нагруженность». Это выражается в предпонимании, в предрассудке, в наличии определенных предпосылок и предрасположенностей к пониманию. Понимание становится не каким-то актом познающего субъекта, свободного от ситуационной укорененности, а некой причастностью к самоосуществлению, реализации традиций, передающих смыслы и значения последующим поколениям. Эти традиции представлены, прежде всего, в языке и традициях, которые выступают той «универсальной средой, в которой осуществляется понимание»57.</w:t>
      </w:r>
    </w:p>
    <w:p w14:paraId="17C85711" w14:textId="77777777" w:rsidR="0083748E" w:rsidRDefault="0083748E" w:rsidP="008374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Место и роль децизионистского мышления в системе юридической реальности</w:t>
      </w:r>
    </w:p>
    <w:p w14:paraId="7BC0ECEE"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В обеих системах присутствуют достоинства и недостатки, присущие им как таковые, но означает ли это, что юридическое мышление этих правовых культур диаметрально противоположно и не находит точек сближения? Длительное время в юридической науке считалось, что исторически и социокультурно сложившаяся специфика каждой из этих правовых семей не позволяет каким-то образом объединить их в одну единую правовую систему по известным критериям.</w:t>
      </w:r>
    </w:p>
    <w:p w14:paraId="334E6AC9"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 сравнивая образ мышления юристов двух классических правовых семей, Р. Давид отмечает: «Юрист континентальной Европы видит в праве принципы социального порядка. Он оценивает право в свете этих принципов; он говорит о принципах политической свободы, социальных правах, святости собственности и договоров, а практикам оставляет заботу о проведении этих принципов в жизнь. Английский же юрист - своего рода наследник практиков, - как правило, с недоверием относится к тому, что считает пустыми словами: что стоит какое-либо правовое положение или принцип, если на практике не существует способов для его осуществления? Все внимание английских юристов веками было обращено на судебную процедуру и очень медленно переносится на нормы материального права»101. «Английская норма права, таким образом, тесно связана с обстоятельствами конкретного дела и применяется для решения дел, аналогичных тому, по которому данное решение было принято. Такую норму нельзя сделать более общей и абстрактной, так как это глубоко изменит сам характер английского права, превратит его в право доктринальное. Англичане весьма сдержанно относятся к такой трансформации: они воспринимают нормы, изданные законодателем, как бы ясны они ни были, только в том случае, когда они истолкованы судебной практикой. Таким образом, практика как бы заменяет в системе источников права нормы, изданные законодателем»102.</w:t>
      </w:r>
    </w:p>
    <w:p w14:paraId="62637277"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этом обстоятельстве как нельзя лучше сказывается различие в парадигмах или методологиях мышления, на которых зиждется каждая из правовых семей. И если правовая семья общего права тяготеет к «парадигме понимания», то романо-германская юридическая система склоняется к «парадигме объяснения».</w:t>
      </w:r>
    </w:p>
    <w:p w14:paraId="1C2B2A15"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Со времен выхода в свет знаменитой книги Р. Давида в сообществе юристов прочно утвердился взгляд, согласно которому существуют два способа, или образа, юридического мышления, вытекающих из принадлежности к англосаксонской или континентальной правовой системе и именуемых, соответственно, прецедентным и доктринальным.</w:t>
      </w:r>
    </w:p>
    <w:p w14:paraId="3EFA1BDB"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Сегодня ситуация в науке по поводу вопроса о классификации юридического мышления более не выглядит столь однозначной в свете уже многократно отмеченных в теории и постепенно признаваемых на практике тенденций конвергенции двух еще недавно казавшихся диаметрально противоположными семей права. Но в чем проявляется это тяготение двух правовых систем друг к другу? Едва ли здесь правомерно говорить о стремлении к какой-либо однородности юридических практик или к унификации модели правовых идеологий указанных семей права. Это было бы столь же некорректно ожидать, как невозможно подобное смешение в области двух различных языков, религий и т.п. Впрочем, даже если нечто подобное и представить в качестве некой гипотетической универсалии, грядущей в будущем как одно из проявлений глобализации, то очевидно, что это не будет уже ни англосаксонский тип, ни континентальный, а нечто третье, некий «икс». Но об этом преждевременно говорить всерьез.</w:t>
      </w:r>
    </w:p>
    <w:p w14:paraId="1C0B6B31"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основном в науке в качестве проявлений объединения правовых семей отмечаются, с одной стороны, тенденция возрастающей роли законодательства в системе общего права, стремящегося подмять и запрограммировать судейское усмотрение, модифицировать судебную практику до положения проводника государственной воли , с другой стороны, тенденция </w:t>
      </w:r>
      <w:r>
        <w:rPr>
          <w:rFonts w:ascii="Verdana" w:hAnsi="Verdana"/>
          <w:color w:val="000000"/>
          <w:sz w:val="18"/>
          <w:szCs w:val="18"/>
        </w:rPr>
        <w:lastRenderedPageBreak/>
        <w:t>увеличивающейся роли судейского корпуса (в основном высших инстанций) в романо-германской семье до органа правотворчества в виде прецедентов104. Думается, что указания этих тенденций достаточно, чтобы подорвать сами основания разграничения правовых семей и целесообразность всего сравнительного правоведения, если, конечно, мы не преследуем интерес к чисто научному изучению исторических и социокультурных особенностей той или иной системы права, например, представлений о норме, процедуре, строении отраслей, источниках права в Англии, Франции или России.</w:t>
      </w:r>
    </w:p>
    <w:p w14:paraId="7D1BE6FA"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говорить строго, то сама по себе конвергенция происходит не на уровне практик, идеологий или организации нормативного материала в той или иной стране, она происходит прежде всего на уровне мышления. Отсюда и вытекает вопрос о классификации юридического мышления и сомнения по поводу его подразделения по признаку принадлежности к той или иной правовой семье. Мы утверждаем, что выделение прецедентного и доктринального юридического мышления ошибочно. Но это заблуждение имеет более глубокие и широкие корни, чем только юридические. Если принять во внимание характеристики двух означенных типов мышления, то традиционно первое считается более индуктивным и казуистичным, в то время как второе более дедуктивным и абстрактным. В философском масштабе эта проблема хрестоматийна и восходит к спору интеллектуалистов и эмпиристов Нового времени, который завершился только в постпозитивизме, признавшем индуктивную модель познания недостаточной и дополнившем ее гипотетико-дедуктивизмом105. В самом деле, потребовались столетия интеллектуальной борьбы, чтобы осознать ту простую вещь, что «факты» не бывают «чистыми», а всегда теоретически и аксиологически нагружены, и что индукция, на каком бы огромном фактическом материале она ни была основана, всегда говорит о том, что было, но по самой своей сути не может сформулировать высказывание о том, что будет или что должно быть; равно как и дедукция без проверки «фактами» грозит вылиться в фантазирование по поводу истинного положения вещей.</w:t>
      </w:r>
    </w:p>
    <w:p w14:paraId="3278FD28" w14:textId="77777777" w:rsidR="0083748E" w:rsidRDefault="0083748E" w:rsidP="0083748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Естественно-правовая доктрина и проблема правотворчества</w:t>
      </w:r>
    </w:p>
    <w:p w14:paraId="6694B694"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Юриспруденция понятий была рассмотрена нами выше, поскольку зиждется в своей основе на парадигме объяснения, в связи с чем заочно выдерживает проверки на научность и истинность, хотя и нуждается в существенных дополнениях и уточнениях в свете постмодернистских веяний. Однако по логическим причинам нет смысла исключать ее из системы предпосылок парадигмы понимания, ведь и объяснение можно рассматривать как форму понимания в объективном смысле «уяснения».</w:t>
      </w:r>
    </w:p>
    <w:p w14:paraId="722D3DCE"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Бесспорно, что наиболее «доминирующей», главнейшей идеей юриспруденции в рамках парадигмы понимания представляет идея автономной личности как таковой и, соответственно, идея естественного права или субъективного права как некой «эманации индивидуальной воли. Рост права предполагает индивида, наделенного личной свободой и несущего личную ответственность»168. Человек осознал измерение ценностного мышления, в свою очередь проистекающего из факта присутствия функции чувства в «структуре души»169, по своей природе функции оценочной. Само по себе мышление в наиболее широком смысле только сравнивает и вводит понятие; оценка ценности, важности, значительности ему доступна в ничтожной степени. </w:t>
      </w:r>
      <w:r>
        <w:rPr>
          <w:rFonts w:ascii="Verdana" w:hAnsi="Verdana"/>
          <w:color w:val="000000"/>
          <w:sz w:val="18"/>
          <w:szCs w:val="18"/>
        </w:rPr>
        <w:lastRenderedPageBreak/>
        <w:t>Только в кооперации с чувством мышление способно понимать, что такое ценность, цель, интерес и т.д. Но открыв в себе способность к оценке, человек мгновенно пришел к осознанию ценности собственной личности. В самом деле, история полна событий, когда восстания и революции, смена режимов и падение целых культур и цивилизаций происходили только потому, что подавленная часть общества более не могла выносить свою незначительность, пытаясь исправить расклад сил. Да, человек не может долгое время терпеть собственную незначительность. Рано или поздно он восстает, и стихия его подавленных эмоций и чувств сносит на своем пути все преграды к повышению самозначимости, самооценки. Этот сценарий повторялся на страницах истории десятки и сотни раз в разных масштабах проявления.</w:t>
      </w:r>
    </w:p>
    <w:p w14:paraId="4CA8F335"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Логическим итогом «постепенного прерывания» этого порочного повторения явилось учение об априорной самоценности человека , оформившееся в итоге в доктрину естественных прав и свобод. Эта доктрина имеет давнюю историю и возникла еще в античном мире, претерпев с тех пор множество видоизменений. Декларация прав человека, победоносно шествующая в пространстве и времени и завоевывающая все большее число государств, есть проявление изменившегося способа мышления вообще и трансформации взгляда на человека. Однако окончательное становление эта гипотеза получила в рамках психологической теории права, где источником естественного права признано сознание.</w:t>
      </w:r>
    </w:p>
    <w:p w14:paraId="08871D56"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В общем и целом это учение никогда не представляло собой единого окончательного учения. «Ведь никогда не было, - замечает B.C. Нерсесянц, -нет и в принципе не может быть какого-то одного-единственного естественного права, а было и есть множество различных (отдельных, особенных) естественных прав, точнее говоря - их концепций и версий. Так что под общим наименованием и единым термином "естественное право" подразумеваются различные (по своему содержанию, сущности и понятию) варианты естественного права, различные смыслы, вкладываемые его прошлыми и современными сторонниками и противниками в это устоявшееся и широко используемое собирательное (техническое) понятие. Плюрализм естественноправовых учений отражает, следовательно, плюрализм (особенных) естественных прав и их понятий, причем каждое из этих конкурирующих между собой учений претендует на истинность именно своей версии особенного естественного права, своего понимания (и понятия) того, что есть естественное право»</w:t>
      </w:r>
    </w:p>
    <w:p w14:paraId="427D20FE"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В общем, соглашаясь с этим тезисом, нельзя в то же время не признать, что данная доктрина, несмотря на ее разночтения в исторической перспективе, тем не менее, развивалась, и сегодня можно условно говорить о ее общезначимом понимании.</w:t>
      </w:r>
    </w:p>
    <w:p w14:paraId="55678551"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Естественное право развивалось как антипод праву официальному, позитивному. Позитивное право, по убеждению сторонников данного воззрения, является несовершенным правом, изменчивым и непостоянным, ограниченным и несправедливым, а также несет на себе отпечаток узурпации его государственной властью.</w:t>
      </w:r>
    </w:p>
    <w:p w14:paraId="7F72547B" w14:textId="77777777" w:rsidR="0083748E" w:rsidRDefault="0083748E" w:rsidP="0083748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Позитивное право как изменчиво по времени, так и очень разнится по месту. Одни и те же общественные отношения получают различное правовое опосредование в различных странах. Отсюда, может показаться, что право есть некое произвольное установление людей, т.е. полностью </w:t>
      </w:r>
      <w:r>
        <w:rPr>
          <w:rFonts w:ascii="Verdana" w:hAnsi="Verdana"/>
          <w:color w:val="000000"/>
          <w:sz w:val="18"/>
          <w:szCs w:val="18"/>
        </w:rPr>
        <w:lastRenderedPageBreak/>
        <w:t>зависит от их субъективного желания. Эту точку зрения, в общем, и проводили юристы-догматики, о чем более подробно говорилось выше, при раскрытии юриспруденции понятий. Но рядом с этим убеждением существует и другое, ему противоположное. «Хотя суждения людей о справедливом представляются различными на различных стадиях культурного развития, - писал Н.М. Коркунов, - но мы сознаем, однако, невозможность изменения по произволу так или иначе сложившихся в нас понятий о праве и неправе. Точно так же и в истории почти каждого законодательства можно найти примеры того, как попытки законодателя придать силу действующего права заимствованиям из иностранного законодательства или теоретическим началам оказывались безуспешными: воля законодателя встречала себе противодействие в объективных условиях данного общественного быта, и изданный закон оставался мертвой буквой без действительного исполнения»</w:t>
      </w:r>
    </w:p>
    <w:p w14:paraId="17543300" w14:textId="77777777" w:rsidR="00AC5497" w:rsidRPr="00AC5497" w:rsidRDefault="00AC5497" w:rsidP="00AC5497"/>
    <w:sectPr w:rsidR="00AC5497" w:rsidRPr="00AC549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533F5" w14:textId="77777777" w:rsidR="004238F2" w:rsidRDefault="004238F2">
      <w:pPr>
        <w:spacing w:after="0" w:line="240" w:lineRule="auto"/>
      </w:pPr>
      <w:r>
        <w:separator/>
      </w:r>
    </w:p>
  </w:endnote>
  <w:endnote w:type="continuationSeparator" w:id="0">
    <w:p w14:paraId="141231FF" w14:textId="77777777" w:rsidR="004238F2" w:rsidRDefault="0042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E9E90" w14:textId="77777777" w:rsidR="004238F2" w:rsidRDefault="004238F2">
      <w:pPr>
        <w:spacing w:after="0" w:line="240" w:lineRule="auto"/>
      </w:pPr>
      <w:r>
        <w:separator/>
      </w:r>
    </w:p>
  </w:footnote>
  <w:footnote w:type="continuationSeparator" w:id="0">
    <w:p w14:paraId="0532B20A" w14:textId="77777777" w:rsidR="004238F2" w:rsidRDefault="00423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76851254"/>
    <w:multiLevelType w:val="multilevel"/>
    <w:tmpl w:val="8974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38F2"/>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32250</TotalTime>
  <Pages>17</Pages>
  <Words>7198</Words>
  <Characters>41033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6176</cp:revision>
  <cp:lastPrinted>2009-02-06T05:36:00Z</cp:lastPrinted>
  <dcterms:created xsi:type="dcterms:W3CDTF">2016-09-19T15:12:00Z</dcterms:created>
  <dcterms:modified xsi:type="dcterms:W3CDTF">2017-02-20T23:54:00Z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