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E625D3" w:rsidRDefault="00E625D3" w:rsidP="00E625D3">
      <w:r w:rsidRPr="00984E21">
        <w:rPr>
          <w:rFonts w:ascii="Times New Roman" w:eastAsia="Times New Roman" w:hAnsi="Times New Roman" w:cs="Times New Roman"/>
          <w:b/>
          <w:bCs/>
          <w:color w:val="000000"/>
          <w:sz w:val="24"/>
          <w:szCs w:val="24"/>
          <w:lang w:eastAsia="ru-RU"/>
        </w:rPr>
        <w:t>Бубновська Ірина Анатоліївна</w:t>
      </w:r>
      <w:r w:rsidRPr="00984E21">
        <w:rPr>
          <w:rFonts w:ascii="Times New Roman" w:eastAsia="Times New Roman" w:hAnsi="Times New Roman" w:cs="Times New Roman"/>
          <w:sz w:val="24"/>
          <w:szCs w:val="24"/>
          <w:lang w:eastAsia="ru-RU"/>
        </w:rPr>
        <w:t xml:space="preserve">, методист 1-ї категорії навчально-наукового центру Вінницького національного аграрного університету. Назва дисертації: </w:t>
      </w:r>
      <w:r w:rsidRPr="00984E21">
        <w:rPr>
          <w:rFonts w:ascii="Times New Roman" w:eastAsia="Times New Roman" w:hAnsi="Times New Roman" w:cs="Times New Roman"/>
          <w:spacing w:val="-4"/>
          <w:sz w:val="24"/>
          <w:szCs w:val="24"/>
          <w:lang w:eastAsia="ru-RU"/>
        </w:rPr>
        <w:t>«</w:t>
      </w:r>
      <w:r w:rsidRPr="00984E21">
        <w:rPr>
          <w:rFonts w:ascii="Times New Roman" w:eastAsia="Times New Roman" w:hAnsi="Times New Roman" w:cs="Times New Roman"/>
          <w:bCs/>
          <w:color w:val="000000"/>
          <w:sz w:val="24"/>
          <w:szCs w:val="24"/>
          <w:lang w:eastAsia="ru-RU"/>
        </w:rPr>
        <w:t>Удосконалення процесів вальцювання на основі моделювання формозмінення заготовок</w:t>
      </w:r>
      <w:r w:rsidRPr="00984E21">
        <w:rPr>
          <w:rFonts w:ascii="Times New Roman" w:eastAsia="Times New Roman" w:hAnsi="Times New Roman" w:cs="Times New Roman"/>
          <w:spacing w:val="-4"/>
          <w:sz w:val="24"/>
          <w:szCs w:val="24"/>
          <w:lang w:eastAsia="ru-RU"/>
        </w:rPr>
        <w:t xml:space="preserve">». </w:t>
      </w:r>
      <w:r w:rsidRPr="00984E21">
        <w:rPr>
          <w:rFonts w:ascii="Times New Roman" w:eastAsia="Times New Roman" w:hAnsi="Times New Roman" w:cs="Times New Roman"/>
          <w:sz w:val="24"/>
          <w:szCs w:val="24"/>
          <w:lang w:eastAsia="ru-RU"/>
        </w:rPr>
        <w:t xml:space="preserve">Шифр та назва спеціальності – </w:t>
      </w:r>
      <w:r w:rsidRPr="00984E21">
        <w:rPr>
          <w:rFonts w:ascii="Times New Roman" w:eastAsia="Times New Roman" w:hAnsi="Times New Roman" w:cs="Times New Roman"/>
          <w:bCs/>
          <w:color w:val="000000"/>
          <w:sz w:val="24"/>
          <w:szCs w:val="24"/>
          <w:lang w:eastAsia="ru-RU"/>
        </w:rPr>
        <w:t xml:space="preserve">05.03.05 </w:t>
      </w:r>
      <w:r w:rsidRPr="00984E21">
        <w:rPr>
          <w:rFonts w:ascii="Times New Roman" w:eastAsia="Times New Roman" w:hAnsi="Times New Roman" w:cs="Times New Roman"/>
          <w:color w:val="000000"/>
          <w:sz w:val="24"/>
          <w:szCs w:val="24"/>
          <w:lang w:eastAsia="ru-RU"/>
        </w:rPr>
        <w:t>–</w:t>
      </w:r>
      <w:r w:rsidRPr="00984E21">
        <w:rPr>
          <w:rFonts w:ascii="Times New Roman" w:eastAsia="Times New Roman" w:hAnsi="Times New Roman" w:cs="Times New Roman"/>
          <w:bCs/>
          <w:color w:val="000000"/>
          <w:sz w:val="24"/>
          <w:szCs w:val="24"/>
          <w:lang w:eastAsia="ru-RU"/>
        </w:rPr>
        <w:t xml:space="preserve"> процеси та машини обробки тиском</w:t>
      </w:r>
      <w:r w:rsidRPr="00984E21">
        <w:rPr>
          <w:rFonts w:ascii="Times New Roman" w:eastAsia="Times New Roman" w:hAnsi="Times New Roman" w:cs="Times New Roman"/>
          <w:spacing w:val="-7"/>
          <w:sz w:val="24"/>
          <w:szCs w:val="24"/>
          <w:lang w:eastAsia="ru-RU"/>
        </w:rPr>
        <w:t xml:space="preserve">. Спецрада </w:t>
      </w:r>
      <w:r w:rsidRPr="00984E21">
        <w:rPr>
          <w:rFonts w:ascii="Times New Roman" w:eastAsia="Times New Roman" w:hAnsi="Times New Roman" w:cs="Times New Roman"/>
          <w:sz w:val="24"/>
          <w:szCs w:val="24"/>
          <w:lang w:eastAsia="ru-RU"/>
        </w:rPr>
        <w:t>Д 05.052.03</w:t>
      </w:r>
      <w:r w:rsidRPr="00984E21">
        <w:rPr>
          <w:rFonts w:ascii="Times New Roman" w:eastAsia="Times New Roman" w:hAnsi="Times New Roman" w:cs="Times New Roman"/>
          <w:spacing w:val="-4"/>
          <w:sz w:val="24"/>
          <w:szCs w:val="24"/>
          <w:lang w:eastAsia="ru-RU"/>
        </w:rPr>
        <w:t xml:space="preserve"> </w:t>
      </w:r>
      <w:r w:rsidRPr="00984E21">
        <w:rPr>
          <w:rFonts w:ascii="Times New Roman" w:eastAsia="Times New Roman" w:hAnsi="Times New Roman" w:cs="Times New Roman"/>
          <w:sz w:val="24"/>
          <w:szCs w:val="24"/>
          <w:lang w:eastAsia="ru-RU"/>
        </w:rPr>
        <w:t xml:space="preserve">Вінницького </w:t>
      </w:r>
      <w:r w:rsidRPr="00984E21">
        <w:rPr>
          <w:rFonts w:ascii="Times New Roman" w:eastAsia="Times New Roman" w:hAnsi="Times New Roman" w:cs="Times New Roman"/>
          <w:bCs/>
          <w:sz w:val="24"/>
          <w:szCs w:val="24"/>
          <w:lang w:eastAsia="ru-RU"/>
        </w:rPr>
        <w:t>національного</w:t>
      </w:r>
      <w:r w:rsidRPr="00984E21">
        <w:rPr>
          <w:rFonts w:ascii="Times New Roman" w:eastAsia="Times New Roman" w:hAnsi="Times New Roman" w:cs="Times New Roman"/>
          <w:sz w:val="24"/>
          <w:szCs w:val="24"/>
          <w:lang w:eastAsia="ru-RU"/>
        </w:rPr>
        <w:t xml:space="preserve"> технічного університету</w:t>
      </w:r>
    </w:p>
    <w:sectPr w:rsidR="00F95DD1" w:rsidRPr="00E625D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EB0F63" w:rsidRPr="00EB0F6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B72E-91F5-483A-B1C2-F5616B6B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2021-03-09T12:57:00Z</dcterms:created>
  <dcterms:modified xsi:type="dcterms:W3CDTF">2021-03-09T13:13:00Z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