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BC53" w14:textId="77777777" w:rsidR="00FF06C6" w:rsidRDefault="00FF06C6" w:rsidP="00FF06C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Шкиль, Андрей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  <w:t>Экстракция благородных металлов тиобензанилидом и N-замещенными 2-тиопиколинамида и ее аналитическое применение : диссертация ... кандидата химических наук : 02.00.02. - Москва, 1984. - 253 с. : ил.</w:t>
      </w:r>
    </w:p>
    <w:p w14:paraId="4DBEA61A" w14:textId="77777777" w:rsidR="00FF06C6" w:rsidRDefault="00FF06C6" w:rsidP="00FF06C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5F7074B" w14:textId="77777777" w:rsidR="00FF06C6" w:rsidRDefault="00FF06C6" w:rsidP="00FF06C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Шкиль, Андрей Николаевич</w:t>
      </w:r>
    </w:p>
    <w:p w14:paraId="10DF858A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.А</w:t>
      </w:r>
    </w:p>
    <w:p w14:paraId="6A12C8EF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ОББОР</w:t>
      </w:r>
    </w:p>
    <w:p w14:paraId="6DB375CD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Методы экстракционного концентрирования благородных металлов и их значение при анализе платинусодержащих объектов. •</w:t>
      </w:r>
    </w:p>
    <w:p w14:paraId="18BB38C7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Тиобензанилид и производные 2-тиопиколинамида-перспек-тивные реагенты для экстракции благородных металлов</w:t>
      </w:r>
    </w:p>
    <w:p w14:paraId="617DF525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Методы экстракционного разделения благородных металлов с помощью серосодержащих реагентов . 30,</w:t>
      </w:r>
    </w:p>
    <w:p w14:paraId="383277E4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 1.</w:t>
      </w:r>
    </w:p>
    <w:p w14:paraId="032E2B71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МЕТОДИКА ЭКСПЕРИМЕНТА.,44,</w:t>
      </w:r>
    </w:p>
    <w:p w14:paraId="1D4537B7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СВОЙСТВА ТИОБЕНВАНИЛИДА И /V-ЗАМЕЩЕННЫХ 2-ТИ0ПИК0ЛИН-АМИДА КАК ЭКСТРАКЦИОННЫХ РЕАГЕНТОВ</w:t>
      </w:r>
    </w:p>
    <w:p w14:paraId="03771AAA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Электронные спектры .53'</w:t>
      </w:r>
    </w:p>
    <w:p w14:paraId="0B469233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ИК спектры.</w:t>
      </w:r>
    </w:p>
    <w:p w14:paraId="2D6368F9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Распределение в двухфазных системах</w:t>
      </w:r>
    </w:p>
    <w:p w14:paraId="59BEE602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Химизм экстракции реагентов</w:t>
      </w:r>
    </w:p>
    <w:p w14:paraId="0B8AB47F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 Ш.?</w:t>
      </w:r>
    </w:p>
    <w:p w14:paraId="633B107A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ЭКСТРАКЦИЯ СЕРЕБРА, ЗОЛОТА, ПАЛЛАДИЯ, ПЛАТИНЫ И ИРИДИЯ С ПОМОЩИ) ТИОБЕНЗАНИЛИДА</w:t>
      </w:r>
    </w:p>
    <w:p w14:paraId="6BF3F5D4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Влияние различных факторов на экстракцию</w:t>
      </w:r>
    </w:p>
    <w:p w14:paraId="092ABA3C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Состав и структура экстрагируемых соединений . 103,</w:t>
      </w:r>
    </w:p>
    <w:p w14:paraId="473738C8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 1У</w:t>
      </w:r>
    </w:p>
    <w:p w14:paraId="2C8A3835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У. ЭКСТРАКЦИЯ ЗОЛОТА, ПАЛЛАДИЯ, ПЛАТИНЫ И СЕРЕБРА С ПОМОЩИ) /V-ЗАМЕЩЕННЫХ 2-ТИ0ПИК0ЛИНАМИДА</w:t>
      </w:r>
    </w:p>
    <w:p w14:paraId="4D9B2424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Влияние различных факторов на экстракцию</w:t>
      </w:r>
    </w:p>
    <w:p w14:paraId="53C65F94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Состав и структура экстрагируемых соединений.153:</w:t>
      </w:r>
    </w:p>
    <w:p w14:paraId="7C4D9D2F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 У</w:t>
      </w:r>
    </w:p>
    <w:p w14:paraId="48940DE8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ИСПОЛЬЗОВАНИЕ ИЗУЧЕННЫХ ЭКСТРАКЦИОННЫХ СИСТЕМ В АНА</w:t>
      </w:r>
    </w:p>
    <w:p w14:paraId="72E6649B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ЛИТИЧЕСКОЙ ХИМИИ БЛАГОРОДНЫХ МЕТАЛЛОВ</w:t>
      </w:r>
    </w:p>
    <w:p w14:paraId="0BAE7AA9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Экстракция железа и меди.</w:t>
      </w:r>
    </w:p>
    <w:p w14:paraId="3FA44BAF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Экстракция микроколичеств благородных металлов в присутствии железа, никеля, меди и свинца.</w:t>
      </w:r>
    </w:p>
    <w:p w14:paraId="1CF84B73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Реэкстракция как метод отделения меди от благородных металлов и разделения благородных металлов</w:t>
      </w:r>
    </w:p>
    <w:p w14:paraId="7C732A34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Способы концентрирования благородных металлов из их смесей.</w:t>
      </w:r>
    </w:p>
    <w:p w14:paraId="69270C44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Определение примесей благородных металлов в различных объектах.,</w:t>
      </w:r>
    </w:p>
    <w:p w14:paraId="1A0E84D1" w14:textId="77777777" w:rsidR="00FF06C6" w:rsidRDefault="00FF06C6" w:rsidP="00FF06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Резюме к главе У1.218.</w:t>
      </w:r>
    </w:p>
    <w:p w14:paraId="713AD9BE" w14:textId="415AE66D" w:rsidR="00BA5E4F" w:rsidRPr="00FF06C6" w:rsidRDefault="00BA5E4F" w:rsidP="00FF06C6"/>
    <w:sectPr w:rsidR="00BA5E4F" w:rsidRPr="00FF06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8957" w14:textId="77777777" w:rsidR="008274B7" w:rsidRDefault="008274B7">
      <w:pPr>
        <w:spacing w:after="0" w:line="240" w:lineRule="auto"/>
      </w:pPr>
      <w:r>
        <w:separator/>
      </w:r>
    </w:p>
  </w:endnote>
  <w:endnote w:type="continuationSeparator" w:id="0">
    <w:p w14:paraId="0056B1FE" w14:textId="77777777" w:rsidR="008274B7" w:rsidRDefault="0082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A485" w14:textId="77777777" w:rsidR="008274B7" w:rsidRDefault="008274B7">
      <w:pPr>
        <w:spacing w:after="0" w:line="240" w:lineRule="auto"/>
      </w:pPr>
      <w:r>
        <w:separator/>
      </w:r>
    </w:p>
  </w:footnote>
  <w:footnote w:type="continuationSeparator" w:id="0">
    <w:p w14:paraId="70C212D1" w14:textId="77777777" w:rsidR="008274B7" w:rsidRDefault="0082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74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4B7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140196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8339</cp:revision>
  <dcterms:created xsi:type="dcterms:W3CDTF">2024-06-20T08:51:00Z</dcterms:created>
  <dcterms:modified xsi:type="dcterms:W3CDTF">2025-02-13T18:43:00Z</dcterms:modified>
  <cp:category/>
</cp:coreProperties>
</file>