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BA87" w14:textId="11E3657F" w:rsidR="00E0500F" w:rsidRDefault="002F194C" w:rsidP="002F194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Зобенько Наталія Анатоліївна. Профілактика девіантної поведінки неповнолітніх у Російській Федерації (1990 - 2005 pр.)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544B5D72" w14:textId="77777777" w:rsidR="002F194C" w:rsidRPr="002F194C" w:rsidRDefault="002F194C" w:rsidP="002F19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F19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Зобенько Н. А. Профілактика девіантної поведінки неповнолітніх у Російській Федерації (1990 – 2005 pр.). – Рукопис.</w:t>
      </w:r>
    </w:p>
    <w:p w14:paraId="6A4CCE21" w14:textId="77777777" w:rsidR="002F194C" w:rsidRPr="002F194C" w:rsidRDefault="002F194C" w:rsidP="002F19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F194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Прикарпатський національний університет імені Василя Стефаника. Івано-Франківськ, 2007.</w:t>
      </w:r>
    </w:p>
    <w:p w14:paraId="1F8CC186" w14:textId="77777777" w:rsidR="002F194C" w:rsidRPr="002F194C" w:rsidRDefault="002F194C" w:rsidP="002F19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F194C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дисертаційній роботі досліджено організаційно-педагогічну діяльність навчальних, позашкільних, реабілітаційно-виховних закладів, соціальних служб Російської Федерації з профілактики девіантної поведінки неповнолітніх. Розкрито сутність девіантної поведінки, її причини та основні прояви в середовищі</w:t>
      </w:r>
      <w:r w:rsidRPr="002F19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2F194C">
        <w:rPr>
          <w:rFonts w:ascii="Times New Roman" w:eastAsia="Times New Roman" w:hAnsi="Times New Roman" w:cs="Times New Roman"/>
          <w:color w:val="000000"/>
          <w:sz w:val="27"/>
          <w:szCs w:val="27"/>
        </w:rPr>
        <w:t>неповнолітніх; комплексно проаналізовано сучасну систему профілактики девіантної поведінки неповнолітніх у</w:t>
      </w:r>
      <w:r w:rsidRPr="002F1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 </w:t>
      </w:r>
      <w:r w:rsidRPr="002F194C">
        <w:rPr>
          <w:rFonts w:ascii="Times New Roman" w:eastAsia="Times New Roman" w:hAnsi="Times New Roman" w:cs="Times New Roman"/>
          <w:color w:val="000000"/>
          <w:sz w:val="27"/>
          <w:szCs w:val="27"/>
        </w:rPr>
        <w:t>Російській Федерації, а також розкрито зміст і педагогічні технології корекційно-реабілітаційної роботи з дезадаптованими дітьми як важливої складової системи профілактики девіантної поведінки. У дисертації виявлено й обґрунтовано низку основних принципів забезпечення ефективності профілактичної роботи, концептуальні положення щодо удосконалення системи профілактики девіантної поведінки неповнолітніх у Російській Федерації й Україні, обґрунтовано результати аналізу джерельної бази дослідження, в т. ч. й чинного законодавства. На основі одержаних даних запропоновано шляхи використання системи профілактики правопорушень серед неповнолітніх Росії в Україні</w:t>
      </w:r>
    </w:p>
    <w:p w14:paraId="360BF3DE" w14:textId="77777777" w:rsidR="002F194C" w:rsidRPr="002F194C" w:rsidRDefault="002F194C" w:rsidP="002F194C"/>
    <w:sectPr w:rsidR="002F194C" w:rsidRPr="002F19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E0FB4" w14:textId="77777777" w:rsidR="00A25290" w:rsidRDefault="00A25290">
      <w:pPr>
        <w:spacing w:after="0" w:line="240" w:lineRule="auto"/>
      </w:pPr>
      <w:r>
        <w:separator/>
      </w:r>
    </w:p>
  </w:endnote>
  <w:endnote w:type="continuationSeparator" w:id="0">
    <w:p w14:paraId="747E0EC5" w14:textId="77777777" w:rsidR="00A25290" w:rsidRDefault="00A2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4583" w14:textId="77777777" w:rsidR="00A25290" w:rsidRDefault="00A25290">
      <w:pPr>
        <w:spacing w:after="0" w:line="240" w:lineRule="auto"/>
      </w:pPr>
      <w:r>
        <w:separator/>
      </w:r>
    </w:p>
  </w:footnote>
  <w:footnote w:type="continuationSeparator" w:id="0">
    <w:p w14:paraId="56FECD45" w14:textId="77777777" w:rsidR="00A25290" w:rsidRDefault="00A2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52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2"/>
    <w:lvlOverride w:ilvl="1">
      <w:startOverride w:val="6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290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2407</cp:revision>
  <dcterms:created xsi:type="dcterms:W3CDTF">2024-06-20T08:51:00Z</dcterms:created>
  <dcterms:modified xsi:type="dcterms:W3CDTF">2024-07-07T09:19:00Z</dcterms:modified>
  <cp:category/>
</cp:coreProperties>
</file>