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77CC6" w14:textId="77777777" w:rsidR="004D5223" w:rsidRPr="004D5223" w:rsidRDefault="004D5223" w:rsidP="004D5223">
      <w:pPr>
        <w:rPr>
          <w:rFonts w:ascii="Helvetica" w:eastAsia="Symbol" w:hAnsi="Helvetica" w:cs="Helvetica"/>
          <w:b/>
          <w:bCs/>
          <w:color w:val="222222"/>
          <w:kern w:val="0"/>
          <w:sz w:val="21"/>
          <w:szCs w:val="21"/>
          <w:lang w:eastAsia="ru-RU"/>
        </w:rPr>
      </w:pPr>
      <w:r w:rsidRPr="004D5223">
        <w:rPr>
          <w:rFonts w:ascii="Helvetica" w:eastAsia="Symbol" w:hAnsi="Helvetica" w:cs="Helvetica"/>
          <w:b/>
          <w:bCs/>
          <w:color w:val="222222"/>
          <w:kern w:val="0"/>
          <w:sz w:val="21"/>
          <w:szCs w:val="21"/>
          <w:lang w:eastAsia="ru-RU"/>
        </w:rPr>
        <w:t>Вершинин, Евгений Федорович.</w:t>
      </w:r>
    </w:p>
    <w:p w14:paraId="700A8BD9" w14:textId="77777777" w:rsidR="004D5223" w:rsidRPr="004D5223" w:rsidRDefault="004D5223" w:rsidP="004D5223">
      <w:pPr>
        <w:rPr>
          <w:rFonts w:ascii="Helvetica" w:eastAsia="Symbol" w:hAnsi="Helvetica" w:cs="Helvetica"/>
          <w:b/>
          <w:bCs/>
          <w:color w:val="222222"/>
          <w:kern w:val="0"/>
          <w:sz w:val="21"/>
          <w:szCs w:val="21"/>
          <w:lang w:eastAsia="ru-RU"/>
        </w:rPr>
      </w:pPr>
      <w:r w:rsidRPr="004D5223">
        <w:rPr>
          <w:rFonts w:ascii="Helvetica" w:eastAsia="Symbol" w:hAnsi="Helvetica" w:cs="Helvetica"/>
          <w:b/>
          <w:bCs/>
          <w:color w:val="222222"/>
          <w:kern w:val="0"/>
          <w:sz w:val="21"/>
          <w:szCs w:val="21"/>
          <w:lang w:eastAsia="ru-RU"/>
        </w:rPr>
        <w:t xml:space="preserve">Низкочастотные шумовые излучения внешней ионосферы и </w:t>
      </w:r>
      <w:proofErr w:type="gramStart"/>
      <w:r w:rsidRPr="004D5223">
        <w:rPr>
          <w:rFonts w:ascii="Helvetica" w:eastAsia="Symbol" w:hAnsi="Helvetica" w:cs="Helvetica"/>
          <w:b/>
          <w:bCs/>
          <w:color w:val="222222"/>
          <w:kern w:val="0"/>
          <w:sz w:val="21"/>
          <w:szCs w:val="21"/>
          <w:lang w:eastAsia="ru-RU"/>
        </w:rPr>
        <w:t>магнитосферы :</w:t>
      </w:r>
      <w:proofErr w:type="gramEnd"/>
      <w:r w:rsidRPr="004D5223">
        <w:rPr>
          <w:rFonts w:ascii="Helvetica" w:eastAsia="Symbol" w:hAnsi="Helvetica" w:cs="Helvetica"/>
          <w:b/>
          <w:bCs/>
          <w:color w:val="222222"/>
          <w:kern w:val="0"/>
          <w:sz w:val="21"/>
          <w:szCs w:val="21"/>
          <w:lang w:eastAsia="ru-RU"/>
        </w:rPr>
        <w:t xml:space="preserve"> диссертация ... доктора физико-математических наук : 01.04.12. - Якутск, 1983. - 345 </w:t>
      </w:r>
      <w:proofErr w:type="gramStart"/>
      <w:r w:rsidRPr="004D5223">
        <w:rPr>
          <w:rFonts w:ascii="Helvetica" w:eastAsia="Symbol" w:hAnsi="Helvetica" w:cs="Helvetica"/>
          <w:b/>
          <w:bCs/>
          <w:color w:val="222222"/>
          <w:kern w:val="0"/>
          <w:sz w:val="21"/>
          <w:szCs w:val="21"/>
          <w:lang w:eastAsia="ru-RU"/>
        </w:rPr>
        <w:t>с. :</w:t>
      </w:r>
      <w:proofErr w:type="gramEnd"/>
      <w:r w:rsidRPr="004D5223">
        <w:rPr>
          <w:rFonts w:ascii="Helvetica" w:eastAsia="Symbol" w:hAnsi="Helvetica" w:cs="Helvetica"/>
          <w:b/>
          <w:bCs/>
          <w:color w:val="222222"/>
          <w:kern w:val="0"/>
          <w:sz w:val="21"/>
          <w:szCs w:val="21"/>
          <w:lang w:eastAsia="ru-RU"/>
        </w:rPr>
        <w:t xml:space="preserve"> ил.</w:t>
      </w:r>
    </w:p>
    <w:p w14:paraId="5FA3EE74" w14:textId="77777777" w:rsidR="004D5223" w:rsidRPr="004D5223" w:rsidRDefault="004D5223" w:rsidP="004D5223">
      <w:pPr>
        <w:rPr>
          <w:rFonts w:ascii="Helvetica" w:eastAsia="Symbol" w:hAnsi="Helvetica" w:cs="Helvetica"/>
          <w:b/>
          <w:bCs/>
          <w:color w:val="222222"/>
          <w:kern w:val="0"/>
          <w:sz w:val="21"/>
          <w:szCs w:val="21"/>
          <w:lang w:eastAsia="ru-RU"/>
        </w:rPr>
      </w:pPr>
      <w:r w:rsidRPr="004D5223">
        <w:rPr>
          <w:rFonts w:ascii="Helvetica" w:eastAsia="Symbol" w:hAnsi="Helvetica" w:cs="Helvetica"/>
          <w:b/>
          <w:bCs/>
          <w:color w:val="222222"/>
          <w:kern w:val="0"/>
          <w:sz w:val="21"/>
          <w:szCs w:val="21"/>
          <w:lang w:eastAsia="ru-RU"/>
        </w:rPr>
        <w:t>Оглавление диссертациидоктор физико-математических наук Вершинин, Евгений Федорович</w:t>
      </w:r>
    </w:p>
    <w:p w14:paraId="2EFFC443" w14:textId="77777777" w:rsidR="004D5223" w:rsidRPr="004D5223" w:rsidRDefault="004D5223" w:rsidP="004D5223">
      <w:pPr>
        <w:rPr>
          <w:rFonts w:ascii="Helvetica" w:eastAsia="Symbol" w:hAnsi="Helvetica" w:cs="Helvetica"/>
          <w:b/>
          <w:bCs/>
          <w:color w:val="222222"/>
          <w:kern w:val="0"/>
          <w:sz w:val="21"/>
          <w:szCs w:val="21"/>
          <w:lang w:eastAsia="ru-RU"/>
        </w:rPr>
      </w:pPr>
      <w:r w:rsidRPr="004D5223">
        <w:rPr>
          <w:rFonts w:ascii="Helvetica" w:eastAsia="Symbol" w:hAnsi="Helvetica" w:cs="Helvetica"/>
          <w:b/>
          <w:bCs/>
          <w:color w:val="222222"/>
          <w:kern w:val="0"/>
          <w:sz w:val="21"/>
          <w:szCs w:val="21"/>
          <w:lang w:eastAsia="ru-RU"/>
        </w:rPr>
        <w:t>ВВЕДЕНИЕ</w:t>
      </w:r>
    </w:p>
    <w:p w14:paraId="25191C4D" w14:textId="77777777" w:rsidR="004D5223" w:rsidRPr="004D5223" w:rsidRDefault="004D5223" w:rsidP="004D5223">
      <w:pPr>
        <w:rPr>
          <w:rFonts w:ascii="Helvetica" w:eastAsia="Symbol" w:hAnsi="Helvetica" w:cs="Helvetica"/>
          <w:b/>
          <w:bCs/>
          <w:color w:val="222222"/>
          <w:kern w:val="0"/>
          <w:sz w:val="21"/>
          <w:szCs w:val="21"/>
          <w:lang w:eastAsia="ru-RU"/>
        </w:rPr>
      </w:pPr>
      <w:r w:rsidRPr="004D5223">
        <w:rPr>
          <w:rFonts w:ascii="Helvetica" w:eastAsia="Symbol" w:hAnsi="Helvetica" w:cs="Helvetica"/>
          <w:b/>
          <w:bCs/>
          <w:color w:val="222222"/>
          <w:kern w:val="0"/>
          <w:sz w:val="21"/>
          <w:szCs w:val="21"/>
          <w:lang w:eastAsia="ru-RU"/>
        </w:rPr>
        <w:t>1. ОБЩАЯ ХАРАКТЕРИСТИКА ЕСТЕСТВЕННЫХ ИСТОЧНИКОВ,</w:t>
      </w:r>
    </w:p>
    <w:p w14:paraId="4F5F8745" w14:textId="77777777" w:rsidR="004D5223" w:rsidRPr="004D5223" w:rsidRDefault="004D5223" w:rsidP="004D5223">
      <w:pPr>
        <w:rPr>
          <w:rFonts w:ascii="Helvetica" w:eastAsia="Symbol" w:hAnsi="Helvetica" w:cs="Helvetica"/>
          <w:b/>
          <w:bCs/>
          <w:color w:val="222222"/>
          <w:kern w:val="0"/>
          <w:sz w:val="21"/>
          <w:szCs w:val="21"/>
          <w:lang w:eastAsia="ru-RU"/>
        </w:rPr>
      </w:pPr>
      <w:r w:rsidRPr="004D5223">
        <w:rPr>
          <w:rFonts w:ascii="Helvetica" w:eastAsia="Symbol" w:hAnsi="Helvetica" w:cs="Helvetica"/>
          <w:b/>
          <w:bCs/>
          <w:color w:val="222222"/>
          <w:kern w:val="0"/>
          <w:sz w:val="21"/>
          <w:szCs w:val="21"/>
          <w:lang w:eastAsia="ru-RU"/>
        </w:rPr>
        <w:t>АППАРАТУРЫ И МЕТОДОВ ИССЛЕДОВАНИЯ НИЗКОЧАСТОТНЫХ ШУМОВ</w:t>
      </w:r>
    </w:p>
    <w:p w14:paraId="1ED53EFB" w14:textId="77777777" w:rsidR="004D5223" w:rsidRPr="004D5223" w:rsidRDefault="004D5223" w:rsidP="004D5223">
      <w:pPr>
        <w:rPr>
          <w:rFonts w:ascii="Helvetica" w:eastAsia="Symbol" w:hAnsi="Helvetica" w:cs="Helvetica"/>
          <w:b/>
          <w:bCs/>
          <w:color w:val="222222"/>
          <w:kern w:val="0"/>
          <w:sz w:val="21"/>
          <w:szCs w:val="21"/>
          <w:lang w:eastAsia="ru-RU"/>
        </w:rPr>
      </w:pPr>
      <w:r w:rsidRPr="004D5223">
        <w:rPr>
          <w:rFonts w:ascii="Helvetica" w:eastAsia="Symbol" w:hAnsi="Helvetica" w:cs="Helvetica"/>
          <w:b/>
          <w:bCs/>
          <w:color w:val="222222"/>
          <w:kern w:val="0"/>
          <w:sz w:val="21"/>
          <w:szCs w:val="21"/>
          <w:lang w:eastAsia="ru-RU"/>
        </w:rPr>
        <w:t>1.1. Геофизические особенности региона экспериментальных исследований и источники шумовых излучений</w:t>
      </w:r>
    </w:p>
    <w:p w14:paraId="75DDDFA6" w14:textId="77777777" w:rsidR="004D5223" w:rsidRPr="004D5223" w:rsidRDefault="004D5223" w:rsidP="004D5223">
      <w:pPr>
        <w:rPr>
          <w:rFonts w:ascii="Helvetica" w:eastAsia="Symbol" w:hAnsi="Helvetica" w:cs="Helvetica"/>
          <w:b/>
          <w:bCs/>
          <w:color w:val="222222"/>
          <w:kern w:val="0"/>
          <w:sz w:val="21"/>
          <w:szCs w:val="21"/>
          <w:lang w:eastAsia="ru-RU"/>
        </w:rPr>
      </w:pPr>
      <w:r w:rsidRPr="004D5223">
        <w:rPr>
          <w:rFonts w:ascii="Helvetica" w:eastAsia="Symbol" w:hAnsi="Helvetica" w:cs="Helvetica"/>
          <w:b/>
          <w:bCs/>
          <w:color w:val="222222"/>
          <w:kern w:val="0"/>
          <w:sz w:val="21"/>
          <w:szCs w:val="21"/>
          <w:lang w:eastAsia="ru-RU"/>
        </w:rPr>
        <w:t>1.2. Классификация естественных низкочастотных шумов</w:t>
      </w:r>
    </w:p>
    <w:p w14:paraId="5BD9D38C" w14:textId="77777777" w:rsidR="004D5223" w:rsidRPr="004D5223" w:rsidRDefault="004D5223" w:rsidP="004D5223">
      <w:pPr>
        <w:rPr>
          <w:rFonts w:ascii="Helvetica" w:eastAsia="Symbol" w:hAnsi="Helvetica" w:cs="Helvetica"/>
          <w:b/>
          <w:bCs/>
          <w:color w:val="222222"/>
          <w:kern w:val="0"/>
          <w:sz w:val="21"/>
          <w:szCs w:val="21"/>
          <w:lang w:eastAsia="ru-RU"/>
        </w:rPr>
      </w:pPr>
      <w:r w:rsidRPr="004D5223">
        <w:rPr>
          <w:rFonts w:ascii="Helvetica" w:eastAsia="Symbol" w:hAnsi="Helvetica" w:cs="Helvetica"/>
          <w:b/>
          <w:bCs/>
          <w:color w:val="222222"/>
          <w:kern w:val="0"/>
          <w:sz w:val="21"/>
          <w:szCs w:val="21"/>
          <w:lang w:eastAsia="ru-RU"/>
        </w:rPr>
        <w:t>1.3. Аппаратура для приема и регистрации уровня электромагнитного поля низкочастотных излучений</w:t>
      </w:r>
    </w:p>
    <w:p w14:paraId="4E957F98" w14:textId="77777777" w:rsidR="004D5223" w:rsidRPr="004D5223" w:rsidRDefault="004D5223" w:rsidP="004D5223">
      <w:pPr>
        <w:rPr>
          <w:rFonts w:ascii="Helvetica" w:eastAsia="Symbol" w:hAnsi="Helvetica" w:cs="Helvetica"/>
          <w:b/>
          <w:bCs/>
          <w:color w:val="222222"/>
          <w:kern w:val="0"/>
          <w:sz w:val="21"/>
          <w:szCs w:val="21"/>
          <w:lang w:eastAsia="ru-RU"/>
        </w:rPr>
      </w:pPr>
      <w:r w:rsidRPr="004D5223">
        <w:rPr>
          <w:rFonts w:ascii="Helvetica" w:eastAsia="Symbol" w:hAnsi="Helvetica" w:cs="Helvetica"/>
          <w:b/>
          <w:bCs/>
          <w:color w:val="222222"/>
          <w:kern w:val="0"/>
          <w:sz w:val="21"/>
          <w:szCs w:val="21"/>
          <w:lang w:eastAsia="ru-RU"/>
        </w:rPr>
        <w:t>1.4. Методические вопросы экспериментальных исследований пространственно-временных и спектральных характеристик низкочастотных шумовых излучений</w:t>
      </w:r>
    </w:p>
    <w:p w14:paraId="584CCCF9" w14:textId="77777777" w:rsidR="004D5223" w:rsidRPr="004D5223" w:rsidRDefault="004D5223" w:rsidP="004D5223">
      <w:pPr>
        <w:rPr>
          <w:rFonts w:ascii="Helvetica" w:eastAsia="Symbol" w:hAnsi="Helvetica" w:cs="Helvetica"/>
          <w:b/>
          <w:bCs/>
          <w:color w:val="222222"/>
          <w:kern w:val="0"/>
          <w:sz w:val="21"/>
          <w:szCs w:val="21"/>
          <w:lang w:eastAsia="ru-RU"/>
        </w:rPr>
      </w:pPr>
      <w:r w:rsidRPr="004D5223">
        <w:rPr>
          <w:rFonts w:ascii="Helvetica" w:eastAsia="Symbol" w:hAnsi="Helvetica" w:cs="Helvetica"/>
          <w:b/>
          <w:bCs/>
          <w:color w:val="222222"/>
          <w:kern w:val="0"/>
          <w:sz w:val="21"/>
          <w:szCs w:val="21"/>
          <w:lang w:eastAsia="ru-RU"/>
        </w:rPr>
        <w:t>Выводы</w:t>
      </w:r>
    </w:p>
    <w:p w14:paraId="156055BC" w14:textId="77777777" w:rsidR="004D5223" w:rsidRPr="004D5223" w:rsidRDefault="004D5223" w:rsidP="004D5223">
      <w:pPr>
        <w:rPr>
          <w:rFonts w:ascii="Helvetica" w:eastAsia="Symbol" w:hAnsi="Helvetica" w:cs="Helvetica"/>
          <w:b/>
          <w:bCs/>
          <w:color w:val="222222"/>
          <w:kern w:val="0"/>
          <w:sz w:val="21"/>
          <w:szCs w:val="21"/>
          <w:lang w:eastAsia="ru-RU"/>
        </w:rPr>
      </w:pPr>
      <w:r w:rsidRPr="004D5223">
        <w:rPr>
          <w:rFonts w:ascii="Helvetica" w:eastAsia="Symbol" w:hAnsi="Helvetica" w:cs="Helvetica"/>
          <w:b/>
          <w:bCs/>
          <w:color w:val="222222"/>
          <w:kern w:val="0"/>
          <w:sz w:val="21"/>
          <w:szCs w:val="21"/>
          <w:lang w:eastAsia="ru-RU"/>
        </w:rPr>
        <w:t>2. ВОЗБУЖДЕНИЕ НИЗКОЧАСТОТНЫХ ВОЛН ВБЛИЗИ ИОНОСФЕРНОГО</w:t>
      </w:r>
    </w:p>
    <w:p w14:paraId="2BC5C8A4" w14:textId="77777777" w:rsidR="004D5223" w:rsidRPr="004D5223" w:rsidRDefault="004D5223" w:rsidP="004D5223">
      <w:pPr>
        <w:rPr>
          <w:rFonts w:ascii="Helvetica" w:eastAsia="Symbol" w:hAnsi="Helvetica" w:cs="Helvetica"/>
          <w:b/>
          <w:bCs/>
          <w:color w:val="222222"/>
          <w:kern w:val="0"/>
          <w:sz w:val="21"/>
          <w:szCs w:val="21"/>
          <w:lang w:eastAsia="ru-RU"/>
        </w:rPr>
      </w:pPr>
      <w:r w:rsidRPr="004D5223">
        <w:rPr>
          <w:rFonts w:ascii="Helvetica" w:eastAsia="Symbol" w:hAnsi="Helvetica" w:cs="Helvetica"/>
          <w:b/>
          <w:bCs/>
          <w:color w:val="222222"/>
          <w:kern w:val="0"/>
          <w:sz w:val="21"/>
          <w:szCs w:val="21"/>
          <w:lang w:eastAsia="ru-RU"/>
        </w:rPr>
        <w:t>НИЖНЕГО ГИБРИДНОГО РЕЗОНАНСА</w:t>
      </w:r>
    </w:p>
    <w:p w14:paraId="5DAF1005" w14:textId="77777777" w:rsidR="004D5223" w:rsidRPr="004D5223" w:rsidRDefault="004D5223" w:rsidP="004D5223">
      <w:pPr>
        <w:rPr>
          <w:rFonts w:ascii="Helvetica" w:eastAsia="Symbol" w:hAnsi="Helvetica" w:cs="Helvetica"/>
          <w:b/>
          <w:bCs/>
          <w:color w:val="222222"/>
          <w:kern w:val="0"/>
          <w:sz w:val="21"/>
          <w:szCs w:val="21"/>
          <w:lang w:eastAsia="ru-RU"/>
        </w:rPr>
      </w:pPr>
      <w:r w:rsidRPr="004D5223">
        <w:rPr>
          <w:rFonts w:ascii="Helvetica" w:eastAsia="Symbol" w:hAnsi="Helvetica" w:cs="Helvetica"/>
          <w:b/>
          <w:bCs/>
          <w:color w:val="222222"/>
          <w:kern w:val="0"/>
          <w:sz w:val="21"/>
          <w:szCs w:val="21"/>
          <w:lang w:eastAsia="ru-RU"/>
        </w:rPr>
        <w:t>2.1. Основные источники низкочастотных шумовых излучений во внешней ионосфере и магнитосфере</w:t>
      </w:r>
    </w:p>
    <w:p w14:paraId="200684DB" w14:textId="77777777" w:rsidR="004D5223" w:rsidRPr="004D5223" w:rsidRDefault="004D5223" w:rsidP="004D5223">
      <w:pPr>
        <w:rPr>
          <w:rFonts w:ascii="Helvetica" w:eastAsia="Symbol" w:hAnsi="Helvetica" w:cs="Helvetica"/>
          <w:b/>
          <w:bCs/>
          <w:color w:val="222222"/>
          <w:kern w:val="0"/>
          <w:sz w:val="21"/>
          <w:szCs w:val="21"/>
          <w:lang w:eastAsia="ru-RU"/>
        </w:rPr>
      </w:pPr>
      <w:r w:rsidRPr="004D5223">
        <w:rPr>
          <w:rFonts w:ascii="Helvetica" w:eastAsia="Symbol" w:hAnsi="Helvetica" w:cs="Helvetica"/>
          <w:b/>
          <w:bCs/>
          <w:color w:val="222222"/>
          <w:kern w:val="0"/>
          <w:sz w:val="21"/>
          <w:szCs w:val="21"/>
          <w:lang w:eastAsia="ru-RU"/>
        </w:rPr>
        <w:t>2.2. Потоки надтепловых частиц и их функции распределения</w:t>
      </w:r>
    </w:p>
    <w:p w14:paraId="352394C2" w14:textId="77777777" w:rsidR="004D5223" w:rsidRPr="004D5223" w:rsidRDefault="004D5223" w:rsidP="004D5223">
      <w:pPr>
        <w:rPr>
          <w:rFonts w:ascii="Helvetica" w:eastAsia="Symbol" w:hAnsi="Helvetica" w:cs="Helvetica"/>
          <w:b/>
          <w:bCs/>
          <w:color w:val="222222"/>
          <w:kern w:val="0"/>
          <w:sz w:val="21"/>
          <w:szCs w:val="21"/>
          <w:lang w:eastAsia="ru-RU"/>
        </w:rPr>
      </w:pPr>
      <w:r w:rsidRPr="004D5223">
        <w:rPr>
          <w:rFonts w:ascii="Helvetica" w:eastAsia="Symbol" w:hAnsi="Helvetica" w:cs="Helvetica"/>
          <w:b/>
          <w:bCs/>
          <w:color w:val="222222"/>
          <w:kern w:val="0"/>
          <w:sz w:val="21"/>
          <w:szCs w:val="21"/>
          <w:lang w:eastAsia="ru-RU"/>
        </w:rPr>
        <w:t>2.3. Дисперсионные соотношения и собственные частоты магнитосферной плазмы</w:t>
      </w:r>
    </w:p>
    <w:p w14:paraId="310EB018" w14:textId="77777777" w:rsidR="004D5223" w:rsidRPr="004D5223" w:rsidRDefault="004D5223" w:rsidP="004D5223">
      <w:pPr>
        <w:rPr>
          <w:rFonts w:ascii="Helvetica" w:eastAsia="Symbol" w:hAnsi="Helvetica" w:cs="Helvetica"/>
          <w:b/>
          <w:bCs/>
          <w:color w:val="222222"/>
          <w:kern w:val="0"/>
          <w:sz w:val="21"/>
          <w:szCs w:val="21"/>
          <w:lang w:eastAsia="ru-RU"/>
        </w:rPr>
      </w:pPr>
      <w:r w:rsidRPr="004D5223">
        <w:rPr>
          <w:rFonts w:ascii="Helvetica" w:eastAsia="Symbol" w:hAnsi="Helvetica" w:cs="Helvetica"/>
          <w:b/>
          <w:bCs/>
          <w:color w:val="222222"/>
          <w:kern w:val="0"/>
          <w:sz w:val="21"/>
          <w:szCs w:val="21"/>
          <w:lang w:eastAsia="ru-RU"/>
        </w:rPr>
        <w:t xml:space="preserve">2.4. Продольные </w:t>
      </w:r>
      <w:proofErr w:type="gramStart"/>
      <w:r w:rsidRPr="004D5223">
        <w:rPr>
          <w:rFonts w:ascii="Helvetica" w:eastAsia="Symbol" w:hAnsi="Helvetica" w:cs="Helvetica"/>
          <w:b/>
          <w:bCs/>
          <w:color w:val="222222"/>
          <w:kern w:val="0"/>
          <w:sz w:val="21"/>
          <w:szCs w:val="21"/>
          <w:lang w:eastAsia="ru-RU"/>
        </w:rPr>
        <w:t>( v</w:t>
      </w:r>
      <w:proofErr w:type="gramEnd"/>
      <w:r w:rsidRPr="004D5223">
        <w:rPr>
          <w:rFonts w:ascii="Helvetica" w:eastAsia="Symbol" w:hAnsi="Helvetica" w:cs="Helvetica"/>
          <w:b/>
          <w:bCs/>
          <w:color w:val="222222"/>
          <w:kern w:val="0"/>
          <w:sz w:val="21"/>
          <w:szCs w:val="21"/>
          <w:lang w:eastAsia="ru-RU"/>
        </w:rPr>
        <w:t xml:space="preserve"> || Н ) потоки частиц</w:t>
      </w:r>
    </w:p>
    <w:p w14:paraId="1B86457D" w14:textId="77777777" w:rsidR="004D5223" w:rsidRPr="004D5223" w:rsidRDefault="004D5223" w:rsidP="004D5223">
      <w:pPr>
        <w:rPr>
          <w:rFonts w:ascii="Helvetica" w:eastAsia="Symbol" w:hAnsi="Helvetica" w:cs="Helvetica"/>
          <w:b/>
          <w:bCs/>
          <w:color w:val="222222"/>
          <w:kern w:val="0"/>
          <w:sz w:val="21"/>
          <w:szCs w:val="21"/>
          <w:lang w:eastAsia="ru-RU"/>
        </w:rPr>
      </w:pPr>
      <w:r w:rsidRPr="004D5223">
        <w:rPr>
          <w:rFonts w:ascii="Helvetica" w:eastAsia="Symbol" w:hAnsi="Helvetica" w:cs="Helvetica"/>
          <w:b/>
          <w:bCs/>
          <w:color w:val="222222"/>
          <w:kern w:val="0"/>
          <w:sz w:val="21"/>
          <w:szCs w:val="21"/>
          <w:lang w:eastAsia="ru-RU"/>
        </w:rPr>
        <w:t>2.5. Возбуждение НГР волн поперечными (</w:t>
      </w:r>
      <w:proofErr w:type="gramStart"/>
      <w:r w:rsidRPr="004D5223">
        <w:rPr>
          <w:rFonts w:ascii="Helvetica" w:eastAsia="Symbol" w:hAnsi="Helvetica" w:cs="Helvetica"/>
          <w:b/>
          <w:bCs/>
          <w:color w:val="222222"/>
          <w:kern w:val="0"/>
          <w:sz w:val="21"/>
          <w:szCs w:val="21"/>
          <w:lang w:eastAsia="ru-RU"/>
        </w:rPr>
        <w:t>viH )</w:t>
      </w:r>
      <w:proofErr w:type="gramEnd"/>
      <w:r w:rsidRPr="004D5223">
        <w:rPr>
          <w:rFonts w:ascii="Helvetica" w:eastAsia="Symbol" w:hAnsi="Helvetica" w:cs="Helvetica"/>
          <w:b/>
          <w:bCs/>
          <w:color w:val="222222"/>
          <w:kern w:val="0"/>
          <w:sz w:val="21"/>
          <w:szCs w:val="21"/>
          <w:lang w:eastAsia="ru-RU"/>
        </w:rPr>
        <w:t xml:space="preserve"> потоками положительных ионов</w:t>
      </w:r>
    </w:p>
    <w:p w14:paraId="09248BCE" w14:textId="77777777" w:rsidR="004D5223" w:rsidRPr="004D5223" w:rsidRDefault="004D5223" w:rsidP="004D5223">
      <w:pPr>
        <w:rPr>
          <w:rFonts w:ascii="Helvetica" w:eastAsia="Symbol" w:hAnsi="Helvetica" w:cs="Helvetica"/>
          <w:b/>
          <w:bCs/>
          <w:color w:val="222222"/>
          <w:kern w:val="0"/>
          <w:sz w:val="21"/>
          <w:szCs w:val="21"/>
          <w:lang w:eastAsia="ru-RU"/>
        </w:rPr>
      </w:pPr>
      <w:r w:rsidRPr="004D5223">
        <w:rPr>
          <w:rFonts w:ascii="Helvetica" w:eastAsia="Symbol" w:hAnsi="Helvetica" w:cs="Helvetica"/>
          <w:b/>
          <w:bCs/>
          <w:color w:val="222222"/>
          <w:kern w:val="0"/>
          <w:sz w:val="21"/>
          <w:szCs w:val="21"/>
          <w:lang w:eastAsia="ru-RU"/>
        </w:rPr>
        <w:t>2.5.1. Гидродинамическая область углов</w:t>
      </w:r>
    </w:p>
    <w:p w14:paraId="5A140493" w14:textId="77777777" w:rsidR="004D5223" w:rsidRPr="004D5223" w:rsidRDefault="004D5223" w:rsidP="004D5223">
      <w:pPr>
        <w:rPr>
          <w:rFonts w:ascii="Helvetica" w:eastAsia="Symbol" w:hAnsi="Helvetica" w:cs="Helvetica"/>
          <w:b/>
          <w:bCs/>
          <w:color w:val="222222"/>
          <w:kern w:val="0"/>
          <w:sz w:val="21"/>
          <w:szCs w:val="21"/>
          <w:lang w:eastAsia="ru-RU"/>
        </w:rPr>
      </w:pPr>
      <w:r w:rsidRPr="004D5223">
        <w:rPr>
          <w:rFonts w:ascii="Helvetica" w:eastAsia="Symbol" w:hAnsi="Helvetica" w:cs="Helvetica"/>
          <w:b/>
          <w:bCs/>
          <w:color w:val="222222"/>
          <w:kern w:val="0"/>
          <w:sz w:val="21"/>
          <w:szCs w:val="21"/>
          <w:lang w:eastAsia="ru-RU"/>
        </w:rPr>
        <w:t>2.5.2. Промежуточная область углов</w:t>
      </w:r>
    </w:p>
    <w:p w14:paraId="4D0051B8" w14:textId="77777777" w:rsidR="004D5223" w:rsidRPr="004D5223" w:rsidRDefault="004D5223" w:rsidP="004D5223">
      <w:pPr>
        <w:rPr>
          <w:rFonts w:ascii="Helvetica" w:eastAsia="Symbol" w:hAnsi="Helvetica" w:cs="Helvetica"/>
          <w:b/>
          <w:bCs/>
          <w:color w:val="222222"/>
          <w:kern w:val="0"/>
          <w:sz w:val="21"/>
          <w:szCs w:val="21"/>
          <w:lang w:eastAsia="ru-RU"/>
        </w:rPr>
      </w:pPr>
      <w:r w:rsidRPr="004D5223">
        <w:rPr>
          <w:rFonts w:ascii="Helvetica" w:eastAsia="Symbol" w:hAnsi="Helvetica" w:cs="Helvetica"/>
          <w:b/>
          <w:bCs/>
          <w:color w:val="222222"/>
          <w:kern w:val="0"/>
          <w:sz w:val="21"/>
          <w:szCs w:val="21"/>
          <w:lang w:eastAsia="ru-RU"/>
        </w:rPr>
        <w:t>2.5.3. Изотропная область углов</w:t>
      </w:r>
    </w:p>
    <w:p w14:paraId="204BE347" w14:textId="77777777" w:rsidR="004D5223" w:rsidRPr="004D5223" w:rsidRDefault="004D5223" w:rsidP="004D5223">
      <w:pPr>
        <w:rPr>
          <w:rFonts w:ascii="Helvetica" w:eastAsia="Symbol" w:hAnsi="Helvetica" w:cs="Helvetica"/>
          <w:b/>
          <w:bCs/>
          <w:color w:val="222222"/>
          <w:kern w:val="0"/>
          <w:sz w:val="21"/>
          <w:szCs w:val="21"/>
          <w:lang w:eastAsia="ru-RU"/>
        </w:rPr>
      </w:pPr>
      <w:r w:rsidRPr="004D5223">
        <w:rPr>
          <w:rFonts w:ascii="Helvetica" w:eastAsia="Symbol" w:hAnsi="Helvetica" w:cs="Helvetica"/>
          <w:b/>
          <w:bCs/>
          <w:color w:val="222222"/>
          <w:kern w:val="0"/>
          <w:sz w:val="21"/>
          <w:szCs w:val="21"/>
          <w:lang w:eastAsia="ru-RU"/>
        </w:rPr>
        <w:t>2.6. Роль ионосферного НГР волновода в возбуждении низкочастотных волн</w:t>
      </w:r>
    </w:p>
    <w:p w14:paraId="1A5ACFB2" w14:textId="77777777" w:rsidR="004D5223" w:rsidRPr="004D5223" w:rsidRDefault="004D5223" w:rsidP="004D5223">
      <w:pPr>
        <w:rPr>
          <w:rFonts w:ascii="Helvetica" w:eastAsia="Symbol" w:hAnsi="Helvetica" w:cs="Helvetica"/>
          <w:b/>
          <w:bCs/>
          <w:color w:val="222222"/>
          <w:kern w:val="0"/>
          <w:sz w:val="21"/>
          <w:szCs w:val="21"/>
          <w:lang w:eastAsia="ru-RU"/>
        </w:rPr>
      </w:pPr>
      <w:r w:rsidRPr="004D5223">
        <w:rPr>
          <w:rFonts w:ascii="Helvetica" w:eastAsia="Symbol" w:hAnsi="Helvetica" w:cs="Helvetica"/>
          <w:b/>
          <w:bCs/>
          <w:color w:val="222222"/>
          <w:kern w:val="0"/>
          <w:sz w:val="21"/>
          <w:szCs w:val="21"/>
          <w:lang w:eastAsia="ru-RU"/>
        </w:rPr>
        <w:t>Выводы</w:t>
      </w:r>
    </w:p>
    <w:p w14:paraId="28DE9C48" w14:textId="77777777" w:rsidR="004D5223" w:rsidRPr="004D5223" w:rsidRDefault="004D5223" w:rsidP="004D5223">
      <w:pPr>
        <w:rPr>
          <w:rFonts w:ascii="Helvetica" w:eastAsia="Symbol" w:hAnsi="Helvetica" w:cs="Helvetica"/>
          <w:b/>
          <w:bCs/>
          <w:color w:val="222222"/>
          <w:kern w:val="0"/>
          <w:sz w:val="21"/>
          <w:szCs w:val="21"/>
          <w:lang w:eastAsia="ru-RU"/>
        </w:rPr>
      </w:pPr>
      <w:r w:rsidRPr="004D5223">
        <w:rPr>
          <w:rFonts w:ascii="Helvetica" w:eastAsia="Symbol" w:hAnsi="Helvetica" w:cs="Helvetica"/>
          <w:b/>
          <w:bCs/>
          <w:color w:val="222222"/>
          <w:kern w:val="0"/>
          <w:sz w:val="21"/>
          <w:szCs w:val="21"/>
          <w:lang w:eastAsia="ru-RU"/>
        </w:rPr>
        <w:t>3. РЕГУЛЯРНЫЙ ШУМОВОЙ ФОН 128 3.1. Спутниковые наблюдения НГР шумов во внешней ионосфере и магнитосфере</w:t>
      </w:r>
    </w:p>
    <w:p w14:paraId="7F1E4DF8" w14:textId="77777777" w:rsidR="004D5223" w:rsidRPr="004D5223" w:rsidRDefault="004D5223" w:rsidP="004D5223">
      <w:pPr>
        <w:rPr>
          <w:rFonts w:ascii="Helvetica" w:eastAsia="Symbol" w:hAnsi="Helvetica" w:cs="Helvetica"/>
          <w:b/>
          <w:bCs/>
          <w:color w:val="222222"/>
          <w:kern w:val="0"/>
          <w:sz w:val="21"/>
          <w:szCs w:val="21"/>
          <w:lang w:eastAsia="ru-RU"/>
        </w:rPr>
      </w:pPr>
      <w:r w:rsidRPr="004D5223">
        <w:rPr>
          <w:rFonts w:ascii="Helvetica" w:eastAsia="Symbol" w:hAnsi="Helvetica" w:cs="Helvetica"/>
          <w:b/>
          <w:bCs/>
          <w:color w:val="222222"/>
          <w:kern w:val="0"/>
          <w:sz w:val="21"/>
          <w:szCs w:val="21"/>
          <w:lang w:eastAsia="ru-RU"/>
        </w:rPr>
        <w:t>3.2. Суточные и сезонные вариации интенсивности регулярного шумового фона</w:t>
      </w:r>
    </w:p>
    <w:p w14:paraId="48A21ECD" w14:textId="77777777" w:rsidR="004D5223" w:rsidRPr="004D5223" w:rsidRDefault="004D5223" w:rsidP="004D5223">
      <w:pPr>
        <w:rPr>
          <w:rFonts w:ascii="Helvetica" w:eastAsia="Symbol" w:hAnsi="Helvetica" w:cs="Helvetica"/>
          <w:b/>
          <w:bCs/>
          <w:color w:val="222222"/>
          <w:kern w:val="0"/>
          <w:sz w:val="21"/>
          <w:szCs w:val="21"/>
          <w:lang w:eastAsia="ru-RU"/>
        </w:rPr>
      </w:pPr>
      <w:r w:rsidRPr="004D5223">
        <w:rPr>
          <w:rFonts w:ascii="Helvetica" w:eastAsia="Symbol" w:hAnsi="Helvetica" w:cs="Helvetica"/>
          <w:b/>
          <w:bCs/>
          <w:color w:val="222222"/>
          <w:kern w:val="0"/>
          <w:sz w:val="21"/>
          <w:szCs w:val="21"/>
          <w:lang w:eastAsia="ru-RU"/>
        </w:rPr>
        <w:t>3.3. Широтное распределение интенсивности регулярного шумового фона низкочастотных излучений</w:t>
      </w:r>
    </w:p>
    <w:p w14:paraId="0E84741E" w14:textId="77777777" w:rsidR="004D5223" w:rsidRPr="004D5223" w:rsidRDefault="004D5223" w:rsidP="004D5223">
      <w:pPr>
        <w:rPr>
          <w:rFonts w:ascii="Helvetica" w:eastAsia="Symbol" w:hAnsi="Helvetica" w:cs="Helvetica"/>
          <w:b/>
          <w:bCs/>
          <w:color w:val="222222"/>
          <w:kern w:val="0"/>
          <w:sz w:val="21"/>
          <w:szCs w:val="21"/>
          <w:lang w:eastAsia="ru-RU"/>
        </w:rPr>
      </w:pPr>
      <w:r w:rsidRPr="004D5223">
        <w:rPr>
          <w:rFonts w:ascii="Helvetica" w:eastAsia="Symbol" w:hAnsi="Helvetica" w:cs="Helvetica"/>
          <w:b/>
          <w:bCs/>
          <w:color w:val="222222"/>
          <w:kern w:val="0"/>
          <w:sz w:val="21"/>
          <w:szCs w:val="21"/>
          <w:lang w:eastAsia="ru-RU"/>
        </w:rPr>
        <w:lastRenderedPageBreak/>
        <w:t>3.4. Определение положения плазмопаузы по спектральным особенностям широтного расцределения РШФ</w:t>
      </w:r>
    </w:p>
    <w:p w14:paraId="0A676DFB" w14:textId="77777777" w:rsidR="004D5223" w:rsidRPr="004D5223" w:rsidRDefault="004D5223" w:rsidP="004D5223">
      <w:pPr>
        <w:rPr>
          <w:rFonts w:ascii="Helvetica" w:eastAsia="Symbol" w:hAnsi="Helvetica" w:cs="Helvetica"/>
          <w:b/>
          <w:bCs/>
          <w:color w:val="222222"/>
          <w:kern w:val="0"/>
          <w:sz w:val="21"/>
          <w:szCs w:val="21"/>
          <w:lang w:eastAsia="ru-RU"/>
        </w:rPr>
      </w:pPr>
      <w:r w:rsidRPr="004D5223">
        <w:rPr>
          <w:rFonts w:ascii="Helvetica" w:eastAsia="Symbol" w:hAnsi="Helvetica" w:cs="Helvetica"/>
          <w:b/>
          <w:bCs/>
          <w:color w:val="222222"/>
          <w:kern w:val="0"/>
          <w:sz w:val="21"/>
          <w:szCs w:val="21"/>
          <w:lang w:eastAsia="ru-RU"/>
        </w:rPr>
        <w:t>3.5. Проявления некоторых эффектов солнечной и геомагнитной активности в спектрах РШФ</w:t>
      </w:r>
    </w:p>
    <w:p w14:paraId="3CF2E9CF" w14:textId="77777777" w:rsidR="004D5223" w:rsidRPr="004D5223" w:rsidRDefault="004D5223" w:rsidP="004D5223">
      <w:pPr>
        <w:rPr>
          <w:rFonts w:ascii="Helvetica" w:eastAsia="Symbol" w:hAnsi="Helvetica" w:cs="Helvetica"/>
          <w:b/>
          <w:bCs/>
          <w:color w:val="222222"/>
          <w:kern w:val="0"/>
          <w:sz w:val="21"/>
          <w:szCs w:val="21"/>
          <w:lang w:eastAsia="ru-RU"/>
        </w:rPr>
      </w:pPr>
      <w:r w:rsidRPr="004D5223">
        <w:rPr>
          <w:rFonts w:ascii="Helvetica" w:eastAsia="Symbol" w:hAnsi="Helvetica" w:cs="Helvetica"/>
          <w:b/>
          <w:bCs/>
          <w:color w:val="222222"/>
          <w:kern w:val="0"/>
          <w:sz w:val="21"/>
          <w:szCs w:val="21"/>
          <w:lang w:eastAsia="ru-RU"/>
        </w:rPr>
        <w:t>3.6. 0 вкладе атмосфериков в интенсивность регулярного шумового фона</w:t>
      </w:r>
    </w:p>
    <w:p w14:paraId="4E0089CF" w14:textId="77777777" w:rsidR="004D5223" w:rsidRPr="004D5223" w:rsidRDefault="004D5223" w:rsidP="004D5223">
      <w:pPr>
        <w:rPr>
          <w:rFonts w:ascii="Helvetica" w:eastAsia="Symbol" w:hAnsi="Helvetica" w:cs="Helvetica"/>
          <w:b/>
          <w:bCs/>
          <w:color w:val="222222"/>
          <w:kern w:val="0"/>
          <w:sz w:val="21"/>
          <w:szCs w:val="21"/>
          <w:lang w:eastAsia="ru-RU"/>
        </w:rPr>
      </w:pPr>
      <w:r w:rsidRPr="004D5223">
        <w:rPr>
          <w:rFonts w:ascii="Helvetica" w:eastAsia="Symbol" w:hAnsi="Helvetica" w:cs="Helvetica"/>
          <w:b/>
          <w:bCs/>
          <w:color w:val="222222"/>
          <w:kern w:val="0"/>
          <w:sz w:val="21"/>
          <w:szCs w:val="21"/>
          <w:lang w:eastAsia="ru-RU"/>
        </w:rPr>
        <w:t>Выводы</w:t>
      </w:r>
    </w:p>
    <w:p w14:paraId="05B39B5A" w14:textId="77777777" w:rsidR="004D5223" w:rsidRPr="004D5223" w:rsidRDefault="004D5223" w:rsidP="004D5223">
      <w:pPr>
        <w:rPr>
          <w:rFonts w:ascii="Helvetica" w:eastAsia="Symbol" w:hAnsi="Helvetica" w:cs="Helvetica"/>
          <w:b/>
          <w:bCs/>
          <w:color w:val="222222"/>
          <w:kern w:val="0"/>
          <w:sz w:val="21"/>
          <w:szCs w:val="21"/>
          <w:lang w:eastAsia="ru-RU"/>
        </w:rPr>
      </w:pPr>
      <w:r w:rsidRPr="004D5223">
        <w:rPr>
          <w:rFonts w:ascii="Helvetica" w:eastAsia="Symbol" w:hAnsi="Helvetica" w:cs="Helvetica"/>
          <w:b/>
          <w:bCs/>
          <w:color w:val="222222"/>
          <w:kern w:val="0"/>
          <w:sz w:val="21"/>
          <w:szCs w:val="21"/>
          <w:lang w:eastAsia="ru-RU"/>
        </w:rPr>
        <w:t>4. ВСПЛЕСКИ НИЗКОЧАСТОТНЫХ ШУМОВЫХ ИЗЛУЧЕНИЙ</w:t>
      </w:r>
    </w:p>
    <w:p w14:paraId="565B744E" w14:textId="77777777" w:rsidR="004D5223" w:rsidRPr="004D5223" w:rsidRDefault="004D5223" w:rsidP="004D5223">
      <w:pPr>
        <w:rPr>
          <w:rFonts w:ascii="Helvetica" w:eastAsia="Symbol" w:hAnsi="Helvetica" w:cs="Helvetica"/>
          <w:b/>
          <w:bCs/>
          <w:color w:val="222222"/>
          <w:kern w:val="0"/>
          <w:sz w:val="21"/>
          <w:szCs w:val="21"/>
          <w:lang w:eastAsia="ru-RU"/>
        </w:rPr>
      </w:pPr>
      <w:r w:rsidRPr="004D5223">
        <w:rPr>
          <w:rFonts w:ascii="Helvetica" w:eastAsia="Symbol" w:hAnsi="Helvetica" w:cs="Helvetica"/>
          <w:b/>
          <w:bCs/>
          <w:color w:val="222222"/>
          <w:kern w:val="0"/>
          <w:sz w:val="21"/>
          <w:szCs w:val="21"/>
          <w:lang w:eastAsia="ru-RU"/>
        </w:rPr>
        <w:t>4.1. Авроральные всплески шипений</w:t>
      </w:r>
    </w:p>
    <w:p w14:paraId="0D89BF69" w14:textId="77777777" w:rsidR="004D5223" w:rsidRPr="004D5223" w:rsidRDefault="004D5223" w:rsidP="004D5223">
      <w:pPr>
        <w:rPr>
          <w:rFonts w:ascii="Helvetica" w:eastAsia="Symbol" w:hAnsi="Helvetica" w:cs="Helvetica"/>
          <w:b/>
          <w:bCs/>
          <w:color w:val="222222"/>
          <w:kern w:val="0"/>
          <w:sz w:val="21"/>
          <w:szCs w:val="21"/>
          <w:lang w:eastAsia="ru-RU"/>
        </w:rPr>
      </w:pPr>
      <w:r w:rsidRPr="004D5223">
        <w:rPr>
          <w:rFonts w:ascii="Helvetica" w:eastAsia="Symbol" w:hAnsi="Helvetica" w:cs="Helvetica"/>
          <w:b/>
          <w:bCs/>
          <w:color w:val="222222"/>
          <w:kern w:val="0"/>
          <w:sz w:val="21"/>
          <w:szCs w:val="21"/>
          <w:lang w:eastAsia="ru-RU"/>
        </w:rPr>
        <w:t>4.2. Изолированные шумовые всплески</w:t>
      </w:r>
    </w:p>
    <w:p w14:paraId="7880E845" w14:textId="77777777" w:rsidR="004D5223" w:rsidRPr="004D5223" w:rsidRDefault="004D5223" w:rsidP="004D5223">
      <w:pPr>
        <w:rPr>
          <w:rFonts w:ascii="Helvetica" w:eastAsia="Symbol" w:hAnsi="Helvetica" w:cs="Helvetica"/>
          <w:b/>
          <w:bCs/>
          <w:color w:val="222222"/>
          <w:kern w:val="0"/>
          <w:sz w:val="21"/>
          <w:szCs w:val="21"/>
          <w:lang w:eastAsia="ru-RU"/>
        </w:rPr>
      </w:pPr>
      <w:r w:rsidRPr="004D5223">
        <w:rPr>
          <w:rFonts w:ascii="Helvetica" w:eastAsia="Symbol" w:hAnsi="Helvetica" w:cs="Helvetica"/>
          <w:b/>
          <w:bCs/>
          <w:color w:val="222222"/>
          <w:kern w:val="0"/>
          <w:sz w:val="21"/>
          <w:szCs w:val="21"/>
          <w:lang w:eastAsia="ru-RU"/>
        </w:rPr>
        <w:t>4.3. Всплески шумов с дрейфом максимальной интенсивности по частоте</w:t>
      </w:r>
    </w:p>
    <w:p w14:paraId="045BAA10" w14:textId="77777777" w:rsidR="004D5223" w:rsidRPr="004D5223" w:rsidRDefault="004D5223" w:rsidP="004D5223">
      <w:pPr>
        <w:rPr>
          <w:rFonts w:ascii="Helvetica" w:eastAsia="Symbol" w:hAnsi="Helvetica" w:cs="Helvetica"/>
          <w:b/>
          <w:bCs/>
          <w:color w:val="222222"/>
          <w:kern w:val="0"/>
          <w:sz w:val="21"/>
          <w:szCs w:val="21"/>
          <w:lang w:eastAsia="ru-RU"/>
        </w:rPr>
      </w:pPr>
      <w:r w:rsidRPr="004D5223">
        <w:rPr>
          <w:rFonts w:ascii="Helvetica" w:eastAsia="Symbol" w:hAnsi="Helvetica" w:cs="Helvetica"/>
          <w:b/>
          <w:bCs/>
          <w:color w:val="222222"/>
          <w:kern w:val="0"/>
          <w:sz w:val="21"/>
          <w:szCs w:val="21"/>
          <w:lang w:eastAsia="ru-RU"/>
        </w:rPr>
        <w:t>4.4. Шумовые бури</w:t>
      </w:r>
    </w:p>
    <w:p w14:paraId="4B97D931" w14:textId="77777777" w:rsidR="004D5223" w:rsidRPr="004D5223" w:rsidRDefault="004D5223" w:rsidP="004D5223">
      <w:pPr>
        <w:rPr>
          <w:rFonts w:ascii="Helvetica" w:eastAsia="Symbol" w:hAnsi="Helvetica" w:cs="Helvetica"/>
          <w:b/>
          <w:bCs/>
          <w:color w:val="222222"/>
          <w:kern w:val="0"/>
          <w:sz w:val="21"/>
          <w:szCs w:val="21"/>
          <w:lang w:eastAsia="ru-RU"/>
        </w:rPr>
      </w:pPr>
      <w:r w:rsidRPr="004D5223">
        <w:rPr>
          <w:rFonts w:ascii="Helvetica" w:eastAsia="Symbol" w:hAnsi="Helvetica" w:cs="Helvetica"/>
          <w:b/>
          <w:bCs/>
          <w:color w:val="222222"/>
          <w:kern w:val="0"/>
          <w:sz w:val="21"/>
          <w:szCs w:val="21"/>
          <w:lang w:eastAsia="ru-RU"/>
        </w:rPr>
        <w:t>4.5. Всплески циклотронных шумов в области плазмопаузы</w:t>
      </w:r>
    </w:p>
    <w:p w14:paraId="1B73FB2E" w14:textId="77777777" w:rsidR="004D5223" w:rsidRPr="004D5223" w:rsidRDefault="004D5223" w:rsidP="004D5223">
      <w:pPr>
        <w:rPr>
          <w:rFonts w:ascii="Helvetica" w:eastAsia="Symbol" w:hAnsi="Helvetica" w:cs="Helvetica"/>
          <w:b/>
          <w:bCs/>
          <w:color w:val="222222"/>
          <w:kern w:val="0"/>
          <w:sz w:val="21"/>
          <w:szCs w:val="21"/>
          <w:lang w:eastAsia="ru-RU"/>
        </w:rPr>
      </w:pPr>
      <w:r w:rsidRPr="004D5223">
        <w:rPr>
          <w:rFonts w:ascii="Helvetica" w:eastAsia="Symbol" w:hAnsi="Helvetica" w:cs="Helvetica"/>
          <w:b/>
          <w:bCs/>
          <w:color w:val="222222"/>
          <w:kern w:val="0"/>
          <w:sz w:val="21"/>
          <w:szCs w:val="21"/>
          <w:lang w:eastAsia="ru-RU"/>
        </w:rPr>
        <w:t>4.6. Хоры 251 Выводы</w:t>
      </w:r>
    </w:p>
    <w:p w14:paraId="4B77C709" w14:textId="77777777" w:rsidR="004D5223" w:rsidRPr="004D5223" w:rsidRDefault="004D5223" w:rsidP="004D5223">
      <w:pPr>
        <w:rPr>
          <w:rFonts w:ascii="Helvetica" w:eastAsia="Symbol" w:hAnsi="Helvetica" w:cs="Helvetica"/>
          <w:b/>
          <w:bCs/>
          <w:color w:val="222222"/>
          <w:kern w:val="0"/>
          <w:sz w:val="21"/>
          <w:szCs w:val="21"/>
          <w:lang w:eastAsia="ru-RU"/>
        </w:rPr>
      </w:pPr>
      <w:r w:rsidRPr="004D5223">
        <w:rPr>
          <w:rFonts w:ascii="Helvetica" w:eastAsia="Symbol" w:hAnsi="Helvetica" w:cs="Helvetica"/>
          <w:b/>
          <w:bCs/>
          <w:color w:val="222222"/>
          <w:kern w:val="0"/>
          <w:sz w:val="21"/>
          <w:szCs w:val="21"/>
          <w:lang w:eastAsia="ru-RU"/>
        </w:rPr>
        <w:t>5. ВСПЛЕСКИ ШУМОВ С ЛИНЕЙЧАТОЙ ЧАСТОТНОЙ СТРУКТУРОЙ СПЕКТРА</w:t>
      </w:r>
    </w:p>
    <w:p w14:paraId="4D1B8E5E" w14:textId="77777777" w:rsidR="004D5223" w:rsidRPr="004D5223" w:rsidRDefault="004D5223" w:rsidP="004D5223">
      <w:pPr>
        <w:rPr>
          <w:rFonts w:ascii="Helvetica" w:eastAsia="Symbol" w:hAnsi="Helvetica" w:cs="Helvetica"/>
          <w:b/>
          <w:bCs/>
          <w:color w:val="222222"/>
          <w:kern w:val="0"/>
          <w:sz w:val="21"/>
          <w:szCs w:val="21"/>
          <w:lang w:eastAsia="ru-RU"/>
        </w:rPr>
      </w:pPr>
      <w:r w:rsidRPr="004D5223">
        <w:rPr>
          <w:rFonts w:ascii="Helvetica" w:eastAsia="Symbol" w:hAnsi="Helvetica" w:cs="Helvetica"/>
          <w:b/>
          <w:bCs/>
          <w:color w:val="222222"/>
          <w:kern w:val="0"/>
          <w:sz w:val="21"/>
          <w:szCs w:val="21"/>
          <w:lang w:eastAsia="ru-RU"/>
        </w:rPr>
        <w:t>5.1. Основные результаты спутниковых наблюдений</w:t>
      </w:r>
    </w:p>
    <w:p w14:paraId="35318DC8" w14:textId="77777777" w:rsidR="004D5223" w:rsidRPr="004D5223" w:rsidRDefault="004D5223" w:rsidP="004D5223">
      <w:pPr>
        <w:rPr>
          <w:rFonts w:ascii="Helvetica" w:eastAsia="Symbol" w:hAnsi="Helvetica" w:cs="Helvetica"/>
          <w:b/>
          <w:bCs/>
          <w:color w:val="222222"/>
          <w:kern w:val="0"/>
          <w:sz w:val="21"/>
          <w:szCs w:val="21"/>
          <w:lang w:eastAsia="ru-RU"/>
        </w:rPr>
      </w:pPr>
      <w:r w:rsidRPr="004D5223">
        <w:rPr>
          <w:rFonts w:ascii="Helvetica" w:eastAsia="Symbol" w:hAnsi="Helvetica" w:cs="Helvetica"/>
          <w:b/>
          <w:bCs/>
          <w:color w:val="222222"/>
          <w:kern w:val="0"/>
          <w:sz w:val="21"/>
          <w:szCs w:val="21"/>
          <w:lang w:eastAsia="ru-RU"/>
        </w:rPr>
        <w:t>5.2. Характеристики линейчатых излучений, связываемых с гармониками ЛЭП</w:t>
      </w:r>
    </w:p>
    <w:p w14:paraId="4918FF22" w14:textId="77777777" w:rsidR="004D5223" w:rsidRPr="004D5223" w:rsidRDefault="004D5223" w:rsidP="004D5223">
      <w:pPr>
        <w:rPr>
          <w:rFonts w:ascii="Helvetica" w:eastAsia="Symbol" w:hAnsi="Helvetica" w:cs="Helvetica"/>
          <w:b/>
          <w:bCs/>
          <w:color w:val="222222"/>
          <w:kern w:val="0"/>
          <w:sz w:val="21"/>
          <w:szCs w:val="21"/>
          <w:lang w:eastAsia="ru-RU"/>
        </w:rPr>
      </w:pPr>
      <w:r w:rsidRPr="004D5223">
        <w:rPr>
          <w:rFonts w:ascii="Helvetica" w:eastAsia="Symbol" w:hAnsi="Helvetica" w:cs="Helvetica"/>
          <w:b/>
          <w:bCs/>
          <w:color w:val="222222"/>
          <w:kern w:val="0"/>
          <w:sz w:val="21"/>
          <w:szCs w:val="21"/>
          <w:lang w:eastAsia="ru-RU"/>
        </w:rPr>
        <w:t>5.3. Геофизические условия появления линейчатых излучений</w:t>
      </w:r>
    </w:p>
    <w:p w14:paraId="5F008E25" w14:textId="77777777" w:rsidR="004D5223" w:rsidRPr="004D5223" w:rsidRDefault="004D5223" w:rsidP="004D5223">
      <w:pPr>
        <w:rPr>
          <w:rFonts w:ascii="Helvetica" w:eastAsia="Symbol" w:hAnsi="Helvetica" w:cs="Helvetica"/>
          <w:b/>
          <w:bCs/>
          <w:color w:val="222222"/>
          <w:kern w:val="0"/>
          <w:sz w:val="21"/>
          <w:szCs w:val="21"/>
          <w:lang w:eastAsia="ru-RU"/>
        </w:rPr>
      </w:pPr>
      <w:r w:rsidRPr="004D5223">
        <w:rPr>
          <w:rFonts w:ascii="Helvetica" w:eastAsia="Symbol" w:hAnsi="Helvetica" w:cs="Helvetica"/>
          <w:b/>
          <w:bCs/>
          <w:color w:val="222222"/>
          <w:kern w:val="0"/>
          <w:sz w:val="21"/>
          <w:szCs w:val="21"/>
          <w:lang w:eastAsia="ru-RU"/>
        </w:rPr>
        <w:t>5.4. Спектральные и статистические характеристики ВЛС 288 Выводы</w:t>
      </w:r>
    </w:p>
    <w:p w14:paraId="335A16A1" w14:textId="77777777" w:rsidR="004D5223" w:rsidRPr="004D5223" w:rsidRDefault="004D5223" w:rsidP="004D5223">
      <w:pPr>
        <w:rPr>
          <w:rFonts w:ascii="Helvetica" w:eastAsia="Symbol" w:hAnsi="Helvetica" w:cs="Helvetica"/>
          <w:b/>
          <w:bCs/>
          <w:color w:val="222222"/>
          <w:kern w:val="0"/>
          <w:sz w:val="21"/>
          <w:szCs w:val="21"/>
          <w:lang w:eastAsia="ru-RU"/>
        </w:rPr>
      </w:pPr>
      <w:r w:rsidRPr="004D5223">
        <w:rPr>
          <w:rFonts w:ascii="Helvetica" w:eastAsia="Symbol" w:hAnsi="Helvetica" w:cs="Helvetica"/>
          <w:b/>
          <w:bCs/>
          <w:color w:val="222222"/>
          <w:kern w:val="0"/>
          <w:sz w:val="21"/>
          <w:szCs w:val="21"/>
          <w:lang w:eastAsia="ru-RU"/>
        </w:rPr>
        <w:t>ЗАШНЕНИЕ</w:t>
      </w:r>
    </w:p>
    <w:p w14:paraId="77FDBE4B" w14:textId="355E0D3F" w:rsidR="00410372" w:rsidRPr="004D5223" w:rsidRDefault="00410372" w:rsidP="004D5223"/>
    <w:sectPr w:rsidR="00410372" w:rsidRPr="004D522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67969" w14:textId="77777777" w:rsidR="00902DAF" w:rsidRDefault="00902DAF">
      <w:pPr>
        <w:spacing w:after="0" w:line="240" w:lineRule="auto"/>
      </w:pPr>
      <w:r>
        <w:separator/>
      </w:r>
    </w:p>
  </w:endnote>
  <w:endnote w:type="continuationSeparator" w:id="0">
    <w:p w14:paraId="68586631" w14:textId="77777777" w:rsidR="00902DAF" w:rsidRDefault="00902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8FD87" w14:textId="77777777" w:rsidR="00902DAF" w:rsidRDefault="00902DAF"/>
    <w:p w14:paraId="32330E4B" w14:textId="77777777" w:rsidR="00902DAF" w:rsidRDefault="00902DAF"/>
    <w:p w14:paraId="6BB81C73" w14:textId="77777777" w:rsidR="00902DAF" w:rsidRDefault="00902DAF"/>
    <w:p w14:paraId="11285361" w14:textId="77777777" w:rsidR="00902DAF" w:rsidRDefault="00902DAF"/>
    <w:p w14:paraId="53135D6B" w14:textId="77777777" w:rsidR="00902DAF" w:rsidRDefault="00902DAF"/>
    <w:p w14:paraId="28F3C004" w14:textId="77777777" w:rsidR="00902DAF" w:rsidRDefault="00902DAF"/>
    <w:p w14:paraId="2A1A33BE" w14:textId="77777777" w:rsidR="00902DAF" w:rsidRDefault="00902DA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3590196" wp14:editId="089E8A8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D6096" w14:textId="77777777" w:rsidR="00902DAF" w:rsidRDefault="00902D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59019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4FD6096" w14:textId="77777777" w:rsidR="00902DAF" w:rsidRDefault="00902D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3FD524" w14:textId="77777777" w:rsidR="00902DAF" w:rsidRDefault="00902DAF"/>
    <w:p w14:paraId="0DE0AD1C" w14:textId="77777777" w:rsidR="00902DAF" w:rsidRDefault="00902DAF"/>
    <w:p w14:paraId="7F5DB547" w14:textId="77777777" w:rsidR="00902DAF" w:rsidRDefault="00902DA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534DE8B" wp14:editId="184A464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706BB" w14:textId="77777777" w:rsidR="00902DAF" w:rsidRDefault="00902DAF"/>
                          <w:p w14:paraId="0749DDAC" w14:textId="77777777" w:rsidR="00902DAF" w:rsidRDefault="00902DA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34DE8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E7706BB" w14:textId="77777777" w:rsidR="00902DAF" w:rsidRDefault="00902DAF"/>
                    <w:p w14:paraId="0749DDAC" w14:textId="77777777" w:rsidR="00902DAF" w:rsidRDefault="00902DA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006824" w14:textId="77777777" w:rsidR="00902DAF" w:rsidRDefault="00902DAF"/>
    <w:p w14:paraId="2FA816F4" w14:textId="77777777" w:rsidR="00902DAF" w:rsidRDefault="00902DAF">
      <w:pPr>
        <w:rPr>
          <w:sz w:val="2"/>
          <w:szCs w:val="2"/>
        </w:rPr>
      </w:pPr>
    </w:p>
    <w:p w14:paraId="5E855B5E" w14:textId="77777777" w:rsidR="00902DAF" w:rsidRDefault="00902DAF"/>
    <w:p w14:paraId="3D0EFEFD" w14:textId="77777777" w:rsidR="00902DAF" w:rsidRDefault="00902DAF">
      <w:pPr>
        <w:spacing w:after="0" w:line="240" w:lineRule="auto"/>
      </w:pPr>
    </w:p>
  </w:footnote>
  <w:footnote w:type="continuationSeparator" w:id="0">
    <w:p w14:paraId="66E87EF3" w14:textId="77777777" w:rsidR="00902DAF" w:rsidRDefault="00902D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DAF"/>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138783</TotalTime>
  <Pages>2</Pages>
  <Words>375</Words>
  <Characters>2142</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3712</cp:revision>
  <cp:lastPrinted>2009-02-06T05:36:00Z</cp:lastPrinted>
  <dcterms:created xsi:type="dcterms:W3CDTF">2024-01-07T13:43:00Z</dcterms:created>
  <dcterms:modified xsi:type="dcterms:W3CDTF">2025-07-22T13:35:00Z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