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03EA"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Галимская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Ольга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Генриховна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старших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324FF4">
        <w:rPr>
          <w:rFonts w:ascii="Times New Roman" w:eastAsia="Times New Roman" w:hAnsi="Times New Roman" w:cs="Times New Roman"/>
          <w:b/>
          <w:bCs/>
          <w:color w:val="000000"/>
          <w:kern w:val="0"/>
          <w:sz w:val="28"/>
          <w:szCs w:val="28"/>
          <w:shd w:val="clear" w:color="auto" w:fill="FFFFFF"/>
          <w:lang w:eastAsia="ru-RU"/>
        </w:rPr>
        <w:t xml:space="preserve"> ... </w:t>
      </w:r>
      <w:r w:rsidRPr="00324FF4">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наук</w:t>
      </w:r>
      <w:r w:rsidRPr="00324FF4">
        <w:rPr>
          <w:rFonts w:ascii="Times New Roman" w:eastAsia="Times New Roman" w:hAnsi="Times New Roman" w:cs="Times New Roman"/>
          <w:b/>
          <w:bCs/>
          <w:color w:val="000000"/>
          <w:kern w:val="0"/>
          <w:sz w:val="28"/>
          <w:szCs w:val="28"/>
          <w:shd w:val="clear" w:color="auto" w:fill="FFFFFF"/>
          <w:lang w:eastAsia="ru-RU"/>
        </w:rPr>
        <w:t xml:space="preserve">: 13.00.04 / </w:t>
      </w:r>
      <w:r w:rsidRPr="00324FF4">
        <w:rPr>
          <w:rFonts w:ascii="Times New Roman" w:eastAsia="Times New Roman" w:hAnsi="Times New Roman" w:cs="Times New Roman" w:hint="eastAsia"/>
          <w:b/>
          <w:bCs/>
          <w:color w:val="000000"/>
          <w:kern w:val="0"/>
          <w:sz w:val="28"/>
          <w:szCs w:val="28"/>
          <w:shd w:val="clear" w:color="auto" w:fill="FFFFFF"/>
          <w:lang w:eastAsia="ru-RU"/>
        </w:rPr>
        <w:t>Галимская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Ольга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324FF4">
        <w:rPr>
          <w:rFonts w:ascii="Times New Roman" w:eastAsia="Times New Roman" w:hAnsi="Times New Roman" w:cs="Times New Roman" w:hint="eastAsia"/>
          <w:b/>
          <w:bCs/>
          <w:color w:val="000000"/>
          <w:kern w:val="0"/>
          <w:sz w:val="28"/>
          <w:szCs w:val="28"/>
          <w:shd w:val="clear" w:color="auto" w:fill="FFFFFF"/>
          <w:lang w:eastAsia="ru-RU"/>
        </w:rPr>
        <w:t>Генриховна</w:t>
      </w:r>
      <w:r w:rsidRPr="00324FF4">
        <w:rPr>
          <w:rFonts w:ascii="Times New Roman" w:eastAsia="Times New Roman" w:hAnsi="Times New Roman" w:cs="Times New Roman"/>
          <w:b/>
          <w:bCs/>
          <w:color w:val="000000"/>
          <w:kern w:val="0"/>
          <w:sz w:val="28"/>
          <w:szCs w:val="28"/>
          <w:shd w:val="clear" w:color="auto" w:fill="FFFFFF"/>
          <w:lang w:eastAsia="ru-RU"/>
        </w:rPr>
        <w:t>;[</w:t>
      </w:r>
      <w:proofErr w:type="gramEnd"/>
      <w:r w:rsidRPr="00324FF4">
        <w:rPr>
          <w:rFonts w:ascii="Times New Roman" w:eastAsia="Times New Roman" w:hAnsi="Times New Roman" w:cs="Times New Roman" w:hint="eastAsia"/>
          <w:b/>
          <w:bCs/>
          <w:color w:val="000000"/>
          <w:kern w:val="0"/>
          <w:sz w:val="28"/>
          <w:szCs w:val="28"/>
          <w:shd w:val="clear" w:color="auto" w:fill="FFFFFF"/>
          <w:lang w:eastAsia="ru-RU"/>
        </w:rPr>
        <w:t>Место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защиты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ФГБОУ</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«Тамбовский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имени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Р</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Державина»</w:t>
      </w:r>
      <w:r w:rsidRPr="00324FF4">
        <w:rPr>
          <w:rFonts w:ascii="Times New Roman" w:eastAsia="Times New Roman" w:hAnsi="Times New Roman" w:cs="Times New Roman"/>
          <w:b/>
          <w:bCs/>
          <w:color w:val="000000"/>
          <w:kern w:val="0"/>
          <w:sz w:val="28"/>
          <w:szCs w:val="28"/>
          <w:shd w:val="clear" w:color="auto" w:fill="FFFFFF"/>
          <w:lang w:eastAsia="ru-RU"/>
        </w:rPr>
        <w:t xml:space="preserve">], 2018.- 195 </w:t>
      </w:r>
      <w:r w:rsidRPr="00324FF4">
        <w:rPr>
          <w:rFonts w:ascii="Times New Roman" w:eastAsia="Times New Roman" w:hAnsi="Times New Roman" w:cs="Times New Roman" w:hint="eastAsia"/>
          <w:b/>
          <w:bCs/>
          <w:color w:val="000000"/>
          <w:kern w:val="0"/>
          <w:sz w:val="28"/>
          <w:szCs w:val="28"/>
          <w:shd w:val="clear" w:color="auto" w:fill="FFFFFF"/>
          <w:lang w:eastAsia="ru-RU"/>
        </w:rPr>
        <w:t>с</w:t>
      </w:r>
      <w:r w:rsidRPr="00324FF4">
        <w:rPr>
          <w:rFonts w:ascii="Times New Roman" w:eastAsia="Times New Roman" w:hAnsi="Times New Roman" w:cs="Times New Roman"/>
          <w:b/>
          <w:bCs/>
          <w:color w:val="000000"/>
          <w:kern w:val="0"/>
          <w:sz w:val="28"/>
          <w:szCs w:val="28"/>
          <w:shd w:val="clear" w:color="auto" w:fill="FFFFFF"/>
          <w:lang w:eastAsia="ru-RU"/>
        </w:rPr>
        <w:t>.</w:t>
      </w:r>
    </w:p>
    <w:p w14:paraId="77D9F81A"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p>
    <w:p w14:paraId="00100452"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p>
    <w:p w14:paraId="01826F78"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ФГАОУ</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«Белгородский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национальный</w:t>
      </w:r>
    </w:p>
    <w:p w14:paraId="03FB127C"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исследовательский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5200CF8B"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НИУ</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«БелГУ»</w:t>
      </w:r>
      <w:r w:rsidRPr="00324FF4">
        <w:rPr>
          <w:rFonts w:ascii="Times New Roman" w:eastAsia="Times New Roman" w:hAnsi="Times New Roman" w:cs="Times New Roman"/>
          <w:b/>
          <w:bCs/>
          <w:color w:val="000000"/>
          <w:kern w:val="0"/>
          <w:sz w:val="28"/>
          <w:szCs w:val="28"/>
          <w:shd w:val="clear" w:color="auto" w:fill="FFFFFF"/>
          <w:lang w:eastAsia="ru-RU"/>
        </w:rPr>
        <w:t>)</w:t>
      </w:r>
    </w:p>
    <w:p w14:paraId="0426E200"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правах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62B8C6CE"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 xml:space="preserve"> </w:t>
      </w:r>
    </w:p>
    <w:p w14:paraId="65AFBE80"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p>
    <w:p w14:paraId="222C2365"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ГАЛИМСКАЯ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ОЛЬГА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ГЕНРИХОВНА</w:t>
      </w:r>
    </w:p>
    <w:p w14:paraId="1256ACF1"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СТАРШИХ</w:t>
      </w:r>
    </w:p>
    <w:p w14:paraId="22354576"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p>
    <w:p w14:paraId="70B68446"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324FF4">
        <w:rPr>
          <w:rFonts w:ascii="Times New Roman" w:eastAsia="Times New Roman" w:hAnsi="Times New Roman" w:cs="Times New Roman"/>
          <w:b/>
          <w:bCs/>
          <w:color w:val="000000"/>
          <w:kern w:val="0"/>
          <w:sz w:val="28"/>
          <w:szCs w:val="28"/>
          <w:shd w:val="clear" w:color="auto" w:fill="FFFFFF"/>
          <w:lang w:eastAsia="ru-RU"/>
        </w:rPr>
        <w:t xml:space="preserve"> 13.00.04 - </w:t>
      </w:r>
      <w:r w:rsidRPr="00324FF4">
        <w:rPr>
          <w:rFonts w:ascii="Times New Roman" w:eastAsia="Times New Roman" w:hAnsi="Times New Roman" w:cs="Times New Roman" w:hint="eastAsia"/>
          <w:b/>
          <w:bCs/>
          <w:color w:val="000000"/>
          <w:kern w:val="0"/>
          <w:sz w:val="28"/>
          <w:szCs w:val="28"/>
          <w:shd w:val="clear" w:color="auto" w:fill="FFFFFF"/>
          <w:lang w:eastAsia="ru-RU"/>
        </w:rPr>
        <w:t>Теория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методика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физического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воспитания</w:t>
      </w:r>
      <w:r w:rsidRPr="00324FF4">
        <w:rPr>
          <w:rFonts w:ascii="Times New Roman" w:eastAsia="Times New Roman" w:hAnsi="Times New Roman" w:cs="Times New Roman"/>
          <w:b/>
          <w:bCs/>
          <w:color w:val="000000"/>
          <w:kern w:val="0"/>
          <w:sz w:val="28"/>
          <w:szCs w:val="28"/>
          <w:shd w:val="clear" w:color="auto" w:fill="FFFFFF"/>
          <w:lang w:eastAsia="ru-RU"/>
        </w:rPr>
        <w:t>,</w:t>
      </w:r>
    </w:p>
    <w:p w14:paraId="24FD6B6A"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тренировки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оздоровительной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адаптивной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физической</w:t>
      </w:r>
    </w:p>
    <w:p w14:paraId="290E9042"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культуры</w:t>
      </w:r>
    </w:p>
    <w:p w14:paraId="2EC10A25"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3EAF02EF"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ученой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степени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наук</w:t>
      </w:r>
    </w:p>
    <w:p w14:paraId="5B106E54"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Научный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324FF4">
        <w:rPr>
          <w:rFonts w:ascii="Times New Roman" w:eastAsia="Times New Roman" w:hAnsi="Times New Roman" w:cs="Times New Roman"/>
          <w:b/>
          <w:bCs/>
          <w:color w:val="000000"/>
          <w:kern w:val="0"/>
          <w:sz w:val="28"/>
          <w:szCs w:val="28"/>
          <w:shd w:val="clear" w:color="auto" w:fill="FFFFFF"/>
          <w:lang w:eastAsia="ru-RU"/>
        </w:rPr>
        <w:t>:</w:t>
      </w:r>
    </w:p>
    <w:p w14:paraId="20656EC0"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Волошина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Людмила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доктор</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наук</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профессор</w:t>
      </w:r>
    </w:p>
    <w:p w14:paraId="6E56743E"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Белгород</w:t>
      </w:r>
      <w:r w:rsidRPr="00324FF4">
        <w:rPr>
          <w:rFonts w:ascii="Times New Roman" w:eastAsia="Times New Roman" w:hAnsi="Times New Roman" w:cs="Times New Roman"/>
          <w:b/>
          <w:bCs/>
          <w:color w:val="000000"/>
          <w:kern w:val="0"/>
          <w:sz w:val="28"/>
          <w:szCs w:val="28"/>
          <w:shd w:val="clear" w:color="auto" w:fill="FFFFFF"/>
          <w:lang w:eastAsia="ru-RU"/>
        </w:rPr>
        <w:t xml:space="preserve"> - 2017 </w:t>
      </w:r>
    </w:p>
    <w:p w14:paraId="05B66D15"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42836A2A"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ВВЕДЕНИЕ</w:t>
      </w:r>
      <w:r w:rsidRPr="00324FF4">
        <w:rPr>
          <w:rFonts w:ascii="Times New Roman" w:eastAsia="Times New Roman" w:hAnsi="Times New Roman" w:cs="Times New Roman"/>
          <w:b/>
          <w:bCs/>
          <w:color w:val="000000"/>
          <w:kern w:val="0"/>
          <w:sz w:val="28"/>
          <w:szCs w:val="28"/>
          <w:shd w:val="clear" w:color="auto" w:fill="FFFFFF"/>
          <w:lang w:eastAsia="ru-RU"/>
        </w:rPr>
        <w:tab/>
        <w:t xml:space="preserve"> 4</w:t>
      </w:r>
    </w:p>
    <w:p w14:paraId="468C9530"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ГЛАВА</w:t>
      </w:r>
      <w:r w:rsidRPr="00324FF4">
        <w:rPr>
          <w:rFonts w:ascii="Times New Roman" w:eastAsia="Times New Roman" w:hAnsi="Times New Roman" w:cs="Times New Roman"/>
          <w:b/>
          <w:bCs/>
          <w:color w:val="000000"/>
          <w:kern w:val="0"/>
          <w:sz w:val="28"/>
          <w:szCs w:val="28"/>
          <w:shd w:val="clear" w:color="auto" w:fill="FFFFFF"/>
          <w:lang w:eastAsia="ru-RU"/>
        </w:rPr>
        <w:t xml:space="preserve"> 1. </w:t>
      </w:r>
      <w:r w:rsidRPr="00324FF4">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ПРОБЛЕМЫ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ДЕТЕЙ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ВОЗРАСТА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r w:rsidRPr="00324FF4">
        <w:rPr>
          <w:rFonts w:ascii="Times New Roman" w:eastAsia="Times New Roman" w:hAnsi="Times New Roman" w:cs="Times New Roman"/>
          <w:b/>
          <w:bCs/>
          <w:color w:val="000000"/>
          <w:kern w:val="0"/>
          <w:sz w:val="28"/>
          <w:szCs w:val="28"/>
          <w:shd w:val="clear" w:color="auto" w:fill="FFFFFF"/>
          <w:lang w:eastAsia="ru-RU"/>
        </w:rPr>
        <w:tab/>
        <w:t xml:space="preserve"> 15</w:t>
      </w:r>
    </w:p>
    <w:p w14:paraId="1A443AAA"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1.1.</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понятия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его</w:t>
      </w:r>
    </w:p>
    <w:p w14:paraId="468B58A2"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lastRenderedPageBreak/>
        <w:t>структуры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исследованиях</w:t>
      </w:r>
      <w:r w:rsidRPr="00324FF4">
        <w:rPr>
          <w:rFonts w:ascii="Times New Roman" w:eastAsia="Times New Roman" w:hAnsi="Times New Roman" w:cs="Times New Roman"/>
          <w:b/>
          <w:bCs/>
          <w:color w:val="000000"/>
          <w:kern w:val="0"/>
          <w:sz w:val="28"/>
          <w:szCs w:val="28"/>
          <w:shd w:val="clear" w:color="auto" w:fill="FFFFFF"/>
          <w:lang w:eastAsia="ru-RU"/>
        </w:rPr>
        <w:tab/>
        <w:t xml:space="preserve"> 15</w:t>
      </w:r>
    </w:p>
    <w:p w14:paraId="6AD426A0"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1.2.</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p>
    <w:p w14:paraId="67DAB7EA"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дошкольный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период</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детства</w:t>
      </w:r>
      <w:r w:rsidRPr="00324FF4">
        <w:rPr>
          <w:rFonts w:ascii="Times New Roman" w:eastAsia="Times New Roman" w:hAnsi="Times New Roman" w:cs="Times New Roman"/>
          <w:b/>
          <w:bCs/>
          <w:color w:val="000000"/>
          <w:kern w:val="0"/>
          <w:sz w:val="28"/>
          <w:szCs w:val="28"/>
          <w:shd w:val="clear" w:color="auto" w:fill="FFFFFF"/>
          <w:lang w:eastAsia="ru-RU"/>
        </w:rPr>
        <w:tab/>
        <w:t xml:space="preserve"> 24</w:t>
      </w:r>
    </w:p>
    <w:p w14:paraId="4CCE8C82"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1.3.</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Направленность</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современной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системы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физического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воспитания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средствами</w:t>
      </w:r>
    </w:p>
    <w:p w14:paraId="2AF144C6"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r w:rsidRPr="00324FF4">
        <w:rPr>
          <w:rFonts w:ascii="Times New Roman" w:eastAsia="Times New Roman" w:hAnsi="Times New Roman" w:cs="Times New Roman"/>
          <w:b/>
          <w:bCs/>
          <w:color w:val="000000"/>
          <w:kern w:val="0"/>
          <w:sz w:val="28"/>
          <w:szCs w:val="28"/>
          <w:shd w:val="clear" w:color="auto" w:fill="FFFFFF"/>
          <w:lang w:eastAsia="ru-RU"/>
        </w:rPr>
        <w:tab/>
        <w:t xml:space="preserve"> 35</w:t>
      </w:r>
    </w:p>
    <w:p w14:paraId="04E828D7"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Выводы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первой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главе</w:t>
      </w:r>
      <w:r w:rsidRPr="00324FF4">
        <w:rPr>
          <w:rFonts w:ascii="Times New Roman" w:eastAsia="Times New Roman" w:hAnsi="Times New Roman" w:cs="Times New Roman"/>
          <w:b/>
          <w:bCs/>
          <w:color w:val="000000"/>
          <w:kern w:val="0"/>
          <w:sz w:val="28"/>
          <w:szCs w:val="28"/>
          <w:shd w:val="clear" w:color="auto" w:fill="FFFFFF"/>
          <w:lang w:eastAsia="ru-RU"/>
        </w:rPr>
        <w:tab/>
        <w:t xml:space="preserve"> 43</w:t>
      </w:r>
    </w:p>
    <w:p w14:paraId="59736977"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ГЛАВА</w:t>
      </w:r>
      <w:r w:rsidRPr="00324FF4">
        <w:rPr>
          <w:rFonts w:ascii="Times New Roman" w:eastAsia="Times New Roman" w:hAnsi="Times New Roman" w:cs="Times New Roman"/>
          <w:b/>
          <w:bCs/>
          <w:color w:val="000000"/>
          <w:kern w:val="0"/>
          <w:sz w:val="28"/>
          <w:szCs w:val="28"/>
          <w:shd w:val="clear" w:color="auto" w:fill="FFFFFF"/>
          <w:lang w:eastAsia="ru-RU"/>
        </w:rPr>
        <w:t xml:space="preserve"> 2. </w:t>
      </w:r>
      <w:r w:rsidRPr="00324FF4">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МЕТОДЫ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324FF4">
        <w:rPr>
          <w:rFonts w:ascii="Times New Roman" w:eastAsia="Times New Roman" w:hAnsi="Times New Roman" w:cs="Times New Roman"/>
          <w:b/>
          <w:bCs/>
          <w:color w:val="000000"/>
          <w:kern w:val="0"/>
          <w:sz w:val="28"/>
          <w:szCs w:val="28"/>
          <w:shd w:val="clear" w:color="auto" w:fill="FFFFFF"/>
          <w:lang w:eastAsia="ru-RU"/>
        </w:rPr>
        <w:tab/>
        <w:t xml:space="preserve"> 45</w:t>
      </w:r>
    </w:p>
    <w:p w14:paraId="3BA1DE43"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2.1.</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324FF4">
        <w:rPr>
          <w:rFonts w:ascii="Times New Roman" w:eastAsia="Times New Roman" w:hAnsi="Times New Roman" w:cs="Times New Roman"/>
          <w:b/>
          <w:bCs/>
          <w:color w:val="000000"/>
          <w:kern w:val="0"/>
          <w:sz w:val="28"/>
          <w:szCs w:val="28"/>
          <w:shd w:val="clear" w:color="auto" w:fill="FFFFFF"/>
          <w:lang w:eastAsia="ru-RU"/>
        </w:rPr>
        <w:tab/>
        <w:t xml:space="preserve"> 45</w:t>
      </w:r>
    </w:p>
    <w:p w14:paraId="4BD8769F"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2.2.</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Методы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324FF4">
        <w:rPr>
          <w:rFonts w:ascii="Times New Roman" w:eastAsia="Times New Roman" w:hAnsi="Times New Roman" w:cs="Times New Roman"/>
          <w:b/>
          <w:bCs/>
          <w:color w:val="000000"/>
          <w:kern w:val="0"/>
          <w:sz w:val="28"/>
          <w:szCs w:val="28"/>
          <w:shd w:val="clear" w:color="auto" w:fill="FFFFFF"/>
          <w:lang w:eastAsia="ru-RU"/>
        </w:rPr>
        <w:tab/>
        <w:t xml:space="preserve"> 47</w:t>
      </w:r>
    </w:p>
    <w:p w14:paraId="4A4B9A23"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Выводы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второй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главе</w:t>
      </w:r>
      <w:r w:rsidRPr="00324FF4">
        <w:rPr>
          <w:rFonts w:ascii="Times New Roman" w:eastAsia="Times New Roman" w:hAnsi="Times New Roman" w:cs="Times New Roman"/>
          <w:b/>
          <w:bCs/>
          <w:color w:val="000000"/>
          <w:kern w:val="0"/>
          <w:sz w:val="28"/>
          <w:szCs w:val="28"/>
          <w:shd w:val="clear" w:color="auto" w:fill="FFFFFF"/>
          <w:lang w:eastAsia="ru-RU"/>
        </w:rPr>
        <w:tab/>
        <w:t xml:space="preserve"> 53</w:t>
      </w:r>
    </w:p>
    <w:p w14:paraId="51650B87"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ГЛАВА</w:t>
      </w:r>
      <w:r w:rsidRPr="00324FF4">
        <w:rPr>
          <w:rFonts w:ascii="Times New Roman" w:eastAsia="Times New Roman" w:hAnsi="Times New Roman" w:cs="Times New Roman"/>
          <w:b/>
          <w:bCs/>
          <w:color w:val="000000"/>
          <w:kern w:val="0"/>
          <w:sz w:val="28"/>
          <w:szCs w:val="28"/>
          <w:shd w:val="clear" w:color="auto" w:fill="FFFFFF"/>
          <w:lang w:eastAsia="ru-RU"/>
        </w:rPr>
        <w:t xml:space="preserve"> 3. </w:t>
      </w:r>
      <w:r w:rsidRPr="00324FF4">
        <w:rPr>
          <w:rFonts w:ascii="Times New Roman" w:eastAsia="Times New Roman" w:hAnsi="Times New Roman" w:cs="Times New Roman" w:hint="eastAsia"/>
          <w:b/>
          <w:bCs/>
          <w:color w:val="000000"/>
          <w:kern w:val="0"/>
          <w:sz w:val="28"/>
          <w:szCs w:val="28"/>
          <w:shd w:val="clear" w:color="auto" w:fill="FFFFFF"/>
          <w:lang w:eastAsia="ru-RU"/>
        </w:rPr>
        <w:t>ТЕОРЕТИЧЕСКОЕ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УСЛОВИЙ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r w:rsidRPr="00324FF4">
        <w:rPr>
          <w:rFonts w:ascii="Times New Roman" w:eastAsia="Times New Roman" w:hAnsi="Times New Roman" w:cs="Times New Roman"/>
          <w:b/>
          <w:bCs/>
          <w:color w:val="000000"/>
          <w:kern w:val="0"/>
          <w:sz w:val="28"/>
          <w:szCs w:val="28"/>
          <w:shd w:val="clear" w:color="auto" w:fill="FFFFFF"/>
          <w:lang w:eastAsia="ru-RU"/>
        </w:rPr>
        <w:tab/>
        <w:t xml:space="preserve"> 54</w:t>
      </w:r>
    </w:p>
    <w:p w14:paraId="2C781994"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3.1.</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Построение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структурно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модели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формирования</w:t>
      </w:r>
    </w:p>
    <w:p w14:paraId="167A0CF3"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условий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ее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b/>
          <w:bCs/>
          <w:color w:val="000000"/>
          <w:kern w:val="0"/>
          <w:sz w:val="28"/>
          <w:szCs w:val="28"/>
          <w:shd w:val="clear" w:color="auto" w:fill="FFFFFF"/>
          <w:lang w:eastAsia="ru-RU"/>
        </w:rPr>
        <w:tab/>
        <w:t>54</w:t>
      </w:r>
    </w:p>
    <w:p w14:paraId="634F7302"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3.2.</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игровых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средств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направленных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освоение</w:t>
      </w:r>
    </w:p>
    <w:p w14:paraId="79FBFE6C"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дошкольниками</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ab/>
        <w:t xml:space="preserve"> 67</w:t>
      </w:r>
    </w:p>
    <w:p w14:paraId="535C6840"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3.3.</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Разновозрастное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взаимодействие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как</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условие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успешного</w:t>
      </w:r>
    </w:p>
    <w:p w14:paraId="1B183233"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b/>
          <w:bCs/>
          <w:color w:val="000000"/>
          <w:kern w:val="0"/>
          <w:sz w:val="28"/>
          <w:szCs w:val="28"/>
          <w:shd w:val="clear" w:color="auto" w:fill="FFFFFF"/>
          <w:lang w:eastAsia="ru-RU"/>
        </w:rPr>
        <w:tab/>
        <w:t xml:space="preserve"> 75</w:t>
      </w:r>
    </w:p>
    <w:p w14:paraId="0A4A84EE"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Выводы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третьей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главе</w:t>
      </w:r>
      <w:r w:rsidRPr="00324FF4">
        <w:rPr>
          <w:rFonts w:ascii="Times New Roman" w:eastAsia="Times New Roman" w:hAnsi="Times New Roman" w:cs="Times New Roman"/>
          <w:b/>
          <w:bCs/>
          <w:color w:val="000000"/>
          <w:kern w:val="0"/>
          <w:sz w:val="28"/>
          <w:szCs w:val="28"/>
          <w:shd w:val="clear" w:color="auto" w:fill="FFFFFF"/>
          <w:lang w:eastAsia="ru-RU"/>
        </w:rPr>
        <w:tab/>
        <w:t xml:space="preserve"> 80</w:t>
      </w:r>
    </w:p>
    <w:p w14:paraId="67DA4CFD"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ГЛАВА</w:t>
      </w:r>
      <w:r w:rsidRPr="00324FF4">
        <w:rPr>
          <w:rFonts w:ascii="Times New Roman" w:eastAsia="Times New Roman" w:hAnsi="Times New Roman" w:cs="Times New Roman"/>
          <w:b/>
          <w:bCs/>
          <w:color w:val="000000"/>
          <w:kern w:val="0"/>
          <w:sz w:val="28"/>
          <w:szCs w:val="28"/>
          <w:shd w:val="clear" w:color="auto" w:fill="FFFFFF"/>
          <w:lang w:eastAsia="ru-RU"/>
        </w:rPr>
        <w:t xml:space="preserve"> 4. </w:t>
      </w:r>
      <w:r w:rsidRPr="00324FF4">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ВЛИЯНИЯ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УСЛОВИЙ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b/>
          <w:bCs/>
          <w:color w:val="000000"/>
          <w:kern w:val="0"/>
          <w:sz w:val="28"/>
          <w:szCs w:val="28"/>
          <w:shd w:val="clear" w:color="auto" w:fill="FFFFFF"/>
          <w:lang w:eastAsia="ru-RU"/>
        </w:rPr>
        <w:tab/>
        <w:t>83</w:t>
      </w:r>
    </w:p>
    <w:p w14:paraId="3CC87E65"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4.1.</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Анализ</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констатирующего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этапа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b/>
          <w:bCs/>
          <w:color w:val="000000"/>
          <w:kern w:val="0"/>
          <w:sz w:val="28"/>
          <w:szCs w:val="28"/>
          <w:shd w:val="clear" w:color="auto" w:fill="FFFFFF"/>
          <w:lang w:eastAsia="ru-RU"/>
        </w:rPr>
        <w:tab/>
        <w:t>83</w:t>
      </w:r>
    </w:p>
    <w:p w14:paraId="72A5C586"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4.2.</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условий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дошкольников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p>
    <w:p w14:paraId="5C97A7E7"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группах</w:t>
      </w:r>
      <w:r w:rsidRPr="00324FF4">
        <w:rPr>
          <w:rFonts w:ascii="Times New Roman" w:eastAsia="Times New Roman" w:hAnsi="Times New Roman" w:cs="Times New Roman"/>
          <w:b/>
          <w:bCs/>
          <w:color w:val="000000"/>
          <w:kern w:val="0"/>
          <w:sz w:val="28"/>
          <w:szCs w:val="28"/>
          <w:shd w:val="clear" w:color="auto" w:fill="FFFFFF"/>
          <w:lang w:eastAsia="ru-RU"/>
        </w:rPr>
        <w:tab/>
        <w:t xml:space="preserve"> 101</w:t>
      </w:r>
    </w:p>
    <w:p w14:paraId="41113D6F"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b/>
          <w:bCs/>
          <w:color w:val="000000"/>
          <w:kern w:val="0"/>
          <w:sz w:val="28"/>
          <w:szCs w:val="28"/>
          <w:shd w:val="clear" w:color="auto" w:fill="FFFFFF"/>
          <w:lang w:eastAsia="ru-RU"/>
        </w:rPr>
        <w:t>4.3.</w:t>
      </w:r>
      <w:r w:rsidRPr="00324FF4">
        <w:rPr>
          <w:rFonts w:ascii="Times New Roman" w:eastAsia="Times New Roman" w:hAnsi="Times New Roman" w:cs="Times New Roman"/>
          <w:b/>
          <w:bCs/>
          <w:color w:val="000000"/>
          <w:kern w:val="0"/>
          <w:sz w:val="28"/>
          <w:szCs w:val="28"/>
          <w:shd w:val="clear" w:color="auto" w:fill="FFFFFF"/>
          <w:lang w:eastAsia="ru-RU"/>
        </w:rPr>
        <w:tab/>
      </w:r>
      <w:r w:rsidRPr="00324FF4">
        <w:rPr>
          <w:rFonts w:ascii="Times New Roman" w:eastAsia="Times New Roman" w:hAnsi="Times New Roman" w:cs="Times New Roman" w:hint="eastAsia"/>
          <w:b/>
          <w:bCs/>
          <w:color w:val="000000"/>
          <w:kern w:val="0"/>
          <w:sz w:val="28"/>
          <w:szCs w:val="28"/>
          <w:shd w:val="clear" w:color="auto" w:fill="FFFFFF"/>
          <w:lang w:eastAsia="ru-RU"/>
        </w:rPr>
        <w:t>Оценка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влияния</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условий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на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lastRenderedPageBreak/>
        <w:t>двигательно</w:t>
      </w:r>
      <w:r w:rsidRPr="00324FF4">
        <w:rPr>
          <w:rFonts w:ascii="Times New Roman" w:eastAsia="Times New Roman" w:hAnsi="Times New Roman" w:cs="Times New Roman"/>
          <w:b/>
          <w:bCs/>
          <w:color w:val="000000"/>
          <w:kern w:val="0"/>
          <w:sz w:val="28"/>
          <w:szCs w:val="28"/>
          <w:shd w:val="clear" w:color="auto" w:fill="FFFFFF"/>
          <w:lang w:eastAsia="ru-RU"/>
        </w:rPr>
        <w:t>-</w:t>
      </w:r>
      <w:r w:rsidRPr="00324FF4">
        <w:rPr>
          <w:rFonts w:ascii="Times New Roman" w:eastAsia="Times New Roman" w:hAnsi="Times New Roman" w:cs="Times New Roman" w:hint="eastAsia"/>
          <w:b/>
          <w:bCs/>
          <w:color w:val="000000"/>
          <w:kern w:val="0"/>
          <w:sz w:val="28"/>
          <w:szCs w:val="28"/>
          <w:shd w:val="clear" w:color="auto" w:fill="FFFFFF"/>
          <w:lang w:eastAsia="ru-RU"/>
        </w:rPr>
        <w:t>игрового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опыта</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детей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старшего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дошкольного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возраста</w:t>
      </w:r>
    </w:p>
    <w:p w14:paraId="4D6E901C"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спортивных</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игр</w:t>
      </w:r>
      <w:r w:rsidRPr="00324FF4">
        <w:rPr>
          <w:rFonts w:ascii="Times New Roman" w:eastAsia="Times New Roman" w:hAnsi="Times New Roman" w:cs="Times New Roman"/>
          <w:b/>
          <w:bCs/>
          <w:color w:val="000000"/>
          <w:kern w:val="0"/>
          <w:sz w:val="28"/>
          <w:szCs w:val="28"/>
          <w:shd w:val="clear" w:color="auto" w:fill="FFFFFF"/>
          <w:lang w:eastAsia="ru-RU"/>
        </w:rPr>
        <w:tab/>
        <w:t xml:space="preserve"> 113</w:t>
      </w:r>
    </w:p>
    <w:p w14:paraId="259B5246"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Выводы</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по</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четвертой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главе</w:t>
      </w:r>
      <w:r w:rsidRPr="00324FF4">
        <w:rPr>
          <w:rFonts w:ascii="Times New Roman" w:eastAsia="Times New Roman" w:hAnsi="Times New Roman" w:cs="Times New Roman"/>
          <w:b/>
          <w:bCs/>
          <w:color w:val="000000"/>
          <w:kern w:val="0"/>
          <w:sz w:val="28"/>
          <w:szCs w:val="28"/>
          <w:shd w:val="clear" w:color="auto" w:fill="FFFFFF"/>
          <w:lang w:eastAsia="ru-RU"/>
        </w:rPr>
        <w:tab/>
        <w:t xml:space="preserve"> 139</w:t>
      </w:r>
    </w:p>
    <w:p w14:paraId="52B00193"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324FF4">
        <w:rPr>
          <w:rFonts w:ascii="Times New Roman" w:eastAsia="Times New Roman" w:hAnsi="Times New Roman" w:cs="Times New Roman"/>
          <w:b/>
          <w:bCs/>
          <w:color w:val="000000"/>
          <w:kern w:val="0"/>
          <w:sz w:val="28"/>
          <w:szCs w:val="28"/>
          <w:shd w:val="clear" w:color="auto" w:fill="FFFFFF"/>
          <w:lang w:eastAsia="ru-RU"/>
        </w:rPr>
        <w:tab/>
        <w:t xml:space="preserve"> 141</w:t>
      </w:r>
    </w:p>
    <w:p w14:paraId="45393C71"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БИБЛИОГРАФИЧЕСКИЙ</w:t>
      </w:r>
      <w:r w:rsidRPr="00324FF4">
        <w:rPr>
          <w:rFonts w:ascii="Times New Roman" w:eastAsia="Times New Roman" w:hAnsi="Times New Roman" w:cs="Times New Roman"/>
          <w:b/>
          <w:bCs/>
          <w:color w:val="000000"/>
          <w:kern w:val="0"/>
          <w:sz w:val="28"/>
          <w:szCs w:val="28"/>
          <w:shd w:val="clear" w:color="auto" w:fill="FFFFFF"/>
          <w:lang w:eastAsia="ru-RU"/>
        </w:rPr>
        <w:t xml:space="preserve"> </w:t>
      </w:r>
      <w:r w:rsidRPr="00324FF4">
        <w:rPr>
          <w:rFonts w:ascii="Times New Roman" w:eastAsia="Times New Roman" w:hAnsi="Times New Roman" w:cs="Times New Roman" w:hint="eastAsia"/>
          <w:b/>
          <w:bCs/>
          <w:color w:val="000000"/>
          <w:kern w:val="0"/>
          <w:sz w:val="28"/>
          <w:szCs w:val="28"/>
          <w:shd w:val="clear" w:color="auto" w:fill="FFFFFF"/>
          <w:lang w:eastAsia="ru-RU"/>
        </w:rPr>
        <w:t>СПИСОК</w:t>
      </w:r>
      <w:r w:rsidRPr="00324FF4">
        <w:rPr>
          <w:rFonts w:ascii="Times New Roman" w:eastAsia="Times New Roman" w:hAnsi="Times New Roman" w:cs="Times New Roman"/>
          <w:b/>
          <w:bCs/>
          <w:color w:val="000000"/>
          <w:kern w:val="0"/>
          <w:sz w:val="28"/>
          <w:szCs w:val="28"/>
          <w:shd w:val="clear" w:color="auto" w:fill="FFFFFF"/>
          <w:lang w:eastAsia="ru-RU"/>
        </w:rPr>
        <w:tab/>
        <w:t xml:space="preserve"> 144</w:t>
      </w:r>
    </w:p>
    <w:p w14:paraId="3FD0A54D" w14:textId="77777777" w:rsidR="00324FF4" w:rsidRPr="00324FF4" w:rsidRDefault="00324FF4" w:rsidP="00324FF4">
      <w:pPr>
        <w:rPr>
          <w:rFonts w:ascii="Times New Roman" w:eastAsia="Times New Roman" w:hAnsi="Times New Roman" w:cs="Times New Roman"/>
          <w:b/>
          <w:bCs/>
          <w:color w:val="000000"/>
          <w:kern w:val="0"/>
          <w:sz w:val="28"/>
          <w:szCs w:val="28"/>
          <w:shd w:val="clear" w:color="auto" w:fill="FFFFFF"/>
          <w:lang w:eastAsia="ru-RU"/>
        </w:rPr>
      </w:pPr>
      <w:r w:rsidRPr="00324FF4">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324FF4">
        <w:rPr>
          <w:rFonts w:ascii="Times New Roman" w:eastAsia="Times New Roman" w:hAnsi="Times New Roman" w:cs="Times New Roman"/>
          <w:b/>
          <w:bCs/>
          <w:color w:val="000000"/>
          <w:kern w:val="0"/>
          <w:sz w:val="28"/>
          <w:szCs w:val="28"/>
          <w:shd w:val="clear" w:color="auto" w:fill="FFFFFF"/>
          <w:lang w:eastAsia="ru-RU"/>
        </w:rPr>
        <w:tab/>
        <w:t xml:space="preserve"> 171 </w:t>
      </w:r>
    </w:p>
    <w:p w14:paraId="4F9DCA7C" w14:textId="495276E0" w:rsidR="00970424" w:rsidRDefault="00970424" w:rsidP="00324FF4"/>
    <w:p w14:paraId="7BA74F48" w14:textId="6921E1F8" w:rsidR="00324FF4" w:rsidRDefault="00324FF4" w:rsidP="00324FF4"/>
    <w:p w14:paraId="53E6C461" w14:textId="57089C8C" w:rsidR="00324FF4" w:rsidRDefault="00324FF4" w:rsidP="00324FF4"/>
    <w:p w14:paraId="168798C8" w14:textId="77777777" w:rsidR="00324FF4" w:rsidRPr="00324FF4" w:rsidRDefault="00324FF4" w:rsidP="00324FF4">
      <w:pPr>
        <w:keepNext/>
        <w:keepLines/>
        <w:tabs>
          <w:tab w:val="clear" w:pos="709"/>
        </w:tabs>
        <w:suppressAutoHyphens w:val="0"/>
        <w:spacing w:after="471" w:line="260" w:lineRule="exact"/>
        <w:ind w:firstLine="0"/>
        <w:jc w:val="center"/>
        <w:outlineLvl w:val="0"/>
        <w:rPr>
          <w:rFonts w:ascii="Times New Roman" w:eastAsia="Times New Roman" w:hAnsi="Times New Roman" w:cs="Times New Roman"/>
          <w:b/>
          <w:bCs/>
          <w:kern w:val="0"/>
          <w:sz w:val="26"/>
          <w:szCs w:val="26"/>
          <w:lang w:eastAsia="ru-RU"/>
        </w:rPr>
      </w:pPr>
      <w:bookmarkStart w:id="0" w:name="bookmark20"/>
      <w:r w:rsidRPr="00324FF4">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6AFCE21B" w14:textId="77777777" w:rsidR="00324FF4" w:rsidRPr="00324FF4" w:rsidRDefault="00324FF4" w:rsidP="00324FF4">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Двигательно-игровой опыт дошкольника в исследовании определяется с позиции активности личности в его освоении, как составная часть социального опыта, совокупность освоенных двигательных действий ребенка и способов их применения, элементарных знаний о содержании и правилах спортивных игр, эмоционально-ценностного отношения к этому виду деятельности, способности детей к взаимодействию в процессе освоения спортивных игр и способности к осуществлению взаимодействия субъектов игровой деятельности.</w:t>
      </w:r>
    </w:p>
    <w:p w14:paraId="027B2185" w14:textId="77777777" w:rsidR="00324FF4" w:rsidRPr="00324FF4" w:rsidRDefault="00324FF4" w:rsidP="00324FF4">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Исходя из анализа современных научных представлений о структуре и механизмах формирования двигательно-игрового опыта и особенностей его становления в дошкольный период детства, мы в своей работе представляем формирование двигательно-игрового опыта дошкольников в спортивных играх как многофункциональный целостный процесс, направленный на овладение доступными способами игровых действий (деятельностный компонент), развитие у ребенка эмоционально-ценностного отношения к спортивным играм (аксиологический компонент), овладение элементарными представлениями о правилах и нормах взаимодействия, содержащихся в спортивных играх (когнитивный компонент), развитие способности к общению и взаимодействию в спортивных играх (коммуникативный компонент).</w:t>
      </w:r>
    </w:p>
    <w:p w14:paraId="48C19A99" w14:textId="77777777" w:rsidR="00324FF4" w:rsidRPr="00324FF4" w:rsidRDefault="00324FF4" w:rsidP="00324FF4">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 xml:space="preserve">Выделенные компоненты двигательно-игрового опыта были учтены при </w:t>
      </w:r>
      <w:r w:rsidRPr="00324FF4">
        <w:rPr>
          <w:rFonts w:ascii="Times New Roman" w:eastAsia="Times New Roman" w:hAnsi="Times New Roman" w:cs="Times New Roman"/>
          <w:b/>
          <w:bCs/>
          <w:color w:val="000000"/>
          <w:kern w:val="0"/>
          <w:sz w:val="26"/>
          <w:szCs w:val="26"/>
          <w:shd w:val="clear" w:color="auto" w:fill="FFFFFF"/>
          <w:lang w:eastAsia="ru-RU"/>
        </w:rPr>
        <w:lastRenderedPageBreak/>
        <w:t>разработке критериев и показателей оценки уровня сформированности двигательно-игрового опыта дошкольников посредством применения спортивных игр, которые будут полезны в практической деятельности при диагностике освоения детьми образовательной области «Физическое развитие».</w:t>
      </w:r>
    </w:p>
    <w:p w14:paraId="4654AAAA" w14:textId="77777777" w:rsidR="00324FF4" w:rsidRPr="00324FF4" w:rsidRDefault="00324FF4" w:rsidP="00324FF4">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Методологическая и теоретическая разработка исследуемой проблемы и экспериментальная работа по обоснованию педагогических условий формирования двигательно-игрового опыта детей старшего дошкольного возраста посредством применения спортивных игр подтвердили эффективность выдвинутой гипотезы и позволяют сделать следующие выводы:</w:t>
      </w:r>
    </w:p>
    <w:p w14:paraId="39240663" w14:textId="77777777" w:rsidR="00324FF4" w:rsidRPr="00324FF4" w:rsidRDefault="00324FF4" w:rsidP="00324FF4">
      <w:pPr>
        <w:numPr>
          <w:ilvl w:val="0"/>
          <w:numId w:val="49"/>
        </w:numPr>
        <w:tabs>
          <w:tab w:val="clear" w:pos="709"/>
          <w:tab w:val="left" w:pos="1093"/>
        </w:tabs>
        <w:suppressAutoHyphens w:val="0"/>
        <w:spacing w:after="0" w:line="480" w:lineRule="exact"/>
        <w:ind w:firstLine="760"/>
        <w:jc w:val="left"/>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 xml:space="preserve">апробация теоретически обоснованной структурно-функциональной модели процесса формирования двигательно-игрового опыта дошкольников в спортивных играх, включающей в себя концептуальный, содержательный, процессуальный и оценочно-критериальный блоки и отражающей функции (диагностическую, целеполагания, проектировочную, мотивирующую, формирующую, обучающую, развивающую, воспитывающую, аналитическую, коррекционную), доказала ее прогрессивность, положительно отразилась на решении актуальных проблем обогащения двигательно-игрового опыта дошкольника в процессе спортивных игр. Анализ полученных результатов в экспериментальных группах на контрольном этапе эксперимента свидетельствует о том, что они достоверно превосходят по </w:t>
      </w:r>
      <w:r w:rsidRPr="00324FF4">
        <w:rPr>
          <w:rFonts w:ascii="Times New Roman" w:eastAsia="Times New Roman" w:hAnsi="Times New Roman" w:cs="Times New Roman"/>
          <w:b/>
          <w:bCs/>
          <w:color w:val="000000"/>
          <w:kern w:val="0"/>
          <w:sz w:val="26"/>
          <w:szCs w:val="26"/>
          <w:shd w:val="clear" w:color="auto" w:fill="FFFFFF"/>
          <w:lang w:val="en-US" w:eastAsia="en-US"/>
        </w:rPr>
        <w:t>U</w:t>
      </w:r>
      <w:r w:rsidRPr="00324FF4">
        <w:rPr>
          <w:rFonts w:ascii="Times New Roman" w:eastAsia="Times New Roman" w:hAnsi="Times New Roman" w:cs="Times New Roman"/>
          <w:b/>
          <w:bCs/>
          <w:color w:val="000000"/>
          <w:kern w:val="0"/>
          <w:sz w:val="26"/>
          <w:szCs w:val="26"/>
          <w:shd w:val="clear" w:color="auto" w:fill="FFFFFF"/>
          <w:lang w:eastAsia="ru-RU"/>
        </w:rPr>
        <w:t>-критерию Манна-Уитни результаты контрольных групп (</w:t>
      </w:r>
      <w:proofErr w:type="gramStart"/>
      <w:r w:rsidRPr="00324FF4">
        <w:rPr>
          <w:rFonts w:ascii="Times New Roman" w:eastAsia="Times New Roman" w:hAnsi="Times New Roman" w:cs="Times New Roman"/>
          <w:b/>
          <w:bCs/>
          <w:color w:val="000000"/>
          <w:kern w:val="0"/>
          <w:sz w:val="26"/>
          <w:szCs w:val="26"/>
          <w:shd w:val="clear" w:color="auto" w:fill="FFFFFF"/>
          <w:lang w:eastAsia="ru-RU"/>
        </w:rPr>
        <w:t>р&lt;</w:t>
      </w:r>
      <w:proofErr w:type="gramEnd"/>
      <w:r w:rsidRPr="00324FF4">
        <w:rPr>
          <w:rFonts w:ascii="Times New Roman" w:eastAsia="Times New Roman" w:hAnsi="Times New Roman" w:cs="Times New Roman"/>
          <w:b/>
          <w:bCs/>
          <w:color w:val="000000"/>
          <w:kern w:val="0"/>
          <w:sz w:val="26"/>
          <w:szCs w:val="26"/>
          <w:shd w:val="clear" w:color="auto" w:fill="FFFFFF"/>
          <w:lang w:eastAsia="ru-RU"/>
        </w:rPr>
        <w:t>0,05) по 4 исследуемым критериям формирования двигательно-игрового опыта;</w:t>
      </w:r>
    </w:p>
    <w:p w14:paraId="3615DA82" w14:textId="77777777" w:rsidR="00324FF4" w:rsidRPr="00324FF4" w:rsidRDefault="00324FF4" w:rsidP="00324FF4">
      <w:pPr>
        <w:numPr>
          <w:ilvl w:val="0"/>
          <w:numId w:val="49"/>
        </w:numPr>
        <w:tabs>
          <w:tab w:val="clear" w:pos="709"/>
          <w:tab w:val="left" w:pos="1093"/>
        </w:tabs>
        <w:suppressAutoHyphens w:val="0"/>
        <w:spacing w:after="0" w:line="480" w:lineRule="exact"/>
        <w:ind w:firstLine="760"/>
        <w:jc w:val="left"/>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 xml:space="preserve">по 6 из 7 показателей развития двигательных способностей (подбрасывание и ловля мяча, кол-во раз, бег с хода 10 м, прыжок в длину с места, см, бросок набивного мяча, см, подъём из положения лежа на спине, кол-во раз, продолжительность бега, мин.) результаты у мальчиков и у девочек экспериментальных групп по </w:t>
      </w:r>
      <w:r w:rsidRPr="00324FF4">
        <w:rPr>
          <w:rFonts w:ascii="Times New Roman" w:eastAsia="Times New Roman" w:hAnsi="Times New Roman" w:cs="Times New Roman"/>
          <w:b/>
          <w:bCs/>
          <w:color w:val="000000"/>
          <w:kern w:val="0"/>
          <w:sz w:val="26"/>
          <w:szCs w:val="26"/>
          <w:shd w:val="clear" w:color="auto" w:fill="FFFFFF"/>
          <w:lang w:val="en-US" w:eastAsia="en-US"/>
        </w:rPr>
        <w:t>t</w:t>
      </w:r>
      <w:r w:rsidRPr="00324FF4">
        <w:rPr>
          <w:rFonts w:ascii="Times New Roman" w:eastAsia="Times New Roman" w:hAnsi="Times New Roman" w:cs="Times New Roman"/>
          <w:b/>
          <w:bCs/>
          <w:color w:val="000000"/>
          <w:kern w:val="0"/>
          <w:sz w:val="26"/>
          <w:szCs w:val="26"/>
          <w:shd w:val="clear" w:color="auto" w:fill="FFFFFF"/>
          <w:lang w:eastAsia="ru-RU"/>
        </w:rPr>
        <w:t>-критерию Стьюдента достоверно (р&lt;0,05) превосходят контрольные группы, что говорит об эффективности реализуемых педагогических условий;</w:t>
      </w:r>
    </w:p>
    <w:p w14:paraId="7F6C7F32" w14:textId="77777777" w:rsidR="00324FF4" w:rsidRPr="00324FF4" w:rsidRDefault="00324FF4" w:rsidP="00324FF4">
      <w:pPr>
        <w:numPr>
          <w:ilvl w:val="0"/>
          <w:numId w:val="49"/>
        </w:numPr>
        <w:tabs>
          <w:tab w:val="clear" w:pos="709"/>
          <w:tab w:val="left" w:pos="1093"/>
        </w:tabs>
        <w:suppressAutoHyphens w:val="0"/>
        <w:spacing w:after="0" w:line="480" w:lineRule="exact"/>
        <w:ind w:firstLine="760"/>
        <w:jc w:val="left"/>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 xml:space="preserve">в результате использования специальных педагогических средств </w:t>
      </w:r>
      <w:r w:rsidRPr="00324FF4">
        <w:rPr>
          <w:rFonts w:ascii="Times New Roman" w:eastAsia="Times New Roman" w:hAnsi="Times New Roman" w:cs="Times New Roman"/>
          <w:b/>
          <w:bCs/>
          <w:color w:val="000000"/>
          <w:kern w:val="0"/>
          <w:sz w:val="26"/>
          <w:szCs w:val="26"/>
          <w:shd w:val="clear" w:color="auto" w:fill="FFFFFF"/>
          <w:lang w:eastAsia="ru-RU"/>
        </w:rPr>
        <w:lastRenderedPageBreak/>
        <w:t>изменилось эмоционально-ценностное отношение детей к спортивным играм. Проявляют интерес к спортивным играм и аргументируют свой выбор 94% дошкольников экспериментальных групп (54% - оптимальный уровень, 40% - допустимый уровень);</w:t>
      </w:r>
    </w:p>
    <w:p w14:paraId="0058966E" w14:textId="77777777" w:rsidR="00324FF4" w:rsidRPr="00324FF4" w:rsidRDefault="00324FF4" w:rsidP="00324FF4">
      <w:pPr>
        <w:numPr>
          <w:ilvl w:val="0"/>
          <w:numId w:val="49"/>
        </w:numPr>
        <w:tabs>
          <w:tab w:val="clear" w:pos="709"/>
          <w:tab w:val="left" w:pos="927"/>
        </w:tabs>
        <w:suppressAutoHyphens w:val="0"/>
        <w:spacing w:after="0" w:line="480" w:lineRule="exact"/>
        <w:ind w:firstLine="760"/>
        <w:jc w:val="left"/>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 xml:space="preserve">экспериментально установлено, что предложенные алгоритмы и способы организации межличностного и разновозрастного взаимодействия дошкольников в спортивных играх обеспечивают развитие игрового сотрудничества, межличностных отношений дошкольников </w:t>
      </w:r>
      <w:proofErr w:type="gramStart"/>
      <w:r w:rsidRPr="00324FF4">
        <w:rPr>
          <w:rFonts w:ascii="Times New Roman" w:eastAsia="Times New Roman" w:hAnsi="Times New Roman" w:cs="Times New Roman"/>
          <w:b/>
          <w:bCs/>
          <w:color w:val="000000"/>
          <w:kern w:val="0"/>
          <w:sz w:val="26"/>
          <w:szCs w:val="26"/>
          <w:shd w:val="clear" w:color="auto" w:fill="FFFFFF"/>
          <w:lang w:eastAsia="ru-RU"/>
        </w:rPr>
        <w:t>- это</w:t>
      </w:r>
      <w:proofErr w:type="gramEnd"/>
      <w:r w:rsidRPr="00324FF4">
        <w:rPr>
          <w:rFonts w:ascii="Times New Roman" w:eastAsia="Times New Roman" w:hAnsi="Times New Roman" w:cs="Times New Roman"/>
          <w:b/>
          <w:bCs/>
          <w:color w:val="000000"/>
          <w:kern w:val="0"/>
          <w:sz w:val="26"/>
          <w:szCs w:val="26"/>
          <w:shd w:val="clear" w:color="auto" w:fill="FFFFFF"/>
          <w:lang w:eastAsia="ru-RU"/>
        </w:rPr>
        <w:t xml:space="preserve"> подтверждается следующими данными: 96% дошкольников экспериментальных групп (48% - оптимальный уровень, 48% - допустимый уровень) проявили готовность к взаимодействию и общению в спортивно-игровой деятельности;</w:t>
      </w:r>
    </w:p>
    <w:p w14:paraId="618FB7C6" w14:textId="77777777" w:rsidR="00324FF4" w:rsidRPr="00324FF4" w:rsidRDefault="00324FF4" w:rsidP="00324FF4">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 спортивные игры, используемые в нашей практике, способствовали осознанию дошкольниками норм социально-нравственного поведения, своих потребностей и желаний. У детей экспериментальных групп расширились представления о спортивных играх - о ролях, специальных игровых сигналах, спортивной экипировке, спортивной терминологии. На 31,3% возрос оптимальный уровень ориентированности на социальные нормы поведения в общении со сверстниками и взрослыми. Появилась готовность и способность к вербальному и невербальному общению в процессе спортивно-игрового взаимодействия.</w:t>
      </w:r>
    </w:p>
    <w:p w14:paraId="618A2183" w14:textId="77777777" w:rsidR="00324FF4" w:rsidRPr="00324FF4" w:rsidRDefault="00324FF4" w:rsidP="00324FF4">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Цель исследования достигнута. Задачи педагогического исследования решены. Практика физического воспитания дошкольников обогащена методическими разработками по организации педагогических условий формирования двигательно-игрового опыта, об использовании коммуникативных минут, проблемных ситуаций, презентаций, игровых ритуалов, речевых приветствий, рефлексии на физкультурных занятиях и специальных игр, бесед, игровых упражнений, упражнений, направленных на релаксацию в свободной деятельности и режимных моментах.</w:t>
      </w:r>
    </w:p>
    <w:p w14:paraId="0B348D1D" w14:textId="77777777" w:rsidR="00324FF4" w:rsidRPr="00324FF4" w:rsidRDefault="00324FF4" w:rsidP="00324FF4">
      <w:pPr>
        <w:tabs>
          <w:tab w:val="clear" w:pos="709"/>
        </w:tabs>
        <w:suppressAutoHyphens w:val="0"/>
        <w:spacing w:after="0" w:line="480" w:lineRule="exact"/>
        <w:ind w:firstLine="740"/>
        <w:rPr>
          <w:rFonts w:ascii="Times New Roman" w:eastAsia="Times New Roman" w:hAnsi="Times New Roman" w:cs="Times New Roman"/>
          <w:b/>
          <w:bCs/>
          <w:kern w:val="0"/>
          <w:sz w:val="26"/>
          <w:szCs w:val="26"/>
          <w:lang w:eastAsia="ru-RU"/>
        </w:rPr>
      </w:pPr>
      <w:r w:rsidRPr="00324FF4">
        <w:rPr>
          <w:rFonts w:ascii="Times New Roman" w:eastAsia="Times New Roman" w:hAnsi="Times New Roman" w:cs="Times New Roman"/>
          <w:b/>
          <w:bCs/>
          <w:color w:val="000000"/>
          <w:kern w:val="0"/>
          <w:sz w:val="26"/>
          <w:szCs w:val="26"/>
          <w:shd w:val="clear" w:color="auto" w:fill="FFFFFF"/>
          <w:lang w:eastAsia="ru-RU"/>
        </w:rPr>
        <w:t xml:space="preserve">Конечно, полностью проблема исследования не исчерпана. Проведенное исследование свидетельствует о необходимости поиска новых подходов к организации игрового пространства детства, установлению связей между уровнем </w:t>
      </w:r>
      <w:r w:rsidRPr="00324FF4">
        <w:rPr>
          <w:rFonts w:ascii="Times New Roman" w:eastAsia="Times New Roman" w:hAnsi="Times New Roman" w:cs="Times New Roman"/>
          <w:b/>
          <w:bCs/>
          <w:color w:val="000000"/>
          <w:kern w:val="0"/>
          <w:sz w:val="26"/>
          <w:szCs w:val="26"/>
          <w:shd w:val="clear" w:color="auto" w:fill="FFFFFF"/>
          <w:lang w:eastAsia="ru-RU"/>
        </w:rPr>
        <w:lastRenderedPageBreak/>
        <w:t>сформированности двигательно-игрового опыта и двигательной активности ребенка дошкольного возраста.</w:t>
      </w:r>
    </w:p>
    <w:p w14:paraId="006A8280" w14:textId="77777777" w:rsidR="00324FF4" w:rsidRPr="00324FF4" w:rsidRDefault="00324FF4" w:rsidP="00324FF4"/>
    <w:sectPr w:rsidR="00324FF4" w:rsidRPr="00324F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4A1E" w14:textId="77777777" w:rsidR="0036157A" w:rsidRDefault="0036157A">
      <w:pPr>
        <w:spacing w:after="0" w:line="240" w:lineRule="auto"/>
      </w:pPr>
      <w:r>
        <w:separator/>
      </w:r>
    </w:p>
  </w:endnote>
  <w:endnote w:type="continuationSeparator" w:id="0">
    <w:p w14:paraId="448578C6" w14:textId="77777777" w:rsidR="0036157A" w:rsidRDefault="0036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26C0" w14:textId="77777777" w:rsidR="0036157A" w:rsidRDefault="0036157A"/>
    <w:p w14:paraId="4A598A49" w14:textId="77777777" w:rsidR="0036157A" w:rsidRDefault="0036157A"/>
    <w:p w14:paraId="681AFA25" w14:textId="77777777" w:rsidR="0036157A" w:rsidRDefault="0036157A"/>
    <w:p w14:paraId="6DFB3F4C" w14:textId="77777777" w:rsidR="0036157A" w:rsidRDefault="0036157A"/>
    <w:p w14:paraId="5AB828FD" w14:textId="77777777" w:rsidR="0036157A" w:rsidRDefault="0036157A"/>
    <w:p w14:paraId="66095EC7" w14:textId="77777777" w:rsidR="0036157A" w:rsidRDefault="0036157A"/>
    <w:p w14:paraId="1085F594" w14:textId="77777777" w:rsidR="0036157A" w:rsidRDefault="003615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C3B7FD" wp14:editId="1E766C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ED67" w14:textId="77777777" w:rsidR="0036157A" w:rsidRDefault="00361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3B7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0FED67" w14:textId="77777777" w:rsidR="0036157A" w:rsidRDefault="00361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AD6D9" w14:textId="77777777" w:rsidR="0036157A" w:rsidRDefault="0036157A"/>
    <w:p w14:paraId="4C8149DA" w14:textId="77777777" w:rsidR="0036157A" w:rsidRDefault="0036157A"/>
    <w:p w14:paraId="16FB1653" w14:textId="77777777" w:rsidR="0036157A" w:rsidRDefault="003615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2B8E9C" wp14:editId="620AC2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BE69" w14:textId="77777777" w:rsidR="0036157A" w:rsidRDefault="0036157A"/>
                          <w:p w14:paraId="5453855B" w14:textId="77777777" w:rsidR="0036157A" w:rsidRDefault="00361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B8E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D6BE69" w14:textId="77777777" w:rsidR="0036157A" w:rsidRDefault="0036157A"/>
                    <w:p w14:paraId="5453855B" w14:textId="77777777" w:rsidR="0036157A" w:rsidRDefault="00361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9437BC" w14:textId="77777777" w:rsidR="0036157A" w:rsidRDefault="0036157A"/>
    <w:p w14:paraId="062AE903" w14:textId="77777777" w:rsidR="0036157A" w:rsidRDefault="0036157A">
      <w:pPr>
        <w:rPr>
          <w:sz w:val="2"/>
          <w:szCs w:val="2"/>
        </w:rPr>
      </w:pPr>
    </w:p>
    <w:p w14:paraId="3739D708" w14:textId="77777777" w:rsidR="0036157A" w:rsidRDefault="0036157A"/>
    <w:p w14:paraId="40FB1790" w14:textId="77777777" w:rsidR="0036157A" w:rsidRDefault="0036157A">
      <w:pPr>
        <w:spacing w:after="0" w:line="240" w:lineRule="auto"/>
      </w:pPr>
    </w:p>
  </w:footnote>
  <w:footnote w:type="continuationSeparator" w:id="0">
    <w:p w14:paraId="18AA48BE" w14:textId="77777777" w:rsidR="0036157A" w:rsidRDefault="0036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B"/>
    <w:multiLevelType w:val="multilevel"/>
    <w:tmpl w:val="0000002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4"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3"/>
  </w:num>
  <w:num w:numId="10">
    <w:abstractNumId w:val="104"/>
  </w:num>
  <w:num w:numId="11">
    <w:abstractNumId w:val="100"/>
  </w:num>
  <w:num w:numId="12">
    <w:abstractNumId w:val="32"/>
  </w:num>
  <w:num w:numId="13">
    <w:abstractNumId w:val="34"/>
  </w:num>
  <w:num w:numId="14">
    <w:abstractNumId w:val="36"/>
  </w:num>
  <w:num w:numId="15">
    <w:abstractNumId w:val="31"/>
  </w:num>
  <w:num w:numId="16">
    <w:abstractNumId w:val="33"/>
  </w:num>
  <w:num w:numId="17">
    <w:abstractNumId w:val="55"/>
  </w:num>
  <w:num w:numId="18">
    <w:abstractNumId w:val="56"/>
  </w:num>
  <w:num w:numId="19">
    <w:abstractNumId w:val="58"/>
  </w:num>
  <w:num w:numId="20">
    <w:abstractNumId w:val="59"/>
  </w:num>
  <w:num w:numId="21">
    <w:abstractNumId w:val="60"/>
  </w:num>
  <w:num w:numId="22">
    <w:abstractNumId w:val="47"/>
  </w:num>
  <w:num w:numId="23">
    <w:abstractNumId w:val="50"/>
  </w:num>
  <w:num w:numId="24">
    <w:abstractNumId w:val="51"/>
  </w:num>
  <w:num w:numId="25">
    <w:abstractNumId w:val="16"/>
  </w:num>
  <w:num w:numId="26">
    <w:abstractNumId w:val="48"/>
  </w:num>
  <w:num w:numId="27">
    <w:abstractNumId w:val="40"/>
  </w:num>
  <w:num w:numId="28">
    <w:abstractNumId w:val="49"/>
  </w:num>
  <w:num w:numId="29">
    <w:abstractNumId w:val="9"/>
  </w:num>
  <w:num w:numId="30">
    <w:abstractNumId w:val="11"/>
  </w:num>
  <w:num w:numId="31">
    <w:abstractNumId w:val="37"/>
  </w:num>
  <w:num w:numId="32">
    <w:abstractNumId w:val="39"/>
  </w:num>
  <w:num w:numId="33">
    <w:abstractNumId w:val="26"/>
  </w:num>
  <w:num w:numId="34">
    <w:abstractNumId w:val="24"/>
  </w:num>
  <w:num w:numId="35">
    <w:abstractNumId w:val="78"/>
  </w:num>
  <w:num w:numId="36">
    <w:abstractNumId w:val="80"/>
  </w:num>
  <w:num w:numId="37">
    <w:abstractNumId w:val="22"/>
  </w:num>
  <w:num w:numId="38">
    <w:abstractNumId w:val="46"/>
  </w:num>
  <w:num w:numId="39">
    <w:abstractNumId w:val="18"/>
  </w:num>
  <w:num w:numId="40">
    <w:abstractNumId w:val="20"/>
  </w:num>
  <w:num w:numId="41">
    <w:abstractNumId w:val="69"/>
  </w:num>
  <w:num w:numId="42">
    <w:abstractNumId w:val="70"/>
  </w:num>
  <w:num w:numId="43">
    <w:abstractNumId w:val="53"/>
  </w:num>
  <w:num w:numId="44">
    <w:abstractNumId w:val="13"/>
  </w:num>
  <w:num w:numId="45">
    <w:abstractNumId w:val="41"/>
  </w:num>
  <w:num w:numId="46">
    <w:abstractNumId w:val="42"/>
  </w:num>
  <w:num w:numId="47">
    <w:abstractNumId w:val="66"/>
  </w:num>
  <w:num w:numId="48">
    <w:abstractNumId w:val="79"/>
  </w:num>
  <w:num w:numId="4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7A"/>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87286</TotalTime>
  <Pages>6</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3333</cp:revision>
  <cp:lastPrinted>2009-02-06T05:36:00Z</cp:lastPrinted>
  <dcterms:created xsi:type="dcterms:W3CDTF">2024-01-07T13:43:00Z</dcterms:created>
  <dcterms:modified xsi:type="dcterms:W3CDTF">2025-05-03T06:15:00Z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