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04DED"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Пожаров, Сергей Леонидович.</w:t>
      </w:r>
    </w:p>
    <w:p w14:paraId="5C9A774E"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Масс-спектрометрическое исследование ионномолекулярных процессов при высоких давлениях : диссертация ... доктора физико-математических наук : 01.04.08. - Ташкент, 1983. - 334 с. : ил.</w:t>
      </w:r>
    </w:p>
    <w:p w14:paraId="2CDFCF11"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Оглавление диссертациидоктор физико-математических наук Пожаров, Сергей Леонидович</w:t>
      </w:r>
    </w:p>
    <w:p w14:paraId="21178FF3"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ВВВДЕНИЕ.</w:t>
      </w:r>
    </w:p>
    <w:p w14:paraId="1FFA2FC7"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1. ОСОБЕННОСТИ ИОННО-МОЛЕКУЛЯРНЫХ ПРОЦЕССОВ ПРИ ВЫСОКИХ ДАВЛЕНИЯХ.</w:t>
      </w:r>
    </w:p>
    <w:p w14:paraId="5C07983E"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1.1. Классификация условий формирования ионной популяции плазмы по величине давления.</w:t>
      </w:r>
    </w:p>
    <w:p w14:paraId="2A687025"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1.2. Масштаб времени в моделировании кинетики ионно-молекулярных реакций.</w:t>
      </w:r>
    </w:p>
    <w:p w14:paraId="03A30B52"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1.3. Экспериментальные данные о качественном составе ионной популяции при высоких давлениях.</w:t>
      </w:r>
    </w:p>
    <w:p w14:paraId="20F5EE08"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1.4. Основные свойства кластерных ионов.</w:t>
      </w:r>
    </w:p>
    <w:p w14:paraId="15B966F3"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1.5. Химическое и полное равновесие кластерных ионов.</w:t>
      </w:r>
    </w:p>
    <w:p w14:paraId="04AF3B0B"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1.6. Задачи масс-спектрометрической диагностики плазмы высокого давления.</w:t>
      </w:r>
    </w:p>
    <w:p w14:paraId="5178C267"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1.7. Краткие выводы.</w:t>
      </w:r>
    </w:p>
    <w:p w14:paraId="20C6C61B"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2. ВЛИЯНИЕ УСЛОВИЙ В ОБЛАСТИ ОТБОРА НА КОРРЕКТНОСТЬ МАСС-СПЕКТРОМЕТРИЧЕСКИХ ИЗМЕРЕНИЙ ПРИ ВЫСОКИХ ДАВЛЕНИЯХ.</w:t>
      </w:r>
    </w:p>
    <w:p w14:paraId="04AAC7BD"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2.1. Общая формулировка условий корректного отбора ионов из плазмы высокого давления.</w:t>
      </w:r>
    </w:p>
    <w:p w14:paraId="26BD4D8B"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2.2. Модель плазмы в области отбора заряженных частиц.</w:t>
      </w:r>
    </w:p>
    <w:p w14:paraId="47548398"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2.3. Границы адекватных режимов отбора ионов.</w:t>
      </w:r>
    </w:p>
    <w:p w14:paraId="10493D9B"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2.4. Экспериментальные исследования условий корректного отбора ионов из плазмы.</w:t>
      </w:r>
    </w:p>
    <w:p w14:paraId="64CD1F8D"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2.5. Краткие выводы. ИЗ</w:t>
      </w:r>
    </w:p>
    <w:p w14:paraId="2C403F90"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3. ВЛИЯНИЕ ГАЗОДИНАМИЧЕСКОЙ СТРУИ,ОБРАЗУЮЩЕЙСЯ ПРИ ОТБОРЕ</w:t>
      </w:r>
    </w:p>
    <w:p w14:paraId="37D33AE6"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ИОНОВ ИЗ ПЛАЗМЫ ВЫСОКОГО ДАВЛЕНИЯ,НА РЕЗУЛЬТАТЫ МАСС</w:t>
      </w:r>
    </w:p>
    <w:p w14:paraId="3D875D40"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СПЕКТРОМЕТРИЧЕСКИХ ИЗМЕРЕНИЙ.</w:t>
      </w:r>
    </w:p>
    <w:p w14:paraId="0D1135F9"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3.1. Прохождение ионного пучка через газодинамическую струю.</w:t>
      </w:r>
    </w:p>
    <w:p w14:paraId="68503D23"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3.2. Экспериментальное определение параметров газодинамической струи.</w:t>
      </w:r>
    </w:p>
    <w:p w14:paraId="694663F2"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3.3. Экспериментальное исследование влияния электрического поля в струе на корректность измерений.</w:t>
      </w:r>
    </w:p>
    <w:p w14:paraId="4C751AE6"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3.4. Краткие вывода.</w:t>
      </w:r>
    </w:p>
    <w:p w14:paraId="4395B72E"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 xml:space="preserve">4. МЕТОДУ МСС-СПЕКТРОМЕГРИЧЕСКОГО ИССЛЕДОВАНИЯ И0НН0-МОЛЕКУЛЯРНЫХ </w:t>
      </w:r>
      <w:r w:rsidRPr="003C58F9">
        <w:rPr>
          <w:rFonts w:ascii="Helvetica" w:eastAsia="Symbol" w:hAnsi="Helvetica" w:cs="Helvetica"/>
          <w:b/>
          <w:bCs/>
          <w:color w:val="222222"/>
          <w:kern w:val="0"/>
          <w:sz w:val="21"/>
          <w:szCs w:val="21"/>
          <w:lang w:eastAsia="ru-RU"/>
        </w:rPr>
        <w:lastRenderedPageBreak/>
        <w:t>ПРОЦЕССОВ В ПЛАЗМЕ ПРИ ВЫСОКИХ ДАВЛЕНИЯХ.</w:t>
      </w:r>
    </w:p>
    <w:p w14:paraId="61A14071"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4.1. Стационарный метод внутренней ионизации.</w:t>
      </w:r>
    </w:p>
    <w:p w14:paraId="02321C00"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4.2. Импульсный метод послесвечения.</w:t>
      </w:r>
    </w:p>
    <w:p w14:paraId="5768E385"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4.3. Экспериментальная аппаратура для исследования ионно-молекулярных процессов при высоких давлениях.</w:t>
      </w:r>
    </w:p>
    <w:p w14:paraId="6DED5602"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4.4. Краткие выводы.</w:t>
      </w:r>
    </w:p>
    <w:p w14:paraId="450982C3"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5. ЭКСПЕРИМЕНТАЛЬНОЕ ИССЛЕДОВАНИЕ КИНЕТИКИ ИОННО-МОЛЕКУ-ЛЯРНЫХ ПРОЦЕССОВ КЛАСТЕР00БРА30ВАНИЯ ПРИ ВЫСОКИХ ДАВЛЕНИЯХ.</w:t>
      </w:r>
    </w:p>
    <w:p w14:paraId="18EA4C62"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5.1. Водород и дейтерий.</w:t>
      </w:r>
    </w:p>
    <w:p w14:paraId="6F810166"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5.2. Ионизация примеси воды в Л г</w:t>
      </w:r>
    </w:p>
    <w:p w14:paraId="431F8FEE"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5.3. Образование кластеров -¿?// в СМесях паров воды с инертными газами.</w:t>
      </w:r>
    </w:p>
    <w:p w14:paraId="2CE16A44"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5.4. Начальные стадии реакций кластерообразования в парах воды.</w:t>
      </w:r>
    </w:p>
    <w:p w14:paraId="5EB66D25"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5.5. Неполное равновесие в реакциях образования кластерных ионов в парах воды.</w:t>
      </w:r>
    </w:p>
    <w:p w14:paraId="1786185C"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5.6. Неполное равновесие в реакциях образования кластерных ионов в аммиаке.</w:t>
      </w:r>
    </w:p>
    <w:p w14:paraId="0E6134D3"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5.7. Краткие выводы.</w:t>
      </w:r>
    </w:p>
    <w:p w14:paraId="42344D5B"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6. ИССЛЕДОВАНИЕ КИНЕТИКИ ИОННО-МОЛЕКУЛЯРНЫХ ПРОЦЕССОВ В ПЛАЗМЕ ПОСЛЕСВЕЧЕНИЯ ГАЗОВЫХ СМЕСЕЙ, ИСПОЛЬЗУЕМЫХ В</w:t>
      </w:r>
    </w:p>
    <w:p w14:paraId="6B887991"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С0&amp; ЛАЗЕРАХ, МЕТОДОМ МАСС-СПЕКТРОМЕГРИИ ВЫСОКИХ ДАВЛЕНИЙ.</w:t>
      </w:r>
    </w:p>
    <w:p w14:paraId="6DACA3E3"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 ц.</w:t>
      </w:r>
    </w:p>
    <w:p w14:paraId="1318312E"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6.1. Смесь + Не с малой примесью паров воды.</w:t>
      </w:r>
    </w:p>
    <w:p w14:paraId="222372FA"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6.2. Смесь + Не , дополнительно очищенная от примесей паров воды.</w:t>
      </w:r>
    </w:p>
    <w:p w14:paraId="44FE9C50"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6.3. Смесь С0ь+А/г+Не.</w:t>
      </w:r>
    </w:p>
    <w:p w14:paraId="76BF8B71"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6.4. Практические аспекты импульсных измерений в плазме послесвечения.</w:t>
      </w:r>
    </w:p>
    <w:p w14:paraId="2D555AD9" w14:textId="77777777" w:rsidR="003C58F9" w:rsidRPr="003C58F9" w:rsidRDefault="003C58F9" w:rsidP="003C58F9">
      <w:pPr>
        <w:rPr>
          <w:rFonts w:ascii="Helvetica" w:eastAsia="Symbol" w:hAnsi="Helvetica" w:cs="Helvetica"/>
          <w:b/>
          <w:bCs/>
          <w:color w:val="222222"/>
          <w:kern w:val="0"/>
          <w:sz w:val="21"/>
          <w:szCs w:val="21"/>
          <w:lang w:eastAsia="ru-RU"/>
        </w:rPr>
      </w:pPr>
      <w:r w:rsidRPr="003C58F9">
        <w:rPr>
          <w:rFonts w:ascii="Helvetica" w:eastAsia="Symbol" w:hAnsi="Helvetica" w:cs="Helvetica"/>
          <w:b/>
          <w:bCs/>
          <w:color w:val="222222"/>
          <w:kern w:val="0"/>
          <w:sz w:val="21"/>
          <w:szCs w:val="21"/>
          <w:lang w:eastAsia="ru-RU"/>
        </w:rPr>
        <w:t>6.5. Краткие выводы.</w:t>
      </w:r>
    </w:p>
    <w:p w14:paraId="3869883D" w14:textId="60BA7A88" w:rsidR="00F11235" w:rsidRPr="003C58F9" w:rsidRDefault="00F11235" w:rsidP="003C58F9"/>
    <w:sectPr w:rsidR="00F11235" w:rsidRPr="003C58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6589" w14:textId="77777777" w:rsidR="00223373" w:rsidRDefault="00223373">
      <w:pPr>
        <w:spacing w:after="0" w:line="240" w:lineRule="auto"/>
      </w:pPr>
      <w:r>
        <w:separator/>
      </w:r>
    </w:p>
  </w:endnote>
  <w:endnote w:type="continuationSeparator" w:id="0">
    <w:p w14:paraId="31C21475" w14:textId="77777777" w:rsidR="00223373" w:rsidRDefault="00223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1499" w14:textId="77777777" w:rsidR="00223373" w:rsidRDefault="00223373"/>
    <w:p w14:paraId="107F1F35" w14:textId="77777777" w:rsidR="00223373" w:rsidRDefault="00223373"/>
    <w:p w14:paraId="77DCDDC3" w14:textId="77777777" w:rsidR="00223373" w:rsidRDefault="00223373"/>
    <w:p w14:paraId="6F3473CE" w14:textId="77777777" w:rsidR="00223373" w:rsidRDefault="00223373"/>
    <w:p w14:paraId="4A4B8A51" w14:textId="77777777" w:rsidR="00223373" w:rsidRDefault="00223373"/>
    <w:p w14:paraId="4F060F3B" w14:textId="77777777" w:rsidR="00223373" w:rsidRDefault="00223373"/>
    <w:p w14:paraId="3683210D" w14:textId="77777777" w:rsidR="00223373" w:rsidRDefault="002233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DB0B37" wp14:editId="7D4A22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63653" w14:textId="77777777" w:rsidR="00223373" w:rsidRDefault="002233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DB0B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863653" w14:textId="77777777" w:rsidR="00223373" w:rsidRDefault="002233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97C8A9" w14:textId="77777777" w:rsidR="00223373" w:rsidRDefault="00223373"/>
    <w:p w14:paraId="5CF9EC89" w14:textId="77777777" w:rsidR="00223373" w:rsidRDefault="00223373"/>
    <w:p w14:paraId="7AF4283F" w14:textId="77777777" w:rsidR="00223373" w:rsidRDefault="002233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12142D" wp14:editId="709CCB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BCE2C" w14:textId="77777777" w:rsidR="00223373" w:rsidRDefault="00223373"/>
                          <w:p w14:paraId="65512009" w14:textId="77777777" w:rsidR="00223373" w:rsidRDefault="002233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1214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EBCE2C" w14:textId="77777777" w:rsidR="00223373" w:rsidRDefault="00223373"/>
                    <w:p w14:paraId="65512009" w14:textId="77777777" w:rsidR="00223373" w:rsidRDefault="002233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B8E8FC" w14:textId="77777777" w:rsidR="00223373" w:rsidRDefault="00223373"/>
    <w:p w14:paraId="67CEB4D5" w14:textId="77777777" w:rsidR="00223373" w:rsidRDefault="00223373">
      <w:pPr>
        <w:rPr>
          <w:sz w:val="2"/>
          <w:szCs w:val="2"/>
        </w:rPr>
      </w:pPr>
    </w:p>
    <w:p w14:paraId="7FFC2C70" w14:textId="77777777" w:rsidR="00223373" w:rsidRDefault="00223373"/>
    <w:p w14:paraId="0841B575" w14:textId="77777777" w:rsidR="00223373" w:rsidRDefault="00223373">
      <w:pPr>
        <w:spacing w:after="0" w:line="240" w:lineRule="auto"/>
      </w:pPr>
    </w:p>
  </w:footnote>
  <w:footnote w:type="continuationSeparator" w:id="0">
    <w:p w14:paraId="10A68FA5" w14:textId="77777777" w:rsidR="00223373" w:rsidRDefault="00223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373"/>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170056</TotalTime>
  <Pages>2</Pages>
  <Words>419</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5421</cp:revision>
  <cp:lastPrinted>2009-02-06T05:36:00Z</cp:lastPrinted>
  <dcterms:created xsi:type="dcterms:W3CDTF">2024-01-07T13:43:00Z</dcterms:created>
  <dcterms:modified xsi:type="dcterms:W3CDTF">2025-09-26T19:50:00Z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