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410D" w14:textId="6626FD08" w:rsidR="00981219" w:rsidRPr="00D50BD6" w:rsidRDefault="00D50BD6" w:rsidP="00D50BD6">
      <w:r>
        <w:rPr>
          <w:rFonts w:ascii="Verdana" w:hAnsi="Verdana"/>
          <w:b/>
          <w:bCs/>
          <w:color w:val="000000"/>
          <w:shd w:val="clear" w:color="auto" w:fill="FFFFFF"/>
        </w:rPr>
        <w:t>Малахов Павло Сергійович. Характеристика епідемічного процесу ротавірусної інфекції на сучасному етапі і удосконалення заходів епідеміологічного нагляду (на моделі Одеської області).- Дис. канд. мед. наук: 14.02.02, Нац. акад. мед. наук України, ДУ "Ін-т епідеміології та інфекц. хвороб ім. Л. В. Громашевського Нац. акад. мед. наук України". - К., 2013.- 200 с.</w:t>
      </w:r>
    </w:p>
    <w:sectPr w:rsidR="00981219" w:rsidRPr="00D50B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7B1F" w14:textId="77777777" w:rsidR="00073F99" w:rsidRDefault="00073F99">
      <w:pPr>
        <w:spacing w:after="0" w:line="240" w:lineRule="auto"/>
      </w:pPr>
      <w:r>
        <w:separator/>
      </w:r>
    </w:p>
  </w:endnote>
  <w:endnote w:type="continuationSeparator" w:id="0">
    <w:p w14:paraId="29B0E169" w14:textId="77777777" w:rsidR="00073F99" w:rsidRDefault="0007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1083" w14:textId="77777777" w:rsidR="00073F99" w:rsidRDefault="00073F99">
      <w:pPr>
        <w:spacing w:after="0" w:line="240" w:lineRule="auto"/>
      </w:pPr>
      <w:r>
        <w:separator/>
      </w:r>
    </w:p>
  </w:footnote>
  <w:footnote w:type="continuationSeparator" w:id="0">
    <w:p w14:paraId="51EB2704" w14:textId="77777777" w:rsidR="00073F99" w:rsidRDefault="0007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3F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3F99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120026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4147</cp:revision>
  <dcterms:created xsi:type="dcterms:W3CDTF">2024-06-20T08:51:00Z</dcterms:created>
  <dcterms:modified xsi:type="dcterms:W3CDTF">2025-01-17T20:05:00Z</dcterms:modified>
  <cp:category/>
</cp:coreProperties>
</file>