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84" w:rsidRPr="00892784" w:rsidRDefault="00892784" w:rsidP="00892784">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892784">
        <w:rPr>
          <w:rFonts w:ascii="Arial" w:hAnsi="Arial" w:cs="Arial"/>
          <w:b/>
          <w:bCs/>
          <w:color w:val="000000"/>
          <w:kern w:val="0"/>
          <w:sz w:val="28"/>
          <w:szCs w:val="28"/>
          <w:lang w:eastAsia="ru-RU"/>
        </w:rPr>
        <w:t>Мірзалієв Мірзахан Темірланович</w:t>
      </w:r>
      <w:r w:rsidRPr="00892784">
        <w:rPr>
          <w:rFonts w:ascii="Arial" w:hAnsi="Arial" w:cs="Arial"/>
          <w:color w:val="000000"/>
          <w:kern w:val="0"/>
          <w:sz w:val="28"/>
          <w:szCs w:val="28"/>
          <w:lang w:eastAsia="ru-RU"/>
        </w:rPr>
        <w:t>, тимчасово не працює, тема дисертації: «Експериментальне дослідження ефективності екстракту капусти городньої (</w:t>
      </w:r>
      <w:r w:rsidRPr="00892784">
        <w:rPr>
          <w:rFonts w:ascii="Arial" w:hAnsi="Arial" w:cs="Arial"/>
          <w:i/>
          <w:iCs/>
          <w:color w:val="000000"/>
          <w:kern w:val="0"/>
          <w:sz w:val="28"/>
          <w:szCs w:val="28"/>
          <w:lang w:eastAsia="ru-RU"/>
        </w:rPr>
        <w:t xml:space="preserve">Brassica oleracea </w:t>
      </w:r>
      <w:r w:rsidRPr="00892784">
        <w:rPr>
          <w:rFonts w:ascii="Arial" w:hAnsi="Arial" w:cs="Arial"/>
          <w:color w:val="000000"/>
          <w:kern w:val="0"/>
          <w:sz w:val="28"/>
          <w:szCs w:val="28"/>
          <w:lang w:eastAsia="ru-RU"/>
        </w:rPr>
        <w:t xml:space="preserve">L.) при виразкових ураженнях шлунка», (226 Фармація). Спеціалізована вчена рада ДФ 64.605.023 в Національному фармацевтичному університеті </w:t>
      </w:r>
    </w:p>
    <w:p w:rsidR="00D333D3" w:rsidRPr="00892784" w:rsidRDefault="00D333D3" w:rsidP="00892784"/>
    <w:sectPr w:rsidR="00D333D3" w:rsidRPr="0089278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892784" w:rsidRPr="0089278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CBC67-6E35-482A-A443-8A891DA0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2021-11-22T00:28:00Z</dcterms:created>
  <dcterms:modified xsi:type="dcterms:W3CDTF">2021-11-22T00:32:00Z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