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E720" w14:textId="7DD0D3AA" w:rsidR="00A42806" w:rsidRPr="00C81952" w:rsidRDefault="00C81952" w:rsidP="00C81952">
      <w:r>
        <w:rPr>
          <w:rFonts w:ascii="Verdana" w:hAnsi="Verdana"/>
          <w:b/>
          <w:bCs/>
          <w:color w:val="000000"/>
          <w:shd w:val="clear" w:color="auto" w:fill="FFFFFF"/>
        </w:rPr>
        <w:t>Стрелков Ігор Васильович. Інтенсифікація теплових і гідродинамічних процесів шляхом керування умовами енергомасообміну (на прикладі потужнострумового плазмового прискорювача): дис... канд. техн. наук: 05.14.06 / НАН України; Інститут проблем машинобудування ім. А.М.Підгорного. - Х., 2004</w:t>
      </w:r>
    </w:p>
    <w:sectPr w:rsidR="00A42806" w:rsidRPr="00C819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2083" w14:textId="77777777" w:rsidR="0025786F" w:rsidRDefault="0025786F">
      <w:pPr>
        <w:spacing w:after="0" w:line="240" w:lineRule="auto"/>
      </w:pPr>
      <w:r>
        <w:separator/>
      </w:r>
    </w:p>
  </w:endnote>
  <w:endnote w:type="continuationSeparator" w:id="0">
    <w:p w14:paraId="0DC6F976" w14:textId="77777777" w:rsidR="0025786F" w:rsidRDefault="0025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6EC9" w14:textId="77777777" w:rsidR="0025786F" w:rsidRDefault="0025786F">
      <w:pPr>
        <w:spacing w:after="0" w:line="240" w:lineRule="auto"/>
      </w:pPr>
      <w:r>
        <w:separator/>
      </w:r>
    </w:p>
  </w:footnote>
  <w:footnote w:type="continuationSeparator" w:id="0">
    <w:p w14:paraId="62E20041" w14:textId="77777777" w:rsidR="0025786F" w:rsidRDefault="0025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8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86F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102589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</cp:revision>
  <dcterms:created xsi:type="dcterms:W3CDTF">2024-06-20T08:51:00Z</dcterms:created>
  <dcterms:modified xsi:type="dcterms:W3CDTF">2024-12-22T19:14:00Z</dcterms:modified>
  <cp:category/>
</cp:coreProperties>
</file>